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83C" w:rsidRPr="00B51FD3" w:rsidRDefault="00AE283C" w:rsidP="00AE283C">
      <w:pPr>
        <w:pStyle w:val="NeniTitull"/>
        <w:rPr>
          <w:lang w:val="sq-AL"/>
        </w:rPr>
      </w:pPr>
      <w:r w:rsidRPr="00B51FD3">
        <w:rPr>
          <w:lang w:val="sq-AL"/>
        </w:rPr>
        <w:t>VENDIM</w:t>
      </w:r>
    </w:p>
    <w:p w:rsidR="00AE283C" w:rsidRPr="00B51FD3" w:rsidRDefault="00AE283C" w:rsidP="00AE283C">
      <w:pPr>
        <w:pStyle w:val="NeniTitull"/>
        <w:rPr>
          <w:lang w:val="sq-AL"/>
        </w:rPr>
      </w:pPr>
      <w:r w:rsidRPr="00B51FD3">
        <w:rPr>
          <w:lang w:val="sq-AL"/>
        </w:rPr>
        <w:t>Nr. 53, datë 6.4.2017</w:t>
      </w:r>
    </w:p>
    <w:p w:rsidR="00AE283C" w:rsidRPr="00B51FD3" w:rsidRDefault="00AE283C" w:rsidP="00AE283C">
      <w:pPr>
        <w:pStyle w:val="Hapesira7"/>
        <w:rPr>
          <w:lang w:val="sq-AL"/>
        </w:rPr>
      </w:pPr>
    </w:p>
    <w:p w:rsidR="00AE283C" w:rsidRPr="00B51FD3" w:rsidRDefault="00AE283C" w:rsidP="00AE283C">
      <w:pPr>
        <w:pStyle w:val="NeniTitull"/>
        <w:rPr>
          <w:lang w:val="sq-AL"/>
        </w:rPr>
      </w:pPr>
      <w:r w:rsidRPr="00B51FD3">
        <w:rPr>
          <w:lang w:val="sq-AL"/>
        </w:rPr>
        <w:t>MBI ÇMIMIN E SHITJES SË ENERGJISË ELEKTRIKE NGA FURNIZUESI UNIVERSAL  PËR KATEGORINË OBJEKTE KULTI/BASHKËSI FETARE</w:t>
      </w:r>
    </w:p>
    <w:p w:rsidR="00AE283C" w:rsidRPr="00B51FD3" w:rsidRDefault="00AE283C" w:rsidP="00AE283C">
      <w:pPr>
        <w:pStyle w:val="Hapesira7"/>
        <w:rPr>
          <w:lang w:val="sq-AL"/>
        </w:rPr>
      </w:pPr>
    </w:p>
    <w:p w:rsidR="00AE283C" w:rsidRPr="00B51FD3" w:rsidRDefault="00AE283C" w:rsidP="00AE283C">
      <w:pPr>
        <w:pStyle w:val="Paragrafi"/>
        <w:rPr>
          <w:lang w:val="sq-AL"/>
        </w:rPr>
      </w:pPr>
      <w:r w:rsidRPr="00B51FD3">
        <w:rPr>
          <w:lang w:val="sq-AL"/>
        </w:rPr>
        <w:t>Në mbështetje të neneve 16; 85 pika 1 të ligjit nr. 43/2015, “Për sektorin e  energjisë elektrike”, Rekomandimit të Komisionit Parlamentar të Ekonomisë dhe Financave dhe Komisionit Parlamentar për Veprimtaritë Prodhuese, përcjellë në ERE me anë të shkresës nr. 3791, datë 16.12.2016 si  dhe  nenit 15 të “Rregullores  për  organizimin, funksionimin dhe procedurat e ERE-s</w:t>
      </w:r>
      <w:r>
        <w:rPr>
          <w:lang w:val="sq-AL"/>
        </w:rPr>
        <w:t>”</w:t>
      </w:r>
      <w:r w:rsidRPr="00B51FD3">
        <w:rPr>
          <w:lang w:val="sq-AL"/>
        </w:rPr>
        <w:t xml:space="preserve">, miratuar me vendimin e </w:t>
      </w:r>
      <w:r>
        <w:rPr>
          <w:lang w:val="sq-AL"/>
        </w:rPr>
        <w:t>b</w:t>
      </w:r>
      <w:r w:rsidRPr="00B51FD3">
        <w:rPr>
          <w:lang w:val="sq-AL"/>
        </w:rPr>
        <w:t>ordit të ERE-s nr. 96, datë 17.6.2016, Bordi i En</w:t>
      </w:r>
      <w:r>
        <w:rPr>
          <w:lang w:val="sq-AL"/>
        </w:rPr>
        <w:t>tit Rregullator të Energjisë (ER</w:t>
      </w:r>
      <w:r w:rsidRPr="00B51FD3">
        <w:rPr>
          <w:lang w:val="sq-AL"/>
        </w:rPr>
        <w:t xml:space="preserve">E), në mbledhjen e tij të datës 6.4.2017, pasi shqyrtoi, relacionin e drejtorive teknike, </w:t>
      </w:r>
    </w:p>
    <w:p w:rsidR="00AE283C" w:rsidRPr="00B51FD3" w:rsidRDefault="00AE283C" w:rsidP="00AE283C">
      <w:pPr>
        <w:pStyle w:val="Paragrafi"/>
        <w:rPr>
          <w:lang w:val="sq-AL"/>
        </w:rPr>
      </w:pPr>
      <w:r>
        <w:rPr>
          <w:lang w:val="sq-AL"/>
        </w:rPr>
        <w:t>k</w:t>
      </w:r>
      <w:r w:rsidRPr="00B51FD3">
        <w:rPr>
          <w:lang w:val="sq-AL"/>
        </w:rPr>
        <w:t xml:space="preserve">onstatoi se: </w:t>
      </w:r>
    </w:p>
    <w:p w:rsidR="00AE283C" w:rsidRPr="00B51FD3" w:rsidRDefault="00AE283C" w:rsidP="00AE283C">
      <w:pPr>
        <w:pStyle w:val="Paragrafi"/>
        <w:rPr>
          <w:lang w:val="sq-AL"/>
        </w:rPr>
      </w:pPr>
      <w:r w:rsidRPr="00B51FD3">
        <w:rPr>
          <w:lang w:val="sq-AL"/>
        </w:rPr>
        <w:t xml:space="preserve">- Nëpërmjet </w:t>
      </w:r>
      <w:r>
        <w:rPr>
          <w:lang w:val="sq-AL"/>
        </w:rPr>
        <w:t>s</w:t>
      </w:r>
      <w:r w:rsidRPr="00B51FD3">
        <w:rPr>
          <w:lang w:val="sq-AL"/>
        </w:rPr>
        <w:t xml:space="preserve">hkresës nr. 390, prot datë 29.09.2016, Komiteti Shtetëror për Kultet ka parashtruar kërkesën mbi mundësinë e ndryshimit të tarifës së energjisë elektrike për bashkësitë fetare. </w:t>
      </w:r>
    </w:p>
    <w:p w:rsidR="00AE283C" w:rsidRPr="00B51FD3" w:rsidRDefault="00AE283C" w:rsidP="00AE283C">
      <w:pPr>
        <w:pStyle w:val="Paragrafi"/>
        <w:rPr>
          <w:lang w:val="sq-AL"/>
        </w:rPr>
      </w:pPr>
      <w:r w:rsidRPr="00B51FD3">
        <w:rPr>
          <w:lang w:val="sq-AL"/>
        </w:rPr>
        <w:t xml:space="preserve">- Kjo kërkesë ka gjetur mbështetjen e Komisionit Parlamentar te Ekonomisë dhe  Financave  dhe  Komisionit Parlamentar për Veprimtaritë Prodhuese nëpërmjet shkresës nr. 3791 prot, datë 16.12.2016. </w:t>
      </w:r>
    </w:p>
    <w:p w:rsidR="00AE283C" w:rsidRPr="00B51FD3" w:rsidRDefault="00AE283C" w:rsidP="00AE283C">
      <w:pPr>
        <w:pStyle w:val="Paragrafi"/>
        <w:rPr>
          <w:lang w:val="sq-AL"/>
        </w:rPr>
      </w:pPr>
      <w:r w:rsidRPr="00B51FD3">
        <w:rPr>
          <w:lang w:val="sq-AL"/>
        </w:rPr>
        <w:t xml:space="preserve">- Bordi i ERE-s, me vendimin nr. 193, datë 22.12.2016, vendosi: “Fillimin e procedurave për rishikimin e çmimit të shitjes së energjisë elektrike nga Furnizuesi Universal për kategorinë Klient - Objekte Kulti/Bashkësi Fetare”. </w:t>
      </w:r>
    </w:p>
    <w:p w:rsidR="00AE283C" w:rsidRPr="00B51FD3" w:rsidRDefault="00AE283C" w:rsidP="00AE283C">
      <w:pPr>
        <w:pStyle w:val="Paragrafi"/>
        <w:rPr>
          <w:lang w:val="sq-AL"/>
        </w:rPr>
      </w:pPr>
      <w:r w:rsidRPr="00B51FD3">
        <w:rPr>
          <w:lang w:val="sq-AL"/>
        </w:rPr>
        <w:t>- Konferenca Ipeshkvnore e Shqipërisë, me anë të shkresë nr. 8/17, datë 23.2.2017, parashtroi një relacion për të pasqyruar një kuadër të përgjithshëm të veprimtarive të struktrurave të Kishës Katolike.</w:t>
      </w:r>
    </w:p>
    <w:p w:rsidR="00AE283C" w:rsidRPr="00B51FD3" w:rsidRDefault="00AE283C" w:rsidP="00AE283C">
      <w:pPr>
        <w:pStyle w:val="Paragrafi"/>
        <w:rPr>
          <w:lang w:val="sq-AL"/>
        </w:rPr>
      </w:pPr>
      <w:r w:rsidRPr="00B51FD3">
        <w:rPr>
          <w:lang w:val="sq-AL"/>
        </w:rPr>
        <w:t>Për gjithë sa më sipër cituar</w:t>
      </w:r>
      <w:r>
        <w:rPr>
          <w:lang w:val="sq-AL"/>
        </w:rPr>
        <w:t>,</w:t>
      </w:r>
      <w:r w:rsidRPr="00B51FD3">
        <w:rPr>
          <w:lang w:val="sq-AL"/>
        </w:rPr>
        <w:t xml:space="preserve"> </w:t>
      </w:r>
      <w:r>
        <w:rPr>
          <w:lang w:val="sq-AL"/>
        </w:rPr>
        <w:t>b</w:t>
      </w:r>
      <w:r w:rsidRPr="00B51FD3">
        <w:rPr>
          <w:lang w:val="sq-AL"/>
        </w:rPr>
        <w:t xml:space="preserve">ordi i ERE-s </w:t>
      </w:r>
    </w:p>
    <w:p w:rsidR="00AE283C" w:rsidRPr="00B51FD3" w:rsidRDefault="00AE283C" w:rsidP="00AE283C">
      <w:pPr>
        <w:pStyle w:val="Hapesira7"/>
        <w:rPr>
          <w:lang w:val="sq-AL"/>
        </w:rPr>
      </w:pPr>
    </w:p>
    <w:p w:rsidR="00AE283C" w:rsidRPr="00B51FD3" w:rsidRDefault="00AE283C" w:rsidP="00AE283C">
      <w:pPr>
        <w:pStyle w:val="NeniNr"/>
        <w:rPr>
          <w:lang w:val="sq-AL"/>
        </w:rPr>
      </w:pPr>
      <w:r w:rsidRPr="00B51FD3">
        <w:rPr>
          <w:lang w:val="sq-AL"/>
        </w:rPr>
        <w:t>VENDOSI:</w:t>
      </w:r>
    </w:p>
    <w:p w:rsidR="00AE283C" w:rsidRPr="00B51FD3" w:rsidRDefault="00AE283C" w:rsidP="00AE283C">
      <w:pPr>
        <w:pStyle w:val="Hapesira7"/>
        <w:rPr>
          <w:lang w:val="sq-AL"/>
        </w:rPr>
      </w:pPr>
    </w:p>
    <w:p w:rsidR="00AE283C" w:rsidRPr="00B51FD3" w:rsidRDefault="00AE283C" w:rsidP="00AE283C">
      <w:pPr>
        <w:pStyle w:val="Paragrafi"/>
        <w:rPr>
          <w:lang w:val="sq-AL"/>
        </w:rPr>
      </w:pPr>
      <w:r w:rsidRPr="00B51FD3">
        <w:rPr>
          <w:lang w:val="sq-AL"/>
        </w:rPr>
        <w:t xml:space="preserve">1. Klientët - </w:t>
      </w:r>
      <w:r>
        <w:rPr>
          <w:lang w:val="sq-AL"/>
        </w:rPr>
        <w:t>objekte kulti/bashkësi fetare</w:t>
      </w:r>
      <w:r w:rsidRPr="00B51FD3">
        <w:rPr>
          <w:lang w:val="sq-AL"/>
        </w:rPr>
        <w:t xml:space="preserve"> të klasifikuar të tillë sipas legjislacionit në fuqi, të faturohen me çmimin  9.5 lekë  për kWh nga data 1 </w:t>
      </w:r>
      <w:r>
        <w:rPr>
          <w:lang w:val="sq-AL"/>
        </w:rPr>
        <w:t>p</w:t>
      </w:r>
      <w:r w:rsidRPr="00B51FD3">
        <w:rPr>
          <w:lang w:val="sq-AL"/>
        </w:rPr>
        <w:t>rill 2017 deri në 31.12.2017.</w:t>
      </w:r>
    </w:p>
    <w:p w:rsidR="00AE283C" w:rsidRPr="00B51FD3" w:rsidRDefault="00AE283C" w:rsidP="00AE283C">
      <w:pPr>
        <w:pStyle w:val="Paragrafi"/>
        <w:rPr>
          <w:lang w:val="sq-AL"/>
        </w:rPr>
      </w:pPr>
      <w:r w:rsidRPr="00B51FD3">
        <w:rPr>
          <w:lang w:val="sq-AL"/>
        </w:rPr>
        <w:t>2. Drejtoria e Tarifave dhe Çmimeve të njoftojë  shoqërinë OSHEE sh.a</w:t>
      </w:r>
      <w:r>
        <w:rPr>
          <w:lang w:val="sq-AL"/>
        </w:rPr>
        <w:t>.</w:t>
      </w:r>
      <w:r w:rsidRPr="00B51FD3">
        <w:rPr>
          <w:lang w:val="sq-AL"/>
        </w:rPr>
        <w:t xml:space="preserve">, Ministrinë e Energjisë dhe Industrisë, Autoritetin e Konkurrencës dhe Komitetin Shtetëror për Kultet për vendimmarrjen e Bordit të ERE-s. </w:t>
      </w:r>
    </w:p>
    <w:p w:rsidR="00AE283C" w:rsidRPr="00B51FD3" w:rsidRDefault="00AE283C" w:rsidP="00AE283C">
      <w:pPr>
        <w:pStyle w:val="Paragrafi"/>
        <w:rPr>
          <w:lang w:val="sq-AL"/>
        </w:rPr>
      </w:pPr>
      <w:r w:rsidRPr="00B51FD3">
        <w:rPr>
          <w:lang w:val="sq-AL"/>
        </w:rPr>
        <w:t xml:space="preserve">Ky vendim hyn në fuqi menjëherë. </w:t>
      </w:r>
    </w:p>
    <w:p w:rsidR="00AE283C" w:rsidRPr="00B51FD3" w:rsidRDefault="00AE283C" w:rsidP="00AE283C">
      <w:pPr>
        <w:pStyle w:val="Paragrafi"/>
        <w:rPr>
          <w:lang w:val="sq-AL"/>
        </w:rPr>
      </w:pPr>
      <w:r w:rsidRPr="00B51FD3">
        <w:rPr>
          <w:lang w:val="sq-AL"/>
        </w:rPr>
        <w:t xml:space="preserve">Ky vendim botohet në Fletoren Zyrtare. </w:t>
      </w:r>
    </w:p>
    <w:p w:rsidR="00AE283C" w:rsidRPr="00B51FD3" w:rsidRDefault="00AE283C" w:rsidP="00AE283C">
      <w:pPr>
        <w:pStyle w:val="Paragrafi"/>
        <w:rPr>
          <w:lang w:val="sq-AL"/>
        </w:rPr>
      </w:pPr>
      <w:r w:rsidRPr="00B51FD3">
        <w:rPr>
          <w:lang w:val="sq-AL"/>
        </w:rPr>
        <w:t xml:space="preserve">Ky vendim mund të ankimohet në Gjykatën Administrative Tiranë, brenda 30 ditëve kalendarike, nga dita e publikimit në Fletoren Zyrtare. </w:t>
      </w:r>
    </w:p>
    <w:p w:rsidR="00AE283C" w:rsidRPr="00B51FD3" w:rsidRDefault="00AE283C" w:rsidP="00AE283C">
      <w:pPr>
        <w:pStyle w:val="Paragrafi"/>
        <w:ind w:firstLine="0"/>
        <w:jc w:val="right"/>
        <w:rPr>
          <w:lang w:val="sq-AL"/>
        </w:rPr>
      </w:pPr>
      <w:r w:rsidRPr="00B51FD3">
        <w:rPr>
          <w:lang w:val="sq-AL"/>
        </w:rPr>
        <w:t>KRYETARI</w:t>
      </w:r>
    </w:p>
    <w:p w:rsidR="00AE283C" w:rsidRPr="00B51FD3" w:rsidRDefault="00AE283C" w:rsidP="00AE283C">
      <w:pPr>
        <w:pStyle w:val="Paragrafi"/>
        <w:ind w:firstLine="0"/>
        <w:jc w:val="right"/>
        <w:rPr>
          <w:b/>
          <w:lang w:val="sq-AL"/>
        </w:rPr>
      </w:pPr>
      <w:r w:rsidRPr="00B51FD3">
        <w:rPr>
          <w:b/>
          <w:lang w:val="sq-AL"/>
        </w:rPr>
        <w:t>Petrit Ahmeti</w:t>
      </w:r>
    </w:p>
    <w:p w:rsidR="00AE283C" w:rsidRPr="00B51FD3" w:rsidRDefault="00AE283C" w:rsidP="00AE283C">
      <w:pPr>
        <w:pStyle w:val="Paragrafi"/>
        <w:rPr>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BB9"/>
    <w:rsid w:val="004F59B3"/>
    <w:rsid w:val="00563BB9"/>
    <w:rsid w:val="00AE2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8F2F14-C0CE-4602-8736-9641A483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E28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E283C"/>
    <w:rPr>
      <w:rFonts w:ascii="Garamond" w:eastAsia="MS Mincho" w:hAnsi="Garamond" w:cs="CG Times"/>
      <w:sz w:val="24"/>
    </w:rPr>
  </w:style>
  <w:style w:type="paragraph" w:customStyle="1" w:styleId="NeniNr">
    <w:name w:val="Neni_Nr"/>
    <w:next w:val="Normal"/>
    <w:link w:val="NeniNrChar"/>
    <w:rsid w:val="00AE28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E28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E283C"/>
    <w:rPr>
      <w:rFonts w:ascii="Garamond" w:eastAsia="MS Mincho" w:hAnsi="Garamond" w:cs="CG Times"/>
      <w:sz w:val="24"/>
      <w:lang w:val="en-GB"/>
    </w:rPr>
  </w:style>
  <w:style w:type="paragraph" w:customStyle="1" w:styleId="Hapesira7">
    <w:name w:val="Hapesira 7"/>
    <w:basedOn w:val="Paragrafi"/>
    <w:qFormat/>
    <w:rsid w:val="00AE283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333</Words>
  <Characters>1903</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2017-04-24T13:19:00Z</dcterms:created>
  <dcterms:modified xsi:type="dcterms:W3CDTF">2017-04-24T13:19:00Z</dcterms:modified>
</cp:coreProperties>
</file>