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BC9" w:rsidRDefault="00F75BC9" w:rsidP="00F75BC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F75BC9" w:rsidRDefault="00F75BC9" w:rsidP="00F75BC9">
      <w:pPr>
        <w:pStyle w:val="NeniTitull"/>
        <w:rPr>
          <w:lang w:val="sq-AL"/>
        </w:rPr>
      </w:pPr>
      <w:r>
        <w:rPr>
          <w:lang w:val="sq-AL"/>
        </w:rPr>
        <w:t>Nr. 187, datë 10.11.2017</w:t>
      </w:r>
    </w:p>
    <w:p w:rsidR="00F75BC9" w:rsidRDefault="00F75BC9" w:rsidP="00F75BC9">
      <w:pPr>
        <w:pStyle w:val="Hapesira7"/>
        <w:rPr>
          <w:lang w:val="sq-AL"/>
        </w:rPr>
      </w:pPr>
    </w:p>
    <w:p w:rsidR="00F75BC9" w:rsidRDefault="00F75BC9" w:rsidP="00F75BC9">
      <w:pPr>
        <w:pStyle w:val="NeniTitull"/>
        <w:rPr>
          <w:lang w:val="sq-AL"/>
        </w:rPr>
      </w:pPr>
      <w:r>
        <w:rPr>
          <w:lang w:val="sq-AL"/>
        </w:rPr>
        <w:t xml:space="preserve">MBI LICENCIMIN E SHOQËRISË ALBGAZ SHA NË AKTIVITETIN E SHPËRNDARJES SË GAZIT NATYROR </w:t>
      </w:r>
    </w:p>
    <w:p w:rsidR="00F75BC9" w:rsidRDefault="00F75BC9" w:rsidP="00F75BC9">
      <w:pPr>
        <w:pStyle w:val="Hapesira7"/>
        <w:rPr>
          <w:lang w:val="sq-AL"/>
        </w:rPr>
      </w:pP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Në mbështetje të neneve 4, pika 50 dhe nenit 22, pika 2, germa “b”; 24, pika 2 dhe nenit 50, të ligjit nr. 102/2015, “Për sektorin gazit natyror”, si dhe neneve 4, pika 1, germa “b”; neneve 5, 11 dhe 12 të “Rregullores për procedurat dhe afatet për dhënien, modifikimin, transferimin, rinovimin dhe heqjen e licencave në sektorin e gazit natyror”; Bordi i Entit Rregullator të Energjisë (ERE), në mbledhjen e tij të datës 10.11.2017, mbasi shqyrtoi relacionin për licencimin e shoqërisë Albgaz sh.a. në aktivitetin e shpërndarjes së gazit natyror, të përgatitur nga Drejtoria e Licencimit dhe e Monitorimit të Tregut,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Shoqëria Albgaz sh.a., me shkresën nr. 62 prot, datë 19.7.2017, ka paraqitur pranë ERE-s aplikimin për t’u pajisur me licencë në aktivitetin e shpërndarjes së gazit natyror.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Bordi i ERE-s, me vendimin nr. 126, datë 16.8.2017, filloi procedurën për licencimin e shoqërisë Albgaz sh.a. në aktivitetin e shpërndarjes së gazit natyror.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Bordi i ERE-s, me vendimin nr. 179, datë 8.11.2017, miratoi certifikimin e shoqërisë Albgaz sh.a., në cilësinë e Operatorit të Kombinuar të Gazit Natyror.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Me vendimin nr. 155, datë 28.9.2017, bordi i ERE-s ka lënë në fuqi vendimin e bordit të ERE-s nr. 90, datë 7.6.2017, “Mbi miratimin e tarifës së përkohshme të transmetimit të gazit natyror nga shoqëria Albgaz sh.a., për periudhën 5.1.2017–20.9.2017”, deri më 31.12.2017.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Me vendimin nr. 178, datë 8.11.2017, bordi i ERE-s miratoi edhe “Metodologjinë e llogaritjes së tarifave të rrjetit të transmetimit dhe të shpërndarjes së gazit natyror”.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Albgaz sh.a., me shkresat nr. 521/4 prot. të ERE-s, datë 9.10.2017, nr. 139 prot. të ERE-s, datë 21.11.2017 dhe nr. 139/1 prot., datë 7.11.2017, ka përcjellë në ERE plotësim dokumentacioni për aplikimin e tij.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Aplikimi i shoqërisë Albgaz sh.a., plotëson pjesërisht kërkesat e parashikuara nga ERE në “Rregulloren për procedurat dhe afatet për dhënien, modifikimin, transferimin, rinovimin dhe heqjen e licencave në sektorin e gazit natyror”, si më poshtë: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Formati dhe dokumentacioni për aplikim, neni 9, pika 1, germat “a”, “b”, “c”, “d” (pikat “i”, “ii”, “iv”); germa “e”, “Dokumentacioni dhe garancitë financiare”, pikat “i”, “ii”, “v”, “vii”, është plotësuar në mënyrë korrekte.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Dokumente specifike për llojin e licencës, neni 9, pika 2, germa “b”, pikat “i”, “ii”, “iii”, “v”, “vi”, “vii”, “viii”, “ix”, “x”, “xi”, “xii”, “xiii”, “xiv”, “xvi”.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Për dokumentacionin e munguar që ka të bëjë me: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Formatin dhe dokumentacionin për aplikim, neni 9, pika 1, germa “d” (pikat “v”, “vi”).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Dokumentacionin dhe garancitë financiare, neni 9, pika 1, germa “e”, pikat “iv”, “vi”.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Dokumente specifike për llojin e licencës, neni 9, pika 2, germa “b”, pikat “iv”, “xv”, “xvii”, “xviii”, do të njoftohet subjekti që t’i depozitojë ato brenda afatit të përcaktuar në kushtin e dispozitivit të vendimit.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F75BC9" w:rsidRDefault="00F75BC9" w:rsidP="00F75BC9">
      <w:pPr>
        <w:pStyle w:val="Hapesira7"/>
        <w:rPr>
          <w:spacing w:val="-4"/>
          <w:lang w:val="sq-AL"/>
        </w:rPr>
      </w:pPr>
    </w:p>
    <w:p w:rsidR="00F75BC9" w:rsidRDefault="00F75BC9" w:rsidP="00F75BC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75BC9" w:rsidRDefault="00F75BC9" w:rsidP="00F75BC9">
      <w:pPr>
        <w:pStyle w:val="Hapesira7"/>
        <w:rPr>
          <w:spacing w:val="-4"/>
          <w:lang w:val="sq-AL"/>
        </w:rPr>
      </w:pP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licencojë shoqërinë Albgaz sh.a. në aktivitetin e shpërndarjes së gazit natyror për një afat 30-vjeçar, me kushtin që brenda afatit 6-mujor, në mbështetje të nenit 24, pika 2, të ligjit nr. 102/2015, “Për sektorin e gazit natyror”, të plotësojë të gjithë dokumentacionin e munguar si më poshtë: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- Dokumentacioni që tregon titujt e pronësisë mbi asetet që ka, për të kryer funksionet ose për të  plotësuar detyrimet nën licencën e kërkuar.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Lejet dhe autorizimet mjedisore.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Një certifikatë sigurimi nga shoqëri sigurimi (që operojnë në përputhje me legjislacionin në fuqi në Shqipëri) që evidenton mbulimin e përgjegjësisë për dëmtimet për plagosje, sëmundje ose raste të vdekjes së personave ose për humbjen ose shkatërrimin e pronës të shkaktuara, ose që kanë rezultuar prej aktiviteteve të aplikantit në kuadër të licencës së kërkuar në një nivel përgjegjësie jo më të vogël se 10 milionë USD.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Plan biznesi.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Volumet e projektuara ditore për t’u përpunuar sipas vlerësimeve të aplikantit.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Programin e punës për zbatimin e projektit dhe jeta e pritshme e projektit.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Programi i parashikuar i mirëmbajtjes së sistemit të shpërndarjes.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Sasia mesatare e gazit natyror që parashikohet për t’u shpërndarë gjatë një viti mbështetur në një program tipik mujor.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2. Shoqëria e licencuar ka detyrimin të respektojë kushtet e parashikuara në licencën për aktivitetin e shpërndarjes së gazit natyror që miraton bordi i ERE-s.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3. Drejtoria e Licencimit dhe e Monitorimit të Tregut të njoftojë palët e interesuara për vendimin e bordit të ERE-s.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45 ditëve kalendarike nga botimi në Fletoren Zyrtare. </w:t>
      </w:r>
    </w:p>
    <w:p w:rsidR="00F75BC9" w:rsidRDefault="00F75BC9" w:rsidP="00F75BC9">
      <w:pPr>
        <w:pStyle w:val="Hapesira7"/>
        <w:rPr>
          <w:lang w:val="sq-AL"/>
        </w:rPr>
      </w:pPr>
    </w:p>
    <w:p w:rsidR="00F75BC9" w:rsidRDefault="00F75BC9" w:rsidP="00F75BC9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75BC9" w:rsidRDefault="00F75BC9" w:rsidP="00F75BC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A84C4E" w:rsidRDefault="00A84C4E">
      <w:bookmarkStart w:id="0" w:name="_GoBack"/>
      <w:bookmarkEnd w:id="0"/>
    </w:p>
    <w:sectPr w:rsidR="00A84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CC"/>
    <w:rsid w:val="003010CC"/>
    <w:rsid w:val="00A84C4E"/>
    <w:rsid w:val="00F7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5BC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75B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5BC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5B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5B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5BC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5BC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75B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5BC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5B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5B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5BC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6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4109</Characters>
  <Application>Microsoft Office Word</Application>
  <DocSecurity>4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dcterms:created xsi:type="dcterms:W3CDTF">2019-02-27T08:19:00Z</dcterms:created>
  <dcterms:modified xsi:type="dcterms:W3CDTF">2019-02-27T08:19:00Z</dcterms:modified>
</cp:coreProperties>
</file>