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F5665" w14:textId="77777777" w:rsidR="005B2D69" w:rsidRPr="003C02E4" w:rsidRDefault="005B2D69" w:rsidP="005B2D69">
      <w:pPr>
        <w:pStyle w:val="NeniTitull"/>
        <w:rPr>
          <w:lang w:val="sq-AL"/>
        </w:rPr>
      </w:pPr>
      <w:r w:rsidRPr="003C02E4">
        <w:rPr>
          <w:lang w:val="sq-AL"/>
        </w:rPr>
        <w:t>VENDIM</w:t>
      </w:r>
    </w:p>
    <w:p w14:paraId="197F5666" w14:textId="77777777" w:rsidR="005B2D69" w:rsidRPr="003C02E4" w:rsidRDefault="005B2D69" w:rsidP="005B2D69">
      <w:pPr>
        <w:pStyle w:val="NeniTitull"/>
        <w:rPr>
          <w:lang w:val="sq-AL"/>
        </w:rPr>
      </w:pPr>
      <w:r w:rsidRPr="003C02E4">
        <w:rPr>
          <w:lang w:val="sq-AL"/>
        </w:rPr>
        <w:t>Nr. 188, datë 10.11.2017</w:t>
      </w:r>
    </w:p>
    <w:p w14:paraId="197F5667" w14:textId="77777777" w:rsidR="005B2D69" w:rsidRPr="003C02E4" w:rsidRDefault="005B2D69" w:rsidP="005B2D69">
      <w:pPr>
        <w:pStyle w:val="Hapesira7"/>
        <w:rPr>
          <w:lang w:val="sq-AL"/>
        </w:rPr>
      </w:pPr>
    </w:p>
    <w:p w14:paraId="197F5668" w14:textId="77777777" w:rsidR="005B2D69" w:rsidRDefault="005B2D69" w:rsidP="005B2D69">
      <w:pPr>
        <w:pStyle w:val="NeniTitull"/>
        <w:rPr>
          <w:lang w:val="sq-AL"/>
        </w:rPr>
      </w:pPr>
      <w:r w:rsidRPr="003C02E4">
        <w:rPr>
          <w:lang w:val="sq-AL"/>
        </w:rPr>
        <w:t>MBI LICENCIMIN</w:t>
      </w:r>
      <w:r>
        <w:rPr>
          <w:lang w:val="sq-AL"/>
        </w:rPr>
        <w:t xml:space="preserve"> E SHOQËRISË ALBGAZ SHA</w:t>
      </w:r>
      <w:r w:rsidRPr="003C02E4">
        <w:rPr>
          <w:lang w:val="sq-AL"/>
        </w:rPr>
        <w:t xml:space="preserve"> NË AKTIVITETIN E TRANSMETIMIT TË GAZIT NATYROR </w:t>
      </w:r>
    </w:p>
    <w:p w14:paraId="197F5669" w14:textId="785BD6BD" w:rsidR="00E110CF" w:rsidRPr="00E110CF" w:rsidRDefault="00E110CF" w:rsidP="00E110CF">
      <w:pPr>
        <w:jc w:val="center"/>
        <w:rPr>
          <w:rFonts w:ascii="Garamond" w:hAnsi="Garamond"/>
          <w:i/>
          <w:sz w:val="24"/>
          <w:szCs w:val="24"/>
        </w:rPr>
      </w:pPr>
      <w:r w:rsidRPr="00E110CF">
        <w:rPr>
          <w:rFonts w:ascii="Garamond" w:hAnsi="Garamond"/>
          <w:i/>
          <w:sz w:val="24"/>
          <w:szCs w:val="24"/>
        </w:rPr>
        <w:t xml:space="preserve">(Ndryshuar me vendimin e ERE-s nr. </w:t>
      </w:r>
      <w:r w:rsidR="00A21EAB">
        <w:rPr>
          <w:rFonts w:ascii="Garamond" w:hAnsi="Garamond"/>
          <w:i/>
          <w:sz w:val="24"/>
          <w:szCs w:val="24"/>
        </w:rPr>
        <w:t xml:space="preserve">178,  </w:t>
      </w:r>
      <w:r w:rsidR="00A21EAB" w:rsidRPr="00E110CF">
        <w:rPr>
          <w:rFonts w:ascii="Garamond" w:hAnsi="Garamond"/>
          <w:i/>
          <w:sz w:val="24"/>
          <w:szCs w:val="24"/>
        </w:rPr>
        <w:t xml:space="preserve">datë </w:t>
      </w:r>
      <w:r w:rsidR="00A21EAB">
        <w:rPr>
          <w:rFonts w:ascii="Garamond" w:hAnsi="Garamond"/>
          <w:i/>
          <w:sz w:val="24"/>
          <w:szCs w:val="24"/>
        </w:rPr>
        <w:t xml:space="preserve"> 20.8.2018, nr. </w:t>
      </w:r>
      <w:r w:rsidRPr="00E110CF">
        <w:rPr>
          <w:rFonts w:ascii="Garamond" w:hAnsi="Garamond"/>
          <w:i/>
          <w:sz w:val="24"/>
          <w:szCs w:val="24"/>
        </w:rPr>
        <w:t>262, datë 19.12.2018; nr. 37, datë 4.3.2019</w:t>
      </w:r>
      <w:r w:rsidR="00630717">
        <w:rPr>
          <w:rFonts w:ascii="Garamond" w:hAnsi="Garamond"/>
          <w:i/>
          <w:sz w:val="24"/>
          <w:szCs w:val="24"/>
        </w:rPr>
        <w:t>,</w:t>
      </w:r>
      <w:r w:rsidR="00630717" w:rsidRPr="00630717">
        <w:t xml:space="preserve"> </w:t>
      </w:r>
      <w:r w:rsidR="00630717">
        <w:rPr>
          <w:rFonts w:ascii="Garamond" w:hAnsi="Garamond"/>
          <w:i/>
          <w:sz w:val="24"/>
          <w:szCs w:val="24"/>
        </w:rPr>
        <w:t>n</w:t>
      </w:r>
      <w:r w:rsidR="00630717" w:rsidRPr="00630717">
        <w:rPr>
          <w:rFonts w:ascii="Garamond" w:hAnsi="Garamond"/>
          <w:i/>
          <w:sz w:val="24"/>
          <w:szCs w:val="24"/>
        </w:rPr>
        <w:t>r. 220, datë 20.12.2019</w:t>
      </w:r>
      <w:r w:rsidR="00A21EAB">
        <w:rPr>
          <w:rFonts w:ascii="Garamond" w:hAnsi="Garamond"/>
          <w:i/>
          <w:sz w:val="24"/>
          <w:szCs w:val="24"/>
        </w:rPr>
        <w:t xml:space="preserve">, nr. 108, </w:t>
      </w:r>
      <w:r w:rsidR="00A21EAB" w:rsidRPr="00A21EAB">
        <w:rPr>
          <w:rFonts w:ascii="Garamond" w:hAnsi="Garamond"/>
          <w:i/>
          <w:sz w:val="24"/>
          <w:szCs w:val="24"/>
        </w:rPr>
        <w:t>datë</w:t>
      </w:r>
      <w:r w:rsidR="00A21EAB">
        <w:rPr>
          <w:rFonts w:ascii="Garamond" w:hAnsi="Garamond"/>
          <w:i/>
          <w:sz w:val="24"/>
          <w:szCs w:val="24"/>
        </w:rPr>
        <w:t xml:space="preserve"> 2.7.2020</w:t>
      </w:r>
      <w:r w:rsidR="00756C24">
        <w:rPr>
          <w:rFonts w:ascii="Garamond" w:hAnsi="Garamond"/>
          <w:i/>
          <w:sz w:val="24"/>
          <w:szCs w:val="24"/>
        </w:rPr>
        <w:t xml:space="preserve">; </w:t>
      </w:r>
      <w:r w:rsidR="00756C24" w:rsidRPr="00756C24">
        <w:rPr>
          <w:rFonts w:ascii="Garamond" w:hAnsi="Garamond"/>
          <w:i/>
          <w:sz w:val="24"/>
          <w:szCs w:val="24"/>
        </w:rPr>
        <w:t xml:space="preserve">nr . </w:t>
      </w:r>
      <w:r w:rsidR="00756C24" w:rsidRPr="00756C24">
        <w:rPr>
          <w:rFonts w:ascii="Garamond" w:hAnsi="Garamond" w:cs="Times New Roman"/>
          <w:bCs/>
          <w:i/>
          <w:color w:val="000000"/>
          <w:sz w:val="24"/>
          <w:szCs w:val="24"/>
        </w:rPr>
        <w:t>202, datë 1.10.2021</w:t>
      </w:r>
      <w:r w:rsidR="00CE623C">
        <w:rPr>
          <w:rFonts w:ascii="Garamond" w:hAnsi="Garamond" w:cs="Times New Roman"/>
          <w:bCs/>
          <w:i/>
          <w:color w:val="000000"/>
          <w:sz w:val="24"/>
          <w:szCs w:val="24"/>
        </w:rPr>
        <w:t>, n</w:t>
      </w:r>
      <w:r w:rsidR="00CE623C" w:rsidRPr="00CE623C">
        <w:rPr>
          <w:rFonts w:ascii="Garamond" w:hAnsi="Garamond" w:cs="Times New Roman"/>
          <w:bCs/>
          <w:i/>
          <w:color w:val="000000"/>
          <w:sz w:val="24"/>
          <w:szCs w:val="24"/>
        </w:rPr>
        <w:t>r. 15, datë 26.1.2022</w:t>
      </w:r>
      <w:r w:rsidR="00545E73">
        <w:rPr>
          <w:rFonts w:ascii="Garamond" w:hAnsi="Garamond" w:cs="Times New Roman"/>
          <w:bCs/>
          <w:i/>
          <w:color w:val="000000"/>
          <w:sz w:val="24"/>
          <w:szCs w:val="24"/>
        </w:rPr>
        <w:t xml:space="preserve">; </w:t>
      </w:r>
      <w:r w:rsidR="00610BBE">
        <w:rPr>
          <w:rFonts w:ascii="Garamond" w:hAnsi="Garamond" w:cs="Times New Roman"/>
          <w:bCs/>
          <w:i/>
          <w:color w:val="000000"/>
          <w:sz w:val="24"/>
          <w:szCs w:val="24"/>
        </w:rPr>
        <w:t>nr.353, datë 28.12.2022</w:t>
      </w:r>
      <w:r w:rsidR="00F43CEE">
        <w:rPr>
          <w:rFonts w:ascii="Garamond" w:hAnsi="Garamond" w:cs="Times New Roman"/>
          <w:bCs/>
          <w:i/>
          <w:color w:val="000000"/>
          <w:sz w:val="24"/>
          <w:szCs w:val="24"/>
        </w:rPr>
        <w:t>; nr. 185, datë 29.5.2023</w:t>
      </w:r>
      <w:r w:rsidR="002F6A8A">
        <w:rPr>
          <w:rFonts w:ascii="Garamond" w:hAnsi="Garamond" w:cs="Times New Roman"/>
          <w:bCs/>
          <w:i/>
          <w:color w:val="000000"/>
          <w:sz w:val="24"/>
          <w:szCs w:val="24"/>
        </w:rPr>
        <w:t>; nr.385, datë 28.12.2023</w:t>
      </w:r>
      <w:bookmarkStart w:id="0" w:name="_GoBack"/>
      <w:bookmarkEnd w:id="0"/>
      <w:r w:rsidRPr="00756C24">
        <w:rPr>
          <w:rFonts w:ascii="Garamond" w:hAnsi="Garamond"/>
          <w:i/>
          <w:sz w:val="24"/>
          <w:szCs w:val="24"/>
        </w:rPr>
        <w:t>)</w:t>
      </w:r>
    </w:p>
    <w:p w14:paraId="197F566A" w14:textId="77777777" w:rsidR="00E110CF" w:rsidRPr="00E110CF" w:rsidRDefault="00E110CF" w:rsidP="00A21EAB">
      <w:pPr>
        <w:jc w:val="right"/>
        <w:rPr>
          <w:rFonts w:ascii="Garamond" w:hAnsi="Garamond" w:cs="Arial"/>
          <w:i/>
          <w:sz w:val="24"/>
          <w:szCs w:val="24"/>
          <w:lang w:eastAsia="ja-JP"/>
        </w:rPr>
      </w:pPr>
      <w:r w:rsidRPr="00E110CF">
        <w:rPr>
          <w:rFonts w:ascii="Garamond" w:hAnsi="Garamond"/>
          <w:i/>
          <w:sz w:val="24"/>
          <w:szCs w:val="24"/>
        </w:rPr>
        <w:t>(I përdit</w:t>
      </w:r>
      <w:r w:rsidRPr="00E110CF">
        <w:rPr>
          <w:rFonts w:ascii="Garamond" w:eastAsiaTheme="minorHAnsi" w:hAnsi="Garamond" w:cs="Arial"/>
          <w:i/>
          <w:sz w:val="24"/>
          <w:szCs w:val="24"/>
          <w:lang w:val="en-US" w:eastAsia="ja-JP"/>
        </w:rPr>
        <w:t>ë</w:t>
      </w:r>
      <w:r w:rsidRPr="00E110CF">
        <w:rPr>
          <w:rFonts w:ascii="Garamond" w:eastAsiaTheme="minorHAnsi" w:hAnsi="Garamond" w:cs="Arial"/>
          <w:i/>
          <w:sz w:val="24"/>
          <w:szCs w:val="24"/>
          <w:lang w:eastAsia="ja-JP"/>
        </w:rPr>
        <w:t>suar)</w:t>
      </w:r>
    </w:p>
    <w:p w14:paraId="197F566B" w14:textId="77777777" w:rsidR="005B2D69" w:rsidRPr="003C02E4" w:rsidRDefault="005B2D69" w:rsidP="005B2D69">
      <w:pPr>
        <w:pStyle w:val="Hapesira7"/>
        <w:rPr>
          <w:lang w:val="sq-AL"/>
        </w:rPr>
      </w:pPr>
    </w:p>
    <w:p w14:paraId="197F566C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Në mbështetje të neneve 4, pika 50</w:t>
      </w:r>
      <w:r>
        <w:rPr>
          <w:lang w:val="sq-AL"/>
        </w:rPr>
        <w:t xml:space="preserve"> </w:t>
      </w:r>
      <w:r w:rsidRPr="003C02E4">
        <w:rPr>
          <w:lang w:val="sq-AL"/>
        </w:rPr>
        <w:t>dhe</w:t>
      </w:r>
      <w:r>
        <w:rPr>
          <w:lang w:val="sq-AL"/>
        </w:rPr>
        <w:t xml:space="preserve"> </w:t>
      </w:r>
      <w:r w:rsidRPr="003C02E4">
        <w:rPr>
          <w:lang w:val="sq-AL"/>
        </w:rPr>
        <w:t>nenit 22, pika 2</w:t>
      </w:r>
      <w:r>
        <w:rPr>
          <w:lang w:val="sq-AL"/>
        </w:rPr>
        <w:t>,</w:t>
      </w:r>
      <w:r w:rsidRPr="003C02E4">
        <w:rPr>
          <w:lang w:val="sq-AL"/>
        </w:rPr>
        <w:t xml:space="preserve"> germa “a”; 24</w:t>
      </w:r>
      <w:r>
        <w:rPr>
          <w:lang w:val="sq-AL"/>
        </w:rPr>
        <w:t>,</w:t>
      </w:r>
      <w:r w:rsidRPr="003C02E4">
        <w:rPr>
          <w:lang w:val="sq-AL"/>
        </w:rPr>
        <w:t xml:space="preserve"> pika 2 dhe nenit 35</w:t>
      </w:r>
      <w:r>
        <w:rPr>
          <w:lang w:val="sq-AL"/>
        </w:rPr>
        <w:t>,</w:t>
      </w:r>
      <w:r w:rsidRPr="003C02E4">
        <w:rPr>
          <w:lang w:val="sq-AL"/>
        </w:rPr>
        <w:t xml:space="preserve"> të ligjit nr. 102/2015</w:t>
      </w:r>
      <w:r>
        <w:rPr>
          <w:lang w:val="sq-AL"/>
        </w:rPr>
        <w:t>,</w:t>
      </w:r>
      <w:r w:rsidRPr="003C02E4">
        <w:rPr>
          <w:lang w:val="sq-AL"/>
        </w:rPr>
        <w:t xml:space="preserve"> “Për sektorin gazit natyror”</w:t>
      </w:r>
      <w:r>
        <w:rPr>
          <w:lang w:val="sq-AL"/>
        </w:rPr>
        <w:t xml:space="preserve">, </w:t>
      </w:r>
      <w:r w:rsidRPr="003C02E4">
        <w:rPr>
          <w:lang w:val="sq-AL"/>
        </w:rPr>
        <w:t>si dhe neneve 4, pika 1, germa “a”; nenit 5; neneve 5</w:t>
      </w:r>
      <w:r>
        <w:rPr>
          <w:lang w:val="sq-AL"/>
        </w:rPr>
        <w:t>,</w:t>
      </w:r>
      <w:r w:rsidRPr="003C02E4">
        <w:rPr>
          <w:lang w:val="sq-AL"/>
        </w:rPr>
        <w:t xml:space="preserve"> 11 dhe 12 të “Rregullores për procedurat dhe afatet për dhënien, modifikimin, transferimin, rinovimin dhe heqjen e licencave në sektorin e gazit natyror</w:t>
      </w:r>
      <w:r>
        <w:rPr>
          <w:lang w:val="sq-AL"/>
        </w:rPr>
        <w:t>”</w:t>
      </w:r>
      <w:r w:rsidRPr="003C02E4">
        <w:rPr>
          <w:lang w:val="sq-AL"/>
        </w:rPr>
        <w:t>; Bordi i Entit Rregullator të Energjisë (ERE), në mbledhjen e tij të datës 10.11.2017, mbasi shqyrtoi relacionin për licencimin</w:t>
      </w:r>
      <w:r>
        <w:rPr>
          <w:lang w:val="sq-AL"/>
        </w:rPr>
        <w:t xml:space="preserve"> e shoqërisë Albgaz</w:t>
      </w:r>
      <w:r w:rsidRPr="003C02E4">
        <w:rPr>
          <w:lang w:val="sq-AL"/>
        </w:rPr>
        <w:t xml:space="preserve"> sh.a. në aktivitetin e transmetimit të gazit natyror, të përgatitur nga Drejtoria e Licencimit dhe </w:t>
      </w:r>
      <w:r>
        <w:rPr>
          <w:lang w:val="sq-AL"/>
        </w:rPr>
        <w:t xml:space="preserve">e </w:t>
      </w:r>
      <w:r w:rsidRPr="003C02E4">
        <w:rPr>
          <w:lang w:val="sq-AL"/>
        </w:rPr>
        <w:t xml:space="preserve">Monitorimit të Tregut, </w:t>
      </w:r>
    </w:p>
    <w:p w14:paraId="197F566D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konstatoi se: </w:t>
      </w:r>
    </w:p>
    <w:p w14:paraId="197F566E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Shoqëria Albgaz</w:t>
      </w:r>
      <w:r w:rsidRPr="003C02E4">
        <w:rPr>
          <w:lang w:val="sq-AL"/>
        </w:rPr>
        <w:t xml:space="preserve"> sh.a.</w:t>
      </w:r>
      <w:r>
        <w:rPr>
          <w:lang w:val="sq-AL"/>
        </w:rPr>
        <w:t>,</w:t>
      </w:r>
      <w:r w:rsidRPr="003C02E4">
        <w:rPr>
          <w:lang w:val="sq-AL"/>
        </w:rPr>
        <w:t xml:space="preserve"> me shkresën nr. 62 prot</w:t>
      </w:r>
      <w:r>
        <w:rPr>
          <w:lang w:val="sq-AL"/>
        </w:rPr>
        <w:t>., datë 19.</w:t>
      </w:r>
      <w:r w:rsidRPr="003C02E4">
        <w:rPr>
          <w:lang w:val="sq-AL"/>
        </w:rPr>
        <w:t>7.2017 ka paraqitur pranë ERE-s,</w:t>
      </w:r>
      <w:r>
        <w:rPr>
          <w:lang w:val="sq-AL"/>
        </w:rPr>
        <w:t xml:space="preserve"> </w:t>
      </w:r>
      <w:r w:rsidRPr="003C02E4">
        <w:rPr>
          <w:lang w:val="sq-AL"/>
        </w:rPr>
        <w:t>aplikimin për t</w:t>
      </w:r>
      <w:r>
        <w:rPr>
          <w:lang w:val="sq-AL"/>
        </w:rPr>
        <w:t>’</w:t>
      </w:r>
      <w:r w:rsidRPr="003C02E4">
        <w:rPr>
          <w:lang w:val="sq-AL"/>
        </w:rPr>
        <w:t>u pajisur me licencë në aktivitetin e transmetimit të gazit natyror.</w:t>
      </w:r>
    </w:p>
    <w:p w14:paraId="197F566F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Bordi i ERE</w:t>
      </w:r>
      <w:r>
        <w:rPr>
          <w:lang w:val="sq-AL"/>
        </w:rPr>
        <w:t>-s, me vendimin nr. 127, datë 16.</w:t>
      </w:r>
      <w:r w:rsidRPr="003C02E4">
        <w:rPr>
          <w:lang w:val="sq-AL"/>
        </w:rPr>
        <w:t>8.2017, filloi procedurën për licencimin e shoqërisë Albgaz sh.a. në aktivitetin e</w:t>
      </w:r>
      <w:r>
        <w:rPr>
          <w:lang w:val="sq-AL"/>
        </w:rPr>
        <w:t xml:space="preserve"> shpërndarjes së gazit natyror.</w:t>
      </w:r>
    </w:p>
    <w:p w14:paraId="197F5670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Bordi i ERE</w:t>
      </w:r>
      <w:r>
        <w:rPr>
          <w:lang w:val="sq-AL"/>
        </w:rPr>
        <w:t>-s,</w:t>
      </w:r>
      <w:r w:rsidRPr="003C02E4">
        <w:rPr>
          <w:lang w:val="sq-AL"/>
        </w:rPr>
        <w:t xml:space="preserve"> me vendimin nr.</w:t>
      </w:r>
      <w:r>
        <w:rPr>
          <w:lang w:val="sq-AL"/>
        </w:rPr>
        <w:t xml:space="preserve"> 179, datë </w:t>
      </w:r>
      <w:r w:rsidRPr="003C02E4">
        <w:rPr>
          <w:lang w:val="sq-AL"/>
        </w:rPr>
        <w:t xml:space="preserve">8.11.2017 miratoi </w:t>
      </w:r>
      <w:r>
        <w:rPr>
          <w:lang w:val="sq-AL"/>
        </w:rPr>
        <w:t>certifikimin e shoqërisë Albgaz</w:t>
      </w:r>
      <w:r w:rsidRPr="003C02E4">
        <w:rPr>
          <w:lang w:val="sq-AL"/>
        </w:rPr>
        <w:t xml:space="preserve"> sh.a</w:t>
      </w:r>
      <w:r>
        <w:rPr>
          <w:lang w:val="sq-AL"/>
        </w:rPr>
        <w:t>.,</w:t>
      </w:r>
      <w:r w:rsidRPr="003C02E4">
        <w:rPr>
          <w:lang w:val="sq-AL"/>
        </w:rPr>
        <w:t xml:space="preserve"> në cilësinë e Operatorit të Kombinuar të Gazit Natyror.</w:t>
      </w:r>
    </w:p>
    <w:p w14:paraId="197F5671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Me vendimin nr. 155, datë 28.</w:t>
      </w:r>
      <w:r w:rsidRPr="003C02E4">
        <w:rPr>
          <w:lang w:val="sq-AL"/>
        </w:rPr>
        <w:t>9.2017,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 ka lënë në fuqi vendimin </w:t>
      </w:r>
      <w:r>
        <w:rPr>
          <w:lang w:val="sq-AL"/>
        </w:rPr>
        <w:t>e bordit të ERE-s nr. 90, datë 7.</w:t>
      </w:r>
      <w:r w:rsidRPr="003C02E4">
        <w:rPr>
          <w:lang w:val="sq-AL"/>
        </w:rPr>
        <w:t>6.2017</w:t>
      </w:r>
      <w:r>
        <w:rPr>
          <w:lang w:val="sq-AL"/>
        </w:rPr>
        <w:t>,</w:t>
      </w:r>
      <w:r w:rsidRPr="003C02E4">
        <w:rPr>
          <w:lang w:val="sq-AL"/>
        </w:rPr>
        <w:t xml:space="preserve"> “Mbi miratimin e tarifës së përkohshme të transmetimit</w:t>
      </w:r>
      <w:r>
        <w:rPr>
          <w:lang w:val="sq-AL"/>
        </w:rPr>
        <w:t xml:space="preserve"> të gazit natyror nga shoqëria Albgaz sh.a. për periudhën 5.1.2017–20.</w:t>
      </w:r>
      <w:r w:rsidRPr="003C02E4">
        <w:rPr>
          <w:lang w:val="sq-AL"/>
        </w:rPr>
        <w:t>9.2017”</w:t>
      </w:r>
      <w:r>
        <w:rPr>
          <w:lang w:val="sq-AL"/>
        </w:rPr>
        <w:t>, deri m</w:t>
      </w:r>
      <w:r w:rsidRPr="003C02E4">
        <w:rPr>
          <w:lang w:val="sq-AL"/>
        </w:rPr>
        <w:t>ë 31.12.2017.</w:t>
      </w:r>
    </w:p>
    <w:p w14:paraId="197F5672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 xml:space="preserve">Me vendimin nr. 178, datë </w:t>
      </w:r>
      <w:r w:rsidRPr="003C02E4">
        <w:rPr>
          <w:lang w:val="sq-AL"/>
        </w:rPr>
        <w:t>8.11.2017,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 miratoi edhe “Metodologjinë e llogaritjes së tarifave të rrjetit të transmetimit dhe </w:t>
      </w:r>
      <w:r>
        <w:rPr>
          <w:lang w:val="sq-AL"/>
        </w:rPr>
        <w:t xml:space="preserve">të </w:t>
      </w:r>
      <w:r w:rsidRPr="003C02E4">
        <w:rPr>
          <w:lang w:val="sq-AL"/>
        </w:rPr>
        <w:t>shpërndarjes së gazit natyror”.</w:t>
      </w:r>
    </w:p>
    <w:p w14:paraId="197F5673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Albgaz sh.a</w:t>
      </w:r>
      <w:r>
        <w:rPr>
          <w:lang w:val="sq-AL"/>
        </w:rPr>
        <w:t>.,</w:t>
      </w:r>
      <w:r w:rsidRPr="003C02E4">
        <w:rPr>
          <w:lang w:val="sq-AL"/>
        </w:rPr>
        <w:t xml:space="preserve"> me shkresat nr. 521/4 prot</w:t>
      </w:r>
      <w:r>
        <w:rPr>
          <w:lang w:val="sq-AL"/>
        </w:rPr>
        <w:t>.</w:t>
      </w:r>
      <w:r w:rsidRPr="003C02E4">
        <w:rPr>
          <w:lang w:val="sq-AL"/>
        </w:rPr>
        <w:t xml:space="preserve"> </w:t>
      </w:r>
      <w:r>
        <w:rPr>
          <w:lang w:val="sq-AL"/>
        </w:rPr>
        <w:t>të</w:t>
      </w:r>
      <w:r w:rsidRPr="003C02E4">
        <w:rPr>
          <w:lang w:val="sq-AL"/>
        </w:rPr>
        <w:t xml:space="preserve"> ERE</w:t>
      </w:r>
      <w:r>
        <w:rPr>
          <w:lang w:val="sq-AL"/>
        </w:rPr>
        <w:t xml:space="preserve">-s, datë </w:t>
      </w:r>
      <w:r w:rsidRPr="003C02E4">
        <w:rPr>
          <w:lang w:val="sq-AL"/>
        </w:rPr>
        <w:t>9.10.2017,</w:t>
      </w:r>
      <w:r>
        <w:rPr>
          <w:lang w:val="sq-AL"/>
        </w:rPr>
        <w:t xml:space="preserve"> </w:t>
      </w:r>
      <w:r w:rsidRPr="003C02E4">
        <w:rPr>
          <w:lang w:val="sq-AL"/>
        </w:rPr>
        <w:t>nr. 139 prot</w:t>
      </w:r>
      <w:r>
        <w:rPr>
          <w:lang w:val="sq-AL"/>
        </w:rPr>
        <w:t>. të</w:t>
      </w:r>
      <w:r w:rsidRPr="003C02E4">
        <w:rPr>
          <w:lang w:val="sq-AL"/>
        </w:rPr>
        <w:t xml:space="preserve"> ERE</w:t>
      </w:r>
      <w:r>
        <w:rPr>
          <w:lang w:val="sq-AL"/>
        </w:rPr>
        <w:t>-s, datë 21.11.2017</w:t>
      </w:r>
      <w:r w:rsidRPr="003C02E4">
        <w:rPr>
          <w:lang w:val="sq-AL"/>
        </w:rPr>
        <w:t xml:space="preserve"> dhe nr. 139/1 prot</w:t>
      </w:r>
      <w:r>
        <w:rPr>
          <w:lang w:val="sq-AL"/>
        </w:rPr>
        <w:t>.,</w:t>
      </w:r>
      <w:r w:rsidRPr="003C02E4">
        <w:rPr>
          <w:lang w:val="sq-AL"/>
        </w:rPr>
        <w:t xml:space="preserve"> d</w:t>
      </w:r>
      <w:r>
        <w:rPr>
          <w:lang w:val="sq-AL"/>
        </w:rPr>
        <w:t xml:space="preserve">atë </w:t>
      </w:r>
      <w:r w:rsidRPr="003C02E4">
        <w:rPr>
          <w:lang w:val="sq-AL"/>
        </w:rPr>
        <w:t>7.11.2017, ka përcjellë në ERE plotësim dokumentacioni për aplikimin e tij.</w:t>
      </w:r>
    </w:p>
    <w:p w14:paraId="197F5674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Aplikimi i shoqërisë Albgaz</w:t>
      </w:r>
      <w:r w:rsidRPr="003C02E4">
        <w:rPr>
          <w:lang w:val="sq-AL"/>
        </w:rPr>
        <w:t xml:space="preserve"> sh.a</w:t>
      </w:r>
      <w:r>
        <w:rPr>
          <w:lang w:val="sq-AL"/>
        </w:rPr>
        <w:t>.</w:t>
      </w:r>
      <w:r w:rsidRPr="003C02E4">
        <w:rPr>
          <w:lang w:val="sq-AL"/>
        </w:rPr>
        <w:t xml:space="preserve"> plotëson pjesërisht kërkesat e parashikuara nga ERE në “Rregulloren për procedurat dhe afatet për dhënien, modifikimin, transferimin, rinovimin dhe heqjen e licencave në sektorin e gazit natyror”</w:t>
      </w:r>
      <w:r>
        <w:rPr>
          <w:lang w:val="sq-AL"/>
        </w:rPr>
        <w:t>,</w:t>
      </w:r>
      <w:r w:rsidRPr="003C02E4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14:paraId="197F5675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Formati dhe dokumentacioni për aplikim, neni 9, pika 1, germat “a”, “b”, “c”, “d” (pikat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>,</w:t>
      </w:r>
      <w:r>
        <w:rPr>
          <w:lang w:val="sq-AL"/>
        </w:rPr>
        <w:t xml:space="preserve"> 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>,</w:t>
      </w:r>
      <w:r>
        <w:rPr>
          <w:lang w:val="sq-AL"/>
        </w:rPr>
        <w:t xml:space="preserve"> “</w:t>
      </w:r>
      <w:r w:rsidRPr="003C02E4">
        <w:rPr>
          <w:lang w:val="sq-AL"/>
        </w:rPr>
        <w:t>iv</w:t>
      </w:r>
      <w:r>
        <w:rPr>
          <w:lang w:val="sq-AL"/>
        </w:rPr>
        <w:t>”</w:t>
      </w:r>
      <w:r w:rsidRPr="003C02E4">
        <w:rPr>
          <w:lang w:val="sq-AL"/>
        </w:rPr>
        <w:t>); germa “e”</w:t>
      </w:r>
      <w:r>
        <w:rPr>
          <w:lang w:val="sq-AL"/>
        </w:rPr>
        <w:t>,</w:t>
      </w:r>
      <w:r w:rsidRPr="003C02E4">
        <w:rPr>
          <w:lang w:val="sq-AL"/>
        </w:rPr>
        <w:t xml:space="preserve"> </w:t>
      </w:r>
      <w:r>
        <w:rPr>
          <w:lang w:val="sq-AL"/>
        </w:rPr>
        <w:t>“</w:t>
      </w:r>
      <w:r w:rsidRPr="003C02E4">
        <w:rPr>
          <w:lang w:val="sq-AL"/>
        </w:rPr>
        <w:t>Dokumentacioni dhe garancitë financiare</w:t>
      </w:r>
      <w:r>
        <w:rPr>
          <w:lang w:val="sq-AL"/>
        </w:rPr>
        <w:t>”,</w:t>
      </w:r>
      <w:r w:rsidRPr="003C02E4">
        <w:rPr>
          <w:lang w:val="sq-AL"/>
        </w:rPr>
        <w:t xml:space="preserve"> 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</w:t>
      </w:r>
      <w:r>
        <w:rPr>
          <w:lang w:val="sq-AL"/>
        </w:rPr>
        <w:t>”</w:t>
      </w:r>
      <w:r w:rsidRPr="003C02E4">
        <w:rPr>
          <w:lang w:val="sq-AL"/>
        </w:rPr>
        <w:t>, është plotësuar në mënyrë korrekte.</w:t>
      </w:r>
    </w:p>
    <w:p w14:paraId="197F5676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Dokumente specifik</w:t>
      </w:r>
      <w:r>
        <w:rPr>
          <w:lang w:val="sq-AL"/>
        </w:rPr>
        <w:t xml:space="preserve">e për llojin e licencës, neni 9, </w:t>
      </w:r>
      <w:r w:rsidRPr="003C02E4">
        <w:rPr>
          <w:lang w:val="sq-AL"/>
        </w:rPr>
        <w:t xml:space="preserve">pika 2, germa “a”, 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ix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xvii</w:t>
      </w:r>
      <w:r>
        <w:rPr>
          <w:lang w:val="sq-AL"/>
        </w:rPr>
        <w:t>”</w:t>
      </w:r>
      <w:r w:rsidRPr="003C02E4">
        <w:rPr>
          <w:lang w:val="sq-AL"/>
        </w:rPr>
        <w:t>.</w:t>
      </w:r>
    </w:p>
    <w:p w14:paraId="197F5677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Për dokumentacionin e munguar që ka të bëjë me: </w:t>
      </w:r>
    </w:p>
    <w:p w14:paraId="197F5678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Formati</w:t>
      </w:r>
      <w:r>
        <w:rPr>
          <w:lang w:val="sq-AL"/>
        </w:rPr>
        <w:t>n</w:t>
      </w:r>
      <w:r w:rsidRPr="003C02E4">
        <w:rPr>
          <w:lang w:val="sq-AL"/>
        </w:rPr>
        <w:t xml:space="preserve"> dhe dokumentacioni</w:t>
      </w:r>
      <w:r>
        <w:rPr>
          <w:lang w:val="sq-AL"/>
        </w:rPr>
        <w:t>n</w:t>
      </w:r>
      <w:r w:rsidRPr="003C02E4">
        <w:rPr>
          <w:lang w:val="sq-AL"/>
        </w:rPr>
        <w:t xml:space="preserve"> për aplikim, neni 9, pika 1, germa</w:t>
      </w:r>
      <w:r>
        <w:rPr>
          <w:lang w:val="sq-AL"/>
        </w:rPr>
        <w:t xml:space="preserve"> “a.</w:t>
      </w:r>
      <w:r w:rsidRPr="003C02E4">
        <w:rPr>
          <w:lang w:val="sq-AL"/>
        </w:rPr>
        <w:t>2</w:t>
      </w:r>
      <w:r>
        <w:rPr>
          <w:lang w:val="sq-AL"/>
        </w:rPr>
        <w:t>”</w:t>
      </w:r>
      <w:r w:rsidRPr="003C02E4">
        <w:rPr>
          <w:lang w:val="sq-AL"/>
        </w:rPr>
        <w:t xml:space="preserve"> (pikat </w:t>
      </w:r>
      <w:r>
        <w:rPr>
          <w:lang w:val="sq-AL"/>
        </w:rPr>
        <w:t>“</w:t>
      </w:r>
      <w:r w:rsidRPr="003C02E4">
        <w:rPr>
          <w:lang w:val="sq-AL"/>
        </w:rPr>
        <w:t>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xviii</w:t>
      </w:r>
      <w:r>
        <w:rPr>
          <w:lang w:val="sq-AL"/>
        </w:rPr>
        <w:t>”</w:t>
      </w:r>
      <w:r w:rsidRPr="003C02E4">
        <w:rPr>
          <w:lang w:val="sq-AL"/>
        </w:rPr>
        <w:t>)</w:t>
      </w:r>
      <w:r>
        <w:rPr>
          <w:lang w:val="sq-AL"/>
        </w:rPr>
        <w:t>.</w:t>
      </w:r>
      <w:r w:rsidRPr="003C02E4">
        <w:rPr>
          <w:lang w:val="sq-AL"/>
        </w:rPr>
        <w:t xml:space="preserve"> </w:t>
      </w:r>
    </w:p>
    <w:p w14:paraId="197F5679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Dokumentacioni</w:t>
      </w:r>
      <w:r>
        <w:rPr>
          <w:lang w:val="sq-AL"/>
        </w:rPr>
        <w:t>n ligjor, a</w:t>
      </w:r>
      <w:r w:rsidRPr="003C02E4">
        <w:rPr>
          <w:lang w:val="sq-AL"/>
        </w:rPr>
        <w:t>dministrativ dhe pronësor, neni 9</w:t>
      </w:r>
      <w:r>
        <w:rPr>
          <w:lang w:val="sq-AL"/>
        </w:rPr>
        <w:t>,</w:t>
      </w:r>
      <w:r w:rsidRPr="003C02E4">
        <w:rPr>
          <w:lang w:val="sq-AL"/>
        </w:rPr>
        <w:t xml:space="preserve"> pika 1</w:t>
      </w:r>
      <w:r>
        <w:rPr>
          <w:lang w:val="sq-AL"/>
        </w:rPr>
        <w:t>,</w:t>
      </w:r>
      <w:r w:rsidRPr="003C02E4">
        <w:rPr>
          <w:lang w:val="sq-AL"/>
        </w:rPr>
        <w:t xml:space="preserve"> germa “d” (pikat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>)</w:t>
      </w:r>
      <w:r>
        <w:rPr>
          <w:lang w:val="sq-AL"/>
        </w:rPr>
        <w:t>.</w:t>
      </w:r>
    </w:p>
    <w:p w14:paraId="197F567A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Dokumentacioni dhe garancitë financiare dhe fiskale, neni 9</w:t>
      </w:r>
      <w:r>
        <w:rPr>
          <w:lang w:val="sq-AL"/>
        </w:rPr>
        <w:t>,</w:t>
      </w:r>
      <w:r w:rsidRPr="003C02E4">
        <w:rPr>
          <w:lang w:val="sq-AL"/>
        </w:rPr>
        <w:t xml:space="preserve"> pika 1</w:t>
      </w:r>
      <w:r>
        <w:rPr>
          <w:lang w:val="sq-AL"/>
        </w:rPr>
        <w:t>,</w:t>
      </w:r>
      <w:r w:rsidRPr="003C02E4">
        <w:rPr>
          <w:lang w:val="sq-AL"/>
        </w:rPr>
        <w:t xml:space="preserve"> germa “e” (pikat </w:t>
      </w:r>
      <w:r>
        <w:rPr>
          <w:lang w:val="sq-AL"/>
        </w:rPr>
        <w:t>“</w:t>
      </w:r>
      <w:r w:rsidRPr="003C02E4">
        <w:rPr>
          <w:lang w:val="sq-AL"/>
        </w:rPr>
        <w:t>iv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>), do të njoftohet subjekti që t</w:t>
      </w:r>
      <w:r>
        <w:rPr>
          <w:lang w:val="sq-AL"/>
        </w:rPr>
        <w:t>’</w:t>
      </w:r>
      <w:r w:rsidRPr="003C02E4">
        <w:rPr>
          <w:lang w:val="sq-AL"/>
        </w:rPr>
        <w:t>i depozitojë ato brenda afatit të përcaktuar në kushtin e dispozitivit të vendimit.</w:t>
      </w:r>
    </w:p>
    <w:p w14:paraId="197F567B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Për gj</w:t>
      </w:r>
      <w:r>
        <w:rPr>
          <w:lang w:val="sq-AL"/>
        </w:rPr>
        <w:t>ithë sa më sipër, bordi i ERE-s</w:t>
      </w:r>
    </w:p>
    <w:p w14:paraId="28B19D5F" w14:textId="77777777" w:rsidR="00A21EAB" w:rsidRDefault="00A21EAB" w:rsidP="005B2D69">
      <w:pPr>
        <w:pStyle w:val="NeniNr"/>
        <w:rPr>
          <w:lang w:val="sq-AL"/>
        </w:rPr>
      </w:pPr>
    </w:p>
    <w:p w14:paraId="40EF10E4" w14:textId="77777777" w:rsidR="00A21EAB" w:rsidRDefault="00A21EAB" w:rsidP="005B2D69">
      <w:pPr>
        <w:pStyle w:val="NeniNr"/>
        <w:rPr>
          <w:lang w:val="sq-AL"/>
        </w:rPr>
      </w:pPr>
    </w:p>
    <w:p w14:paraId="197F567C" w14:textId="77777777" w:rsidR="005B2D69" w:rsidRPr="003C02E4" w:rsidRDefault="005B2D69" w:rsidP="005B2D69">
      <w:pPr>
        <w:pStyle w:val="NeniNr"/>
        <w:rPr>
          <w:lang w:val="sq-AL"/>
        </w:rPr>
      </w:pPr>
      <w:r w:rsidRPr="003C02E4">
        <w:rPr>
          <w:lang w:val="sq-AL"/>
        </w:rPr>
        <w:t>VENDOSI:</w:t>
      </w:r>
    </w:p>
    <w:p w14:paraId="197F567D" w14:textId="77777777" w:rsidR="005B2D69" w:rsidRPr="003C02E4" w:rsidRDefault="005B2D69" w:rsidP="005B2D69">
      <w:pPr>
        <w:pStyle w:val="Hapesira7"/>
        <w:rPr>
          <w:lang w:val="sq-AL"/>
        </w:rPr>
      </w:pPr>
    </w:p>
    <w:p w14:paraId="67C02F5A" w14:textId="77777777" w:rsidR="00FC0E2B" w:rsidRDefault="005B2D69" w:rsidP="00756C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756C24">
        <w:rPr>
          <w:i/>
        </w:rPr>
        <w:t>1</w:t>
      </w:r>
      <w:r w:rsidRPr="00610BBE">
        <w:rPr>
          <w:i/>
        </w:rPr>
        <w:t xml:space="preserve">. </w:t>
      </w:r>
      <w:r w:rsidR="00FC0E2B">
        <w:rPr>
          <w:rFonts w:ascii="Garamond" w:hAnsi="Garamond"/>
          <w:i/>
          <w:iCs/>
          <w:sz w:val="24"/>
          <w:szCs w:val="24"/>
        </w:rPr>
        <w:t>. “Të licencojë shoqërinë ‘Albgaz’ sh.a., në veprimtarinë e transmetimit të gazit natyror, për një afat 30-vjeçar, me kushtin që, të depozitojë në ERE certifikatën e sigurimit, 1 (një) muaj përpara v</w:t>
      </w:r>
      <w:r w:rsidR="00FC0E2B">
        <w:rPr>
          <w:rFonts w:ascii="Garamond" w:hAnsi="Garamond"/>
          <w:sz w:val="24"/>
          <w:szCs w:val="24"/>
        </w:rPr>
        <w:t>ënies në operim.</w:t>
      </w:r>
      <w:r w:rsidR="00FC0E2B">
        <w:rPr>
          <w:rFonts w:ascii="Garamond" w:hAnsi="Garamond"/>
          <w:i/>
          <w:iCs/>
          <w:sz w:val="24"/>
          <w:szCs w:val="24"/>
        </w:rPr>
        <w:t>”</w:t>
      </w:r>
    </w:p>
    <w:p w14:paraId="197F5687" w14:textId="72E190F3" w:rsidR="005B2D69" w:rsidRPr="003C02E4" w:rsidRDefault="005B2D69" w:rsidP="00A21EAB">
      <w:pPr>
        <w:pStyle w:val="Paragrafi"/>
        <w:rPr>
          <w:lang w:val="sq-AL"/>
        </w:rPr>
      </w:pPr>
      <w:r w:rsidRPr="003C02E4">
        <w:rPr>
          <w:lang w:val="sq-AL"/>
        </w:rPr>
        <w:t>2. Shoqëria e licencuar ka detyrimin të respektojë kushtet e parashikuara në licencën për aktivitetin e transmetimit të gazit natyror</w:t>
      </w:r>
      <w:r>
        <w:rPr>
          <w:lang w:val="sq-AL"/>
        </w:rPr>
        <w:t xml:space="preserve"> </w:t>
      </w:r>
      <w:r w:rsidRPr="003C02E4">
        <w:rPr>
          <w:lang w:val="sq-AL"/>
        </w:rPr>
        <w:t>që miraton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. </w:t>
      </w:r>
    </w:p>
    <w:p w14:paraId="197F5688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3. </w:t>
      </w:r>
      <w:r>
        <w:rPr>
          <w:lang w:val="sq-AL"/>
        </w:rPr>
        <w:t>Drejtoria e</w:t>
      </w:r>
      <w:r w:rsidRPr="003C02E4">
        <w:rPr>
          <w:lang w:val="sq-AL"/>
        </w:rPr>
        <w:t xml:space="preserve"> Licencimit dhe </w:t>
      </w:r>
      <w:r>
        <w:rPr>
          <w:lang w:val="sq-AL"/>
        </w:rPr>
        <w:t xml:space="preserve">e </w:t>
      </w:r>
      <w:r w:rsidRPr="003C02E4">
        <w:rPr>
          <w:lang w:val="sq-AL"/>
        </w:rPr>
        <w:t>Monitorimit të Tregut, të njoftojë palët e interesuara për vendimin e bordit të ERE-s.</w:t>
      </w:r>
    </w:p>
    <w:p w14:paraId="197F5689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Ky vendim hyn në fuqi menjëherë. </w:t>
      </w:r>
    </w:p>
    <w:p w14:paraId="197F568A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lastRenderedPageBreak/>
        <w:t>Ky vendim botohet në Fletoren Zyrtare.</w:t>
      </w:r>
      <w:r>
        <w:rPr>
          <w:lang w:val="sq-AL"/>
        </w:rPr>
        <w:t xml:space="preserve"> </w:t>
      </w:r>
    </w:p>
    <w:p w14:paraId="197F568B" w14:textId="77777777"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3C02E4">
        <w:rPr>
          <w:lang w:val="sq-AL"/>
        </w:rPr>
        <w:t>brenda 45 ditëve kalendarike</w:t>
      </w:r>
      <w:r>
        <w:rPr>
          <w:lang w:val="sq-AL"/>
        </w:rPr>
        <w:t xml:space="preserve"> </w:t>
      </w:r>
      <w:r w:rsidRPr="003C02E4">
        <w:rPr>
          <w:lang w:val="sq-AL"/>
        </w:rPr>
        <w:t>nga</w:t>
      </w:r>
      <w:r>
        <w:rPr>
          <w:lang w:val="sq-AL"/>
        </w:rPr>
        <w:t xml:space="preserve"> </w:t>
      </w:r>
      <w:r w:rsidRPr="003C02E4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14:paraId="197F568C" w14:textId="77777777" w:rsidR="005B2D69" w:rsidRPr="003C02E4" w:rsidRDefault="005B2D69" w:rsidP="005B2D69">
      <w:pPr>
        <w:pStyle w:val="Hapesira7"/>
        <w:rPr>
          <w:lang w:val="sq-AL"/>
        </w:rPr>
      </w:pPr>
    </w:p>
    <w:p w14:paraId="197F568D" w14:textId="77777777" w:rsidR="005B2D69" w:rsidRPr="003C02E4" w:rsidRDefault="005B2D69" w:rsidP="005B2D69">
      <w:pPr>
        <w:pStyle w:val="Paragrafi"/>
        <w:jc w:val="right"/>
        <w:rPr>
          <w:lang w:val="sq-AL"/>
        </w:rPr>
      </w:pPr>
      <w:r w:rsidRPr="003C02E4">
        <w:rPr>
          <w:lang w:val="sq-AL"/>
        </w:rPr>
        <w:t>KRYETARI</w:t>
      </w:r>
    </w:p>
    <w:p w14:paraId="197F568E" w14:textId="77777777" w:rsidR="005B2D69" w:rsidRDefault="005B2D69" w:rsidP="005B2D69">
      <w:pPr>
        <w:pStyle w:val="Paragrafi"/>
        <w:jc w:val="right"/>
        <w:rPr>
          <w:b/>
          <w:lang w:val="sq-AL"/>
        </w:rPr>
      </w:pPr>
      <w:r w:rsidRPr="003C02E4">
        <w:rPr>
          <w:b/>
          <w:lang w:val="sq-AL"/>
        </w:rPr>
        <w:t>Petrit Ahmeti</w:t>
      </w:r>
    </w:p>
    <w:p w14:paraId="197F5690" w14:textId="77777777" w:rsidR="005B2D69" w:rsidRDefault="005B2D69" w:rsidP="005B2D69">
      <w:pPr>
        <w:pStyle w:val="Paragrafi"/>
        <w:rPr>
          <w:lang w:val="sq-AL"/>
        </w:rPr>
        <w:sectPr w:rsidR="005B2D69" w:rsidSect="005B2D69">
          <w:pgSz w:w="11907" w:h="16840" w:code="9"/>
          <w:pgMar w:top="720" w:right="1134" w:bottom="720" w:left="1134" w:header="851" w:footer="851" w:gutter="0"/>
          <w:pgNumType w:start="10859"/>
          <w:cols w:space="454"/>
          <w:docGrid w:linePitch="360"/>
        </w:sectPr>
      </w:pPr>
    </w:p>
    <w:p w14:paraId="197F5691" w14:textId="77777777" w:rsidR="00630717" w:rsidRDefault="00630717"/>
    <w:sectPr w:rsidR="00630717" w:rsidSect="005B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CE"/>
    <w:rsid w:val="000C3470"/>
    <w:rsid w:val="001A5586"/>
    <w:rsid w:val="001F28CE"/>
    <w:rsid w:val="002F6A8A"/>
    <w:rsid w:val="00497763"/>
    <w:rsid w:val="00545E73"/>
    <w:rsid w:val="005B2D69"/>
    <w:rsid w:val="00610BBE"/>
    <w:rsid w:val="00630717"/>
    <w:rsid w:val="00756C24"/>
    <w:rsid w:val="007A2D47"/>
    <w:rsid w:val="00A21EAB"/>
    <w:rsid w:val="00B06E06"/>
    <w:rsid w:val="00C52615"/>
    <w:rsid w:val="00CE623C"/>
    <w:rsid w:val="00E110CF"/>
    <w:rsid w:val="00F11451"/>
    <w:rsid w:val="00F43CEE"/>
    <w:rsid w:val="00FC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F5665"/>
  <w15:docId w15:val="{2E61A080-A97B-4149-9665-0856D864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2D69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2D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B2D69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5B2D69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2D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2D69"/>
    <w:rPr>
      <w:sz w:val="14"/>
      <w:szCs w:val="24"/>
    </w:rPr>
  </w:style>
  <w:style w:type="paragraph" w:styleId="ListParagraph">
    <w:name w:val="List Paragraph"/>
    <w:basedOn w:val="Normal"/>
    <w:uiPriority w:val="34"/>
    <w:qFormat/>
    <w:rsid w:val="00F43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2B13F40FAF047C69206EED58E71C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2B13F40FAF047C69206EED58E71C4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2022-02-10T12:03:51Z</Data_x0020_e_x0020_Krijimit>
    <Modifikuesi xmlns="0e656187-b300-4fb0-8bf4-3a50f872073c">Eliona.Lloja</Modifikuesi>
    <Data_x0020_e_x0020_Modifikimit xmlns="0e656187-b300-4fb0-8bf4-3a50f872073c">2022-02-10T12:03:51Z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146B8-72E5-465A-A7D8-86EFF9B09F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615849-B675-41C1-BE84-DDF0464D2E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979C3-2E56-41F2-A3A6-8F889997F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5E007A-E17A-4FFD-BF0F-1E3652E598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D00F28F-B7B3-4BF1-9B95-9B27E359603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C216ED-3B59-4C5B-BF55-935D71D6B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jonida qalliaj</dc:creator>
  <cp:lastModifiedBy>Rovena Lipe</cp:lastModifiedBy>
  <cp:revision>3</cp:revision>
  <cp:lastPrinted>2017-11-30T15:17:00Z</cp:lastPrinted>
  <dcterms:created xsi:type="dcterms:W3CDTF">2024-06-13T08:38:00Z</dcterms:created>
  <dcterms:modified xsi:type="dcterms:W3CDTF">2024-06-13T08:40:00Z</dcterms:modified>
</cp:coreProperties>
</file>