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B27" w:rsidRPr="00CC240C" w:rsidRDefault="00916B27" w:rsidP="00916B27">
      <w:pPr>
        <w:pStyle w:val="NeniTitull"/>
        <w:keepNext w:val="0"/>
      </w:pPr>
      <w:r w:rsidRPr="00CC240C">
        <w:t>VENDIM</w:t>
      </w:r>
    </w:p>
    <w:p w:rsidR="00916B27" w:rsidRPr="00CC240C" w:rsidRDefault="00916B27" w:rsidP="00916B27">
      <w:pPr>
        <w:pStyle w:val="NeniTitull"/>
        <w:keepNext w:val="0"/>
      </w:pPr>
      <w:r w:rsidRPr="00CC240C">
        <w:t xml:space="preserve">Nr. 189, </w:t>
      </w:r>
      <w:proofErr w:type="spellStart"/>
      <w:r w:rsidRPr="00CC240C">
        <w:t>datë</w:t>
      </w:r>
      <w:proofErr w:type="spellEnd"/>
      <w:r w:rsidRPr="00CC240C">
        <w:t xml:space="preserve"> 23.11.2017</w:t>
      </w:r>
    </w:p>
    <w:p w:rsidR="00916B27" w:rsidRPr="00CC240C" w:rsidRDefault="00916B27" w:rsidP="00916B27">
      <w:pPr>
        <w:pStyle w:val="NeniTitull"/>
        <w:keepNext w:val="0"/>
      </w:pPr>
    </w:p>
    <w:p w:rsidR="00916B27" w:rsidRPr="00CC240C" w:rsidRDefault="00916B27" w:rsidP="00916B27">
      <w:pPr>
        <w:pStyle w:val="NeniTitull"/>
        <w:keepNext w:val="0"/>
      </w:pPr>
      <w:r w:rsidRPr="00CC240C">
        <w:t>MBI MIRATIMIN E METODOLOGJISË SË PËRCAKTIMIT TË ÇMIMEVE PËR SHITJEN E ENERGJISË EL</w:t>
      </w:r>
      <w:r>
        <w:t>EKTRIKE ME PAKICË TE</w:t>
      </w:r>
      <w:r w:rsidRPr="00CC240C">
        <w:t xml:space="preserve"> KLIENTËT QË FURNIZOHEN NGA FURNIZUESI I SHËRBIMIT UNIVERSAL</w:t>
      </w:r>
    </w:p>
    <w:p w:rsidR="00916B27" w:rsidRPr="00CC240C" w:rsidRDefault="00916B27" w:rsidP="00916B27">
      <w:pPr>
        <w:pStyle w:val="Paragrafi"/>
        <w:rPr>
          <w:lang w:val="sq-AL"/>
        </w:rPr>
      </w:pPr>
    </w:p>
    <w:p w:rsidR="00916B27" w:rsidRPr="00AC7E0F" w:rsidRDefault="00916B27" w:rsidP="00916B27">
      <w:pPr>
        <w:pStyle w:val="Paragrafi"/>
        <w:rPr>
          <w:spacing w:val="-4"/>
          <w:lang w:val="sq-AL"/>
        </w:rPr>
      </w:pPr>
      <w:r w:rsidRPr="00CC240C">
        <w:rPr>
          <w:lang w:val="sq-AL"/>
        </w:rPr>
        <w:t>Në mbështetje të neneve 16 dhe 19</w:t>
      </w:r>
      <w:r>
        <w:rPr>
          <w:lang w:val="sq-AL"/>
        </w:rPr>
        <w:t>,</w:t>
      </w:r>
      <w:r w:rsidRPr="00CC240C">
        <w:rPr>
          <w:lang w:val="sq-AL"/>
        </w:rPr>
        <w:t xml:space="preserve"> germa</w:t>
      </w:r>
      <w:r>
        <w:rPr>
          <w:lang w:val="sq-AL"/>
        </w:rPr>
        <w:t xml:space="preserve"> “</w:t>
      </w:r>
      <w:r w:rsidRPr="00CC240C">
        <w:rPr>
          <w:lang w:val="sq-AL"/>
        </w:rPr>
        <w:t>b”; të ligjit nr. 43/2015</w:t>
      </w:r>
      <w:r>
        <w:rPr>
          <w:lang w:val="sq-AL"/>
        </w:rPr>
        <w:t>, “Për sektorin e energjisë e</w:t>
      </w:r>
      <w:r w:rsidRPr="00CC240C">
        <w:rPr>
          <w:lang w:val="sq-AL"/>
        </w:rPr>
        <w:t>lektrike”;</w:t>
      </w:r>
      <w:r>
        <w:rPr>
          <w:lang w:val="sq-AL"/>
        </w:rPr>
        <w:t xml:space="preserve"> </w:t>
      </w:r>
      <w:r w:rsidRPr="00CC240C">
        <w:rPr>
          <w:lang w:val="sq-AL"/>
        </w:rPr>
        <w:t>neni 6 i VKM</w:t>
      </w:r>
      <w:r>
        <w:rPr>
          <w:lang w:val="sq-AL"/>
        </w:rPr>
        <w:t>-së</w:t>
      </w:r>
      <w:r w:rsidRPr="00CC240C">
        <w:rPr>
          <w:lang w:val="sq-AL"/>
        </w:rPr>
        <w:t xml:space="preserve"> nr. 244</w:t>
      </w:r>
      <w:r>
        <w:rPr>
          <w:lang w:val="sq-AL"/>
        </w:rPr>
        <w:t>,</w:t>
      </w:r>
      <w:r w:rsidRPr="00CC240C">
        <w:rPr>
          <w:lang w:val="sq-AL"/>
        </w:rPr>
        <w:t xml:space="preserve"> d</w:t>
      </w:r>
      <w:r>
        <w:rPr>
          <w:lang w:val="sq-AL"/>
        </w:rPr>
        <w:t>a</w:t>
      </w:r>
      <w:r w:rsidRPr="00CC240C">
        <w:rPr>
          <w:lang w:val="sq-AL"/>
        </w:rPr>
        <w:t>t</w:t>
      </w:r>
      <w:r>
        <w:rPr>
          <w:lang w:val="sq-AL"/>
        </w:rPr>
        <w:t>ë. 30.3.2016, “</w:t>
      </w:r>
      <w:r w:rsidRPr="00CC240C">
        <w:rPr>
          <w:lang w:val="sq-AL"/>
        </w:rPr>
        <w:t xml:space="preserve">Për miratimin e kushteve për vendosjen e detyrimit të shërbimit publik, që do të zbatohen ndaj të licencuarve në sektorin e energjisë elektrike, të cilët ushtrojnë aktivitetin e </w:t>
      </w:r>
      <w:r w:rsidRPr="00AC7E0F">
        <w:rPr>
          <w:spacing w:val="-4"/>
          <w:lang w:val="sq-AL"/>
        </w:rPr>
        <w:t xml:space="preserve">prodhimit, transmetimit, shpërndarjes dhe furnizimit me energji elektrike”, nenit 26 të “Rregullores për organizimin, funksionimin dhe procedurat e ERE-s”, miratuar me vendimin e bordit të ERE-s nr. 96, datë 17.6.2016; bordi i ERE, në mbledhjen e tij të datës 23.11.2017, mbasi shqyrtoi relacionin e përgatitur nga Drejtoria e Tarifave dhe Çmimeve, mbi miratimin e “Draftmetodologjisë së përcaktimit të çmimeve për shitjen e energjisë elektrike me pakicë te klientët që furnizohen nga Furnizuesi i Shërbimit Universal”, </w:t>
      </w:r>
    </w:p>
    <w:p w:rsidR="00916B27" w:rsidRPr="00AC7E0F" w:rsidRDefault="00916B27" w:rsidP="00916B27">
      <w:pPr>
        <w:pStyle w:val="Paragrafi"/>
        <w:rPr>
          <w:spacing w:val="-4"/>
          <w:lang w:val="sq-AL"/>
        </w:rPr>
      </w:pPr>
      <w:r w:rsidRPr="00AC7E0F">
        <w:rPr>
          <w:spacing w:val="-4"/>
          <w:lang w:val="sq-AL"/>
        </w:rPr>
        <w:t>konstatoi se:</w:t>
      </w:r>
    </w:p>
    <w:p w:rsidR="00916B27" w:rsidRPr="00AC7E0F" w:rsidRDefault="00916B27" w:rsidP="00916B27">
      <w:pPr>
        <w:pStyle w:val="Paragrafi"/>
        <w:rPr>
          <w:spacing w:val="-4"/>
          <w:lang w:val="sq-AL"/>
        </w:rPr>
      </w:pPr>
      <w:r w:rsidRPr="00AC7E0F">
        <w:rPr>
          <w:spacing w:val="-4"/>
          <w:lang w:val="sq-AL"/>
        </w:rPr>
        <w:t>- Me vendimin nr. 182, datë. 23.11.2016, bordi i ERE-s vendosi fillimin e procedurës për shqyrtimin dhe miratimin e metodologjisë së përcaktimit të çmimeve për shitjen e energjisë elektrike me pakicë te klientët që furnizohen nga Furnizuesi i Shërbimit Universal.</w:t>
      </w:r>
    </w:p>
    <w:p w:rsidR="00916B27" w:rsidRPr="00AC7E0F" w:rsidRDefault="00916B27" w:rsidP="00916B27">
      <w:pPr>
        <w:pStyle w:val="Paragrafi"/>
        <w:rPr>
          <w:spacing w:val="-4"/>
          <w:lang w:val="sq-AL"/>
        </w:rPr>
      </w:pPr>
      <w:r w:rsidRPr="00AC7E0F">
        <w:rPr>
          <w:spacing w:val="-4"/>
          <w:lang w:val="sq-AL"/>
        </w:rPr>
        <w:t>- Vendimi u dërgua për publikim në shtypin e shkruar nëpërmjet shkresës nr. 26/44 prot., datë 9.12.2016, të ERE-s, për të marrë opinionin e palëve të interesit.</w:t>
      </w:r>
    </w:p>
    <w:p w:rsidR="00916B27" w:rsidRPr="00AC7E0F" w:rsidRDefault="00916B27" w:rsidP="00916B27">
      <w:pPr>
        <w:pStyle w:val="Paragrafi"/>
        <w:rPr>
          <w:spacing w:val="-4"/>
          <w:lang w:val="sq-AL"/>
        </w:rPr>
      </w:pPr>
      <w:r w:rsidRPr="00AC7E0F">
        <w:rPr>
          <w:spacing w:val="-4"/>
          <w:lang w:val="sq-AL"/>
        </w:rPr>
        <w:t>- ERE ka njoftuar të gjitha palët e interesuara (OSHEE sh.a; MEI; Autoriteti i Konkurrencës; Avokati i Popullit; Shoqata e Mbrojtjes së Konsumatorit Shqiptar; Shoqata e Konsumatorit Shqiptar; Dhoma e Tregtisë dhe Industrisë; Konfederata e Sindikatave të Shqipërisë; Bashkimi i Sindikatave të Pavarura të Shqipërisë dhe Konfindustria).</w:t>
      </w:r>
    </w:p>
    <w:p w:rsidR="00916B27" w:rsidRPr="00AC7E0F" w:rsidRDefault="00916B27" w:rsidP="00916B27">
      <w:pPr>
        <w:pStyle w:val="Paragrafi"/>
        <w:rPr>
          <w:spacing w:val="-4"/>
          <w:lang w:val="sq-AL"/>
        </w:rPr>
      </w:pPr>
      <w:r w:rsidRPr="00AC7E0F">
        <w:rPr>
          <w:spacing w:val="-4"/>
          <w:lang w:val="sq-AL"/>
        </w:rPr>
        <w:t>- U paraqitën komente nga Electricity Trading Origination Manager for Albania and Kosovo.</w:t>
      </w:r>
    </w:p>
    <w:p w:rsidR="00916B27" w:rsidRPr="00AC7E0F" w:rsidRDefault="00916B27" w:rsidP="00916B27">
      <w:pPr>
        <w:pStyle w:val="Paragrafi"/>
        <w:rPr>
          <w:spacing w:val="-4"/>
          <w:lang w:val="sq-AL"/>
        </w:rPr>
      </w:pPr>
      <w:r w:rsidRPr="00AC7E0F">
        <w:rPr>
          <w:spacing w:val="-4"/>
          <w:lang w:val="sq-AL"/>
        </w:rPr>
        <w:t>- ERE organizoi një seancë dëgjimore me përfaqësues të ERE-s dhe OSHEE sh.a. gjatë së cilës nuk u konstatuan të meta në draft.</w:t>
      </w:r>
    </w:p>
    <w:p w:rsidR="00916B27" w:rsidRPr="00AC7E0F" w:rsidRDefault="00916B27" w:rsidP="00916B27">
      <w:pPr>
        <w:pStyle w:val="Paragrafi"/>
        <w:rPr>
          <w:spacing w:val="-4"/>
          <w:lang w:val="sq-AL"/>
        </w:rPr>
      </w:pPr>
      <w:r w:rsidRPr="00AC7E0F">
        <w:rPr>
          <w:spacing w:val="-4"/>
          <w:lang w:val="sq-AL"/>
        </w:rPr>
        <w:t xml:space="preserve">Për gjithë sa më sipër, bordi i ERE-s </w:t>
      </w:r>
    </w:p>
    <w:p w:rsidR="00916B27" w:rsidRPr="00AC7E0F" w:rsidRDefault="00916B27" w:rsidP="00916B27">
      <w:pPr>
        <w:pStyle w:val="Paragrafi"/>
        <w:rPr>
          <w:spacing w:val="-4"/>
          <w:sz w:val="14"/>
          <w:lang w:val="sq-AL"/>
        </w:rPr>
      </w:pPr>
    </w:p>
    <w:p w:rsidR="00916B27" w:rsidRPr="00AC7E0F" w:rsidRDefault="00916B27" w:rsidP="00916B27">
      <w:pPr>
        <w:pStyle w:val="Paragrafi"/>
        <w:jc w:val="center"/>
        <w:rPr>
          <w:spacing w:val="-4"/>
          <w:lang w:val="sq-AL"/>
        </w:rPr>
      </w:pPr>
      <w:r w:rsidRPr="00AC7E0F">
        <w:rPr>
          <w:spacing w:val="-4"/>
          <w:lang w:val="sq-AL"/>
        </w:rPr>
        <w:t>VENDOSI:</w:t>
      </w:r>
    </w:p>
    <w:p w:rsidR="00916B27" w:rsidRPr="00AC7E0F" w:rsidRDefault="00916B27" w:rsidP="00916B27">
      <w:pPr>
        <w:pStyle w:val="Paragrafi"/>
        <w:rPr>
          <w:spacing w:val="-4"/>
          <w:sz w:val="14"/>
          <w:lang w:val="sq-AL"/>
        </w:rPr>
      </w:pPr>
    </w:p>
    <w:p w:rsidR="00916B27" w:rsidRPr="00AC7E0F" w:rsidRDefault="00916B27" w:rsidP="00916B27">
      <w:pPr>
        <w:pStyle w:val="Paragrafi"/>
        <w:rPr>
          <w:spacing w:val="-4"/>
          <w:lang w:val="sq-AL"/>
        </w:rPr>
      </w:pPr>
      <w:r w:rsidRPr="00AC7E0F">
        <w:rPr>
          <w:spacing w:val="-4"/>
          <w:lang w:val="sq-AL"/>
        </w:rPr>
        <w:t>1. Të miratojë “Metodologjinë e përcaktimit të çmimeve për shitjen e energjisë elektrike me pakicë te klientët që furnizohen nga furnizuesi i shërbimit universal” (bashkëlidhur).</w:t>
      </w:r>
    </w:p>
    <w:p w:rsidR="00916B27" w:rsidRPr="00AC7E0F" w:rsidRDefault="00916B27" w:rsidP="00916B27">
      <w:pPr>
        <w:pStyle w:val="Paragrafi"/>
        <w:rPr>
          <w:spacing w:val="-4"/>
          <w:lang w:val="sq-AL"/>
        </w:rPr>
      </w:pPr>
      <w:r w:rsidRPr="00AC7E0F">
        <w:rPr>
          <w:spacing w:val="-4"/>
          <w:lang w:val="sq-AL"/>
        </w:rPr>
        <w:t>2. Drejtoria Juridike dhe e Mbrojtjes së Konsumatorit të njoftojë të interesuarit për vendimin e bordit të ERE-s. </w:t>
      </w:r>
    </w:p>
    <w:p w:rsidR="00916B27" w:rsidRPr="00AC7E0F" w:rsidRDefault="00916B27" w:rsidP="00916B27">
      <w:pPr>
        <w:pStyle w:val="Paragrafi"/>
        <w:rPr>
          <w:spacing w:val="-4"/>
          <w:lang w:val="sq-AL"/>
        </w:rPr>
      </w:pPr>
      <w:r w:rsidRPr="00AC7E0F">
        <w:rPr>
          <w:spacing w:val="-4"/>
          <w:lang w:val="sq-AL"/>
        </w:rPr>
        <w:t xml:space="preserve">Ky vendim hyn në fuqi menjëherë. </w:t>
      </w:r>
    </w:p>
    <w:p w:rsidR="00916B27" w:rsidRPr="00AC7E0F" w:rsidRDefault="00916B27" w:rsidP="00916B27">
      <w:pPr>
        <w:pStyle w:val="Paragrafi"/>
        <w:rPr>
          <w:spacing w:val="-4"/>
          <w:lang w:val="sq-AL"/>
        </w:rPr>
      </w:pPr>
      <w:r w:rsidRPr="00AC7E0F">
        <w:rPr>
          <w:spacing w:val="-4"/>
          <w:lang w:val="sq-AL"/>
        </w:rPr>
        <w:t xml:space="preserve">Ky vendim botohet në Fletoren Zyrtare.  </w:t>
      </w:r>
    </w:p>
    <w:p w:rsidR="00916B27" w:rsidRPr="00AC7E0F" w:rsidRDefault="00916B27" w:rsidP="00916B27">
      <w:pPr>
        <w:pStyle w:val="Paragrafi"/>
        <w:rPr>
          <w:spacing w:val="-4"/>
          <w:lang w:val="sq-AL"/>
        </w:rPr>
      </w:pPr>
      <w:r w:rsidRPr="00AC7E0F">
        <w:rPr>
          <w:spacing w:val="-4"/>
          <w:lang w:val="sq-AL"/>
        </w:rPr>
        <w:t xml:space="preserve">Ky vendim mund të ankimohet në Gjykatën Administrative Tiranë, brenda 30 ditëve kalendarike nga  botimi në Fletoren Zyrtare.  </w:t>
      </w:r>
    </w:p>
    <w:p w:rsidR="00916B27" w:rsidRPr="00AC7E0F" w:rsidRDefault="00916B27" w:rsidP="00916B27">
      <w:pPr>
        <w:pStyle w:val="Paragrafi"/>
        <w:rPr>
          <w:spacing w:val="-4"/>
          <w:sz w:val="14"/>
          <w:lang w:val="sq-AL"/>
        </w:rPr>
      </w:pPr>
    </w:p>
    <w:p w:rsidR="00916B27" w:rsidRPr="00AC7E0F" w:rsidRDefault="00916B27" w:rsidP="00916B27">
      <w:pPr>
        <w:pStyle w:val="Paragrafi"/>
        <w:jc w:val="right"/>
        <w:rPr>
          <w:spacing w:val="-4"/>
          <w:lang w:val="sq-AL"/>
        </w:rPr>
      </w:pPr>
      <w:r w:rsidRPr="00AC7E0F">
        <w:rPr>
          <w:spacing w:val="-4"/>
          <w:lang w:val="sq-AL"/>
        </w:rPr>
        <w:t>KRYETARI</w:t>
      </w:r>
    </w:p>
    <w:p w:rsidR="00916B27" w:rsidRPr="00AC7E0F" w:rsidRDefault="00916B27" w:rsidP="00916B27">
      <w:pPr>
        <w:pStyle w:val="Paragrafi"/>
        <w:jc w:val="right"/>
        <w:rPr>
          <w:b/>
          <w:spacing w:val="-4"/>
          <w:lang w:val="sq-AL"/>
        </w:rPr>
      </w:pPr>
      <w:r w:rsidRPr="00AC7E0F">
        <w:rPr>
          <w:b/>
          <w:spacing w:val="-4"/>
          <w:lang w:val="sq-AL"/>
        </w:rPr>
        <w:t>Petrit Ahmeti</w:t>
      </w:r>
    </w:p>
    <w:p w:rsidR="00916B27" w:rsidRPr="00AC7E0F" w:rsidRDefault="00916B27" w:rsidP="00916B27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916B27" w:rsidRDefault="00916B27" w:rsidP="00916B27">
      <w:pPr>
        <w:pStyle w:val="Paragrafi"/>
        <w:jc w:val="center"/>
        <w:rPr>
          <w:spacing w:val="-4"/>
          <w:lang w:val="sq-AL"/>
        </w:rPr>
      </w:pPr>
    </w:p>
    <w:p w:rsidR="00916B27" w:rsidRDefault="00916B27" w:rsidP="00916B27">
      <w:pPr>
        <w:pStyle w:val="Paragrafi"/>
        <w:jc w:val="center"/>
        <w:rPr>
          <w:spacing w:val="-4"/>
          <w:lang w:val="sq-AL"/>
        </w:rPr>
      </w:pPr>
    </w:p>
    <w:p w:rsidR="00916B27" w:rsidRPr="00AC7E0F" w:rsidRDefault="00916B27" w:rsidP="00916B27">
      <w:pPr>
        <w:pStyle w:val="Paragrafi"/>
        <w:jc w:val="center"/>
        <w:rPr>
          <w:spacing w:val="-4"/>
          <w:lang w:val="sq-AL"/>
        </w:rPr>
      </w:pPr>
      <w:r w:rsidRPr="00AC7E0F">
        <w:rPr>
          <w:spacing w:val="-4"/>
          <w:lang w:val="sq-AL"/>
        </w:rPr>
        <w:t>ENTI RREGULLATOR I ENERGJISË</w:t>
      </w:r>
    </w:p>
    <w:p w:rsidR="00916B27" w:rsidRPr="00AC7E0F" w:rsidRDefault="00916B27" w:rsidP="00916B27">
      <w:pPr>
        <w:pStyle w:val="Paragrafi"/>
        <w:rPr>
          <w:spacing w:val="-4"/>
          <w:sz w:val="14"/>
          <w:lang w:val="sq-AL"/>
        </w:rPr>
      </w:pPr>
    </w:p>
    <w:p w:rsidR="00916B27" w:rsidRPr="00AC7E0F" w:rsidRDefault="00916B27" w:rsidP="00916B27">
      <w:pPr>
        <w:pStyle w:val="Paragrafi"/>
        <w:rPr>
          <w:spacing w:val="-4"/>
          <w:lang w:val="sq-AL"/>
        </w:rPr>
      </w:pPr>
      <w:r w:rsidRPr="00AC7E0F">
        <w:rPr>
          <w:spacing w:val="-4"/>
          <w:lang w:val="sq-AL"/>
        </w:rPr>
        <w:t xml:space="preserve">Metodologjia e përcaktimit të çmimeve për shitjen e energjisë elektrike me pakicë te klientët fundorë </w:t>
      </w:r>
      <w:r w:rsidRPr="00AC7E0F">
        <w:rPr>
          <w:spacing w:val="-4"/>
          <w:lang w:val="sq-AL"/>
        </w:rPr>
        <w:lastRenderedPageBreak/>
        <w:t>që furnizohen nga Furnizuesi i Shërbimit Universal (FSHU)</w:t>
      </w:r>
    </w:p>
    <w:p w:rsidR="00916B27" w:rsidRPr="00AC7E0F" w:rsidRDefault="00916B27" w:rsidP="00916B27">
      <w:pPr>
        <w:pStyle w:val="Paragrafi"/>
        <w:rPr>
          <w:spacing w:val="-4"/>
          <w:sz w:val="14"/>
          <w:lang w:val="sq-AL"/>
        </w:rPr>
      </w:pPr>
    </w:p>
    <w:p w:rsidR="00916B27" w:rsidRPr="00AC7E0F" w:rsidRDefault="00916B27" w:rsidP="00916B27">
      <w:pPr>
        <w:pStyle w:val="NeniNr"/>
        <w:keepNext w:val="0"/>
        <w:rPr>
          <w:spacing w:val="-4"/>
          <w:lang w:val="sq-AL"/>
        </w:rPr>
      </w:pPr>
      <w:r w:rsidRPr="00AC7E0F">
        <w:rPr>
          <w:spacing w:val="-4"/>
          <w:lang w:val="sq-AL"/>
        </w:rPr>
        <w:t>Neni 1</w:t>
      </w:r>
    </w:p>
    <w:p w:rsidR="00916B27" w:rsidRPr="00AC7E0F" w:rsidRDefault="00916B27" w:rsidP="00916B27">
      <w:pPr>
        <w:pStyle w:val="NeniTitull"/>
        <w:keepNext w:val="0"/>
        <w:rPr>
          <w:spacing w:val="-4"/>
          <w:lang w:val="sq-AL"/>
        </w:rPr>
      </w:pPr>
      <w:r w:rsidRPr="00AC7E0F">
        <w:rPr>
          <w:spacing w:val="-4"/>
          <w:lang w:val="sq-AL"/>
        </w:rPr>
        <w:t>Baza ligjore</w:t>
      </w:r>
    </w:p>
    <w:p w:rsidR="00916B27" w:rsidRPr="00AC7E0F" w:rsidRDefault="00916B27" w:rsidP="00916B27">
      <w:pPr>
        <w:pStyle w:val="Paragrafi"/>
        <w:rPr>
          <w:spacing w:val="-4"/>
          <w:sz w:val="14"/>
          <w:lang w:val="sq-AL"/>
        </w:rPr>
      </w:pPr>
    </w:p>
    <w:p w:rsidR="00916B27" w:rsidRPr="00AC7E0F" w:rsidRDefault="00916B27" w:rsidP="00916B27">
      <w:pPr>
        <w:pStyle w:val="Paragrafi"/>
        <w:rPr>
          <w:spacing w:val="-4"/>
          <w:lang w:val="sq-AL"/>
        </w:rPr>
      </w:pPr>
      <w:r w:rsidRPr="00AC7E0F">
        <w:rPr>
          <w:spacing w:val="-4"/>
          <w:lang w:val="sq-AL"/>
        </w:rPr>
        <w:t xml:space="preserve">Kjo metodologji hartohet në përputhje me nenet 19/b; 47; 79/4; 81/4; 83; 85 dhe 109 të ligjit nr. 43/2015, “Për sektorin e energjisë elektrike”, VKM-së nr. 244, datë 30.3.2016, “Për miratimin e kushteve për vendosjen e detyrimit të shërbimit publik që do të zbatohen ndaj të licencuarve në sektorin e energjisë elektrike, të cilët ushtrojnë aktivitetin e prodhimit, transmetimit, shpërndarjes dhe furnizimit me energji elektrike”, VKM-së nr. 449, datë 15.6.2016, “Për miratimin e kushteve dhe të procedurave për përcaktimin e furnizuesit të mundësisë së fundit të energjisë elektrike”, nenet 21 dhe 22 të “Rregullores për organizimin, funksionimin dhe procedurat e ERE-s”, miratuar me vendimin nr. 96, datë 17.6.2016, vendimit të bordit të ERE-s nr. 112, datë 8.7.2016, “Për përcaktimin e të licencuarit të ngarkuar me detyrimin e Shërbimit Universal për tregun e energjisë elektrike dhe përcaktimin e kushteve për ushtrimin e detyrimit të Shërbimit Universal”. </w:t>
      </w:r>
    </w:p>
    <w:p w:rsidR="00916B27" w:rsidRPr="00AC7E0F" w:rsidRDefault="00916B27" w:rsidP="00916B27">
      <w:pPr>
        <w:pStyle w:val="Paragrafi"/>
        <w:rPr>
          <w:spacing w:val="-4"/>
          <w:sz w:val="14"/>
          <w:lang w:val="sq-AL"/>
        </w:rPr>
      </w:pPr>
    </w:p>
    <w:p w:rsidR="00916B27" w:rsidRPr="00AC7E0F" w:rsidRDefault="00916B27" w:rsidP="00916B27">
      <w:pPr>
        <w:pStyle w:val="NeniNr"/>
        <w:keepNext w:val="0"/>
        <w:rPr>
          <w:spacing w:val="-4"/>
          <w:lang w:val="sq-AL"/>
        </w:rPr>
      </w:pPr>
      <w:r w:rsidRPr="00AC7E0F">
        <w:rPr>
          <w:spacing w:val="-4"/>
          <w:lang w:val="sq-AL"/>
        </w:rPr>
        <w:t>Neni 2</w:t>
      </w:r>
    </w:p>
    <w:p w:rsidR="00916B27" w:rsidRPr="00AC7E0F" w:rsidRDefault="00916B27" w:rsidP="00916B27">
      <w:pPr>
        <w:pStyle w:val="NeniTitull"/>
        <w:keepNext w:val="0"/>
        <w:rPr>
          <w:spacing w:val="-4"/>
          <w:lang w:val="sq-AL"/>
        </w:rPr>
      </w:pPr>
      <w:r w:rsidRPr="00AC7E0F">
        <w:rPr>
          <w:spacing w:val="-4"/>
          <w:lang w:val="sq-AL"/>
        </w:rPr>
        <w:t>Qëllimi</w:t>
      </w:r>
    </w:p>
    <w:p w:rsidR="00916B27" w:rsidRPr="00AC7E0F" w:rsidRDefault="00916B27" w:rsidP="00916B27">
      <w:pPr>
        <w:pStyle w:val="Paragrafi"/>
        <w:rPr>
          <w:spacing w:val="-4"/>
          <w:sz w:val="14"/>
          <w:lang w:val="sq-AL"/>
        </w:rPr>
      </w:pPr>
    </w:p>
    <w:p w:rsidR="00916B27" w:rsidRPr="00AC7E0F" w:rsidRDefault="00916B27" w:rsidP="00916B27">
      <w:pPr>
        <w:pStyle w:val="Paragrafi"/>
        <w:rPr>
          <w:spacing w:val="-4"/>
          <w:lang w:val="sq-AL"/>
        </w:rPr>
      </w:pPr>
      <w:r w:rsidRPr="00AC7E0F">
        <w:rPr>
          <w:spacing w:val="-4"/>
          <w:lang w:val="sq-AL"/>
        </w:rPr>
        <w:t>Qëllimi i kësaj metodologjie është përcaktimi i parimeve, rregullave dhe procedurave për vendosjen e çmimeve me pakicë të energjisë elektrike, për klientët fundorë të cilët furnizohen nga FSHU.</w:t>
      </w:r>
    </w:p>
    <w:p w:rsidR="00916B27" w:rsidRPr="00AC7E0F" w:rsidRDefault="00916B27" w:rsidP="00916B27">
      <w:pPr>
        <w:pStyle w:val="NeniNr"/>
        <w:keepNext w:val="0"/>
        <w:rPr>
          <w:spacing w:val="-4"/>
          <w:lang w:val="sq-AL"/>
        </w:rPr>
      </w:pPr>
      <w:r w:rsidRPr="00AC7E0F">
        <w:rPr>
          <w:spacing w:val="-4"/>
          <w:lang w:val="sq-AL"/>
        </w:rPr>
        <w:t>Neni 3</w:t>
      </w:r>
    </w:p>
    <w:p w:rsidR="00916B27" w:rsidRPr="00AC7E0F" w:rsidRDefault="00916B27" w:rsidP="00916B27">
      <w:pPr>
        <w:pStyle w:val="NeniTitull"/>
        <w:keepNext w:val="0"/>
        <w:rPr>
          <w:spacing w:val="-4"/>
          <w:lang w:val="sq-AL"/>
        </w:rPr>
      </w:pPr>
      <w:r w:rsidRPr="00AC7E0F">
        <w:rPr>
          <w:spacing w:val="-4"/>
          <w:lang w:val="sq-AL"/>
        </w:rPr>
        <w:t>Objekti</w:t>
      </w:r>
    </w:p>
    <w:p w:rsidR="00916B27" w:rsidRPr="00AC7E0F" w:rsidRDefault="00916B27" w:rsidP="00916B27">
      <w:pPr>
        <w:pStyle w:val="Paragrafi"/>
        <w:rPr>
          <w:spacing w:val="-4"/>
          <w:sz w:val="14"/>
          <w:lang w:val="sq-AL"/>
        </w:rPr>
      </w:pPr>
    </w:p>
    <w:p w:rsidR="00916B27" w:rsidRPr="00CC240C" w:rsidRDefault="00916B27" w:rsidP="00916B27">
      <w:pPr>
        <w:pStyle w:val="Paragrafi"/>
        <w:rPr>
          <w:lang w:val="sq-AL"/>
        </w:rPr>
      </w:pPr>
      <w:r w:rsidRPr="00CC240C">
        <w:rPr>
          <w:lang w:val="sq-AL"/>
        </w:rPr>
        <w:t>Kjo metodologji ka si objekt përcaktimin e çmimeve të shitjes me pakicë të energjisë elektrike për kategoritë e mëposhtme të klientëve që fu</w:t>
      </w:r>
      <w:r>
        <w:rPr>
          <w:lang w:val="sq-AL"/>
        </w:rPr>
        <w:t>rnizohen nga FSHU në zbatim të l</w:t>
      </w:r>
      <w:r w:rsidRPr="00CC240C">
        <w:rPr>
          <w:lang w:val="sq-AL"/>
        </w:rPr>
        <w:t>igjit 43/2015</w:t>
      </w:r>
      <w:r>
        <w:rPr>
          <w:lang w:val="sq-AL"/>
        </w:rPr>
        <w:t>, “Për sektorin e energjisë e</w:t>
      </w:r>
      <w:r w:rsidRPr="00CC240C">
        <w:rPr>
          <w:lang w:val="sq-AL"/>
        </w:rPr>
        <w:t>lektrik</w:t>
      </w:r>
      <w:r>
        <w:rPr>
          <w:lang w:val="sq-AL"/>
        </w:rPr>
        <w:t>e”,</w:t>
      </w:r>
      <w:r w:rsidRPr="00CC240C">
        <w:rPr>
          <w:lang w:val="sq-AL"/>
        </w:rPr>
        <w:t xml:space="preserve"> si dhe VKM</w:t>
      </w:r>
      <w:r>
        <w:rPr>
          <w:lang w:val="sq-AL"/>
        </w:rPr>
        <w:t>-së nr. 449, datë 15.</w:t>
      </w:r>
      <w:r w:rsidRPr="00CC240C">
        <w:rPr>
          <w:lang w:val="sq-AL"/>
        </w:rPr>
        <w:t>6.2016</w:t>
      </w:r>
      <w:r>
        <w:rPr>
          <w:lang w:val="sq-AL"/>
        </w:rPr>
        <w:t>:</w:t>
      </w:r>
      <w:r w:rsidRPr="00CC240C">
        <w:rPr>
          <w:lang w:val="sq-AL"/>
        </w:rPr>
        <w:t xml:space="preserve"> </w:t>
      </w:r>
    </w:p>
    <w:p w:rsidR="00916B27" w:rsidRPr="00CC240C" w:rsidRDefault="00916B27" w:rsidP="00916B27">
      <w:pPr>
        <w:pStyle w:val="Paragrafi"/>
        <w:rPr>
          <w:lang w:val="sq-AL"/>
        </w:rPr>
      </w:pPr>
      <w:r w:rsidRPr="00CC240C">
        <w:rPr>
          <w:lang w:val="sq-AL"/>
        </w:rPr>
        <w:t>Klientët e lidhur në rrjetin shpërndarjes 20 kV, 10 kV dhe 6 kV;</w:t>
      </w:r>
    </w:p>
    <w:p w:rsidR="00916B27" w:rsidRPr="00CC240C" w:rsidRDefault="00916B27" w:rsidP="00916B27">
      <w:pPr>
        <w:pStyle w:val="Paragrafi"/>
        <w:rPr>
          <w:lang w:val="sq-AL"/>
        </w:rPr>
      </w:pPr>
      <w:r w:rsidRPr="00CC240C">
        <w:rPr>
          <w:lang w:val="sq-AL"/>
        </w:rPr>
        <w:t>Klientët e lidhur në rrjetin e shpërndarjes 0.4 kV deri në momentin që ERE të vendosë që këta klientë përfitues të shërbimit universal të mund ta blejnë energjinë elektrike në treg me çmime të parregulluara,</w:t>
      </w:r>
      <w:r>
        <w:rPr>
          <w:lang w:val="sq-AL"/>
        </w:rPr>
        <w:t xml:space="preserve"> sikurse kërkohet nga neni 9 i k</w:t>
      </w:r>
      <w:r w:rsidRPr="00CC240C">
        <w:rPr>
          <w:lang w:val="sq-AL"/>
        </w:rPr>
        <w:t>ushteve për të licencuarin</w:t>
      </w:r>
      <w:r>
        <w:rPr>
          <w:lang w:val="sq-AL"/>
        </w:rPr>
        <w:t xml:space="preserve"> e ngarkuar me detyrimin e Shërbimit U</w:t>
      </w:r>
      <w:r w:rsidRPr="00CC240C">
        <w:rPr>
          <w:lang w:val="sq-AL"/>
        </w:rPr>
        <w:t>niversal për tregun e en</w:t>
      </w:r>
      <w:r>
        <w:rPr>
          <w:lang w:val="sq-AL"/>
        </w:rPr>
        <w:t>ergjisë elektrike, miratuar me vendimin e bordit të ERE-s nr. 112, datë 8.</w:t>
      </w:r>
      <w:r w:rsidRPr="00CC240C">
        <w:rPr>
          <w:lang w:val="sq-AL"/>
        </w:rPr>
        <w:t>7.2016.</w:t>
      </w:r>
    </w:p>
    <w:p w:rsidR="00916B27" w:rsidRPr="00AC7E0F" w:rsidRDefault="00916B27" w:rsidP="00916B27">
      <w:pPr>
        <w:pStyle w:val="Paragrafi"/>
        <w:rPr>
          <w:sz w:val="14"/>
          <w:lang w:val="sq-AL"/>
        </w:rPr>
      </w:pPr>
    </w:p>
    <w:p w:rsidR="00916B27" w:rsidRPr="00CC240C" w:rsidRDefault="00916B27" w:rsidP="00916B27">
      <w:pPr>
        <w:pStyle w:val="NeniNr"/>
        <w:keepNext w:val="0"/>
        <w:rPr>
          <w:lang w:val="sq-AL"/>
        </w:rPr>
      </w:pPr>
      <w:r w:rsidRPr="00CC240C">
        <w:rPr>
          <w:lang w:val="sq-AL"/>
        </w:rPr>
        <w:t>Neni 4</w:t>
      </w:r>
    </w:p>
    <w:p w:rsidR="00916B27" w:rsidRPr="00CC240C" w:rsidRDefault="00916B27" w:rsidP="00916B27">
      <w:pPr>
        <w:pStyle w:val="NeniTitull"/>
        <w:keepNext w:val="0"/>
        <w:rPr>
          <w:lang w:val="sq-AL"/>
        </w:rPr>
      </w:pPr>
      <w:r w:rsidRPr="00CC240C">
        <w:rPr>
          <w:lang w:val="sq-AL"/>
        </w:rPr>
        <w:t>Përkufizime</w:t>
      </w:r>
    </w:p>
    <w:p w:rsidR="00916B27" w:rsidRPr="00AC7E0F" w:rsidRDefault="00916B27" w:rsidP="00916B27">
      <w:pPr>
        <w:pStyle w:val="Paragrafi"/>
        <w:rPr>
          <w:sz w:val="14"/>
          <w:lang w:val="sq-AL"/>
        </w:rPr>
      </w:pPr>
    </w:p>
    <w:p w:rsidR="00916B27" w:rsidRPr="00CC240C" w:rsidRDefault="00916B27" w:rsidP="00916B27">
      <w:pPr>
        <w:pStyle w:val="Paragrafi"/>
        <w:rPr>
          <w:lang w:val="sq-AL"/>
        </w:rPr>
      </w:pPr>
      <w:r w:rsidRPr="00CC240C">
        <w:rPr>
          <w:lang w:val="sq-AL"/>
        </w:rPr>
        <w:t>Termat e përdorur në këtë metodologji kanë të njëjti</w:t>
      </w:r>
      <w:r>
        <w:rPr>
          <w:lang w:val="sq-AL"/>
        </w:rPr>
        <w:t>n kuptim si ai i përshkruar në nenin 3 e në vazhdim të ligjit nr. 43/</w:t>
      </w:r>
      <w:r w:rsidRPr="00CC240C">
        <w:rPr>
          <w:lang w:val="sq-AL"/>
        </w:rPr>
        <w:t>2015</w:t>
      </w:r>
      <w:r>
        <w:rPr>
          <w:lang w:val="sq-AL"/>
        </w:rPr>
        <w:t>, “Për sektorin e energjisë e</w:t>
      </w:r>
      <w:r w:rsidRPr="00CC240C">
        <w:rPr>
          <w:lang w:val="sq-AL"/>
        </w:rPr>
        <w:t>lektrike”. Termat e veçantë të përdorur në këtë metodologji kanë kuptimin e mëposhtëm: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>1. Shërbim Universal i Furnizimit</w:t>
      </w:r>
      <w:r w:rsidRPr="00CC240C">
        <w:rPr>
          <w:lang w:val="sq-AL"/>
        </w:rPr>
        <w:t xml:space="preserve"> është një shërbim publik për furnizimin e klientëve fundorë, i cili </w:t>
      </w:r>
      <w:r>
        <w:rPr>
          <w:lang w:val="sq-AL"/>
        </w:rPr>
        <w:t>siguron të drejtën e tyre për t’</w:t>
      </w:r>
      <w:r w:rsidRPr="00CC240C">
        <w:rPr>
          <w:lang w:val="sq-AL"/>
        </w:rPr>
        <w:t>u furnizuar me energji elektrike të një cilësie të caktuar, brenda gjithë territorit të Republikës së Shqipërisë, me çmime të rregulluara, lehtësisht dhe qartësisht të krahasueshme, transparente dhe jodiskriminuese.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>2. Borxh i k</w:t>
      </w:r>
      <w:r w:rsidRPr="00CC240C">
        <w:rPr>
          <w:lang w:val="sq-AL"/>
        </w:rPr>
        <w:t>eq – një vlerë e lejuar në të ardhurat e kërkuara të FSHU</w:t>
      </w:r>
      <w:r>
        <w:rPr>
          <w:lang w:val="sq-AL"/>
        </w:rPr>
        <w:t>-së</w:t>
      </w:r>
      <w:r w:rsidRPr="00CC240C">
        <w:rPr>
          <w:lang w:val="sq-AL"/>
        </w:rPr>
        <w:t xml:space="preserve"> nga llogaria klientë, e cila nuk ka më shpresë arkëtimi.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>3. Shpenzimet e a</w:t>
      </w:r>
      <w:r w:rsidRPr="00CC240C">
        <w:rPr>
          <w:lang w:val="sq-AL"/>
        </w:rPr>
        <w:t>mortizimit – kostot e amortizimit të lidhura me aktivet afatgjata materiale që përdoren për ofrimin e shërbimit universal, si dhe kostot e amortizimit të lidhura me aktivet afatgjata jomateriale, si programet kompjuterike që përdor FSHU</w:t>
      </w:r>
      <w:r>
        <w:rPr>
          <w:lang w:val="sq-AL"/>
        </w:rPr>
        <w:t>-ja</w:t>
      </w:r>
      <w:r w:rsidRPr="00CC240C">
        <w:rPr>
          <w:lang w:val="sq-AL"/>
        </w:rPr>
        <w:t>, siç përcaktohet në standardet e kontabilitetit në fuqi.</w:t>
      </w:r>
    </w:p>
    <w:p w:rsidR="00916B27" w:rsidRPr="00AC7E0F" w:rsidRDefault="00916B27" w:rsidP="00916B27">
      <w:pPr>
        <w:pStyle w:val="Paragrafi"/>
        <w:rPr>
          <w:spacing w:val="-4"/>
          <w:lang w:val="sq-AL"/>
        </w:rPr>
      </w:pPr>
      <w:r>
        <w:rPr>
          <w:lang w:val="sq-AL"/>
        </w:rPr>
        <w:lastRenderedPageBreak/>
        <w:t xml:space="preserve">4. </w:t>
      </w:r>
      <w:r w:rsidRPr="00CC240C">
        <w:rPr>
          <w:lang w:val="sq-AL"/>
        </w:rPr>
        <w:t>Kostoja</w:t>
      </w:r>
      <w:r>
        <w:rPr>
          <w:lang w:val="sq-AL"/>
        </w:rPr>
        <w:t xml:space="preserve"> për energjinë dhe kapacitetin</w:t>
      </w:r>
      <w:r w:rsidRPr="00CC240C">
        <w:rPr>
          <w:lang w:val="sq-AL"/>
        </w:rPr>
        <w:t xml:space="preserve"> është kostoja që përballon FSHU</w:t>
      </w:r>
      <w:r>
        <w:rPr>
          <w:lang w:val="sq-AL"/>
        </w:rPr>
        <w:t>-ja</w:t>
      </w:r>
      <w:r w:rsidRPr="00CC240C">
        <w:rPr>
          <w:lang w:val="sq-AL"/>
        </w:rPr>
        <w:t xml:space="preserve"> për energjinë elektrike dhe kapacitetin që nevojitet për t’u shërbyer klientëve që plotësojnë kushtet për marrjen e shërbimit universal dhe që përfshin: (1) blerjet e energjisë elektrike nga shoqëria e prodhimit të energjisë elektrike</w:t>
      </w:r>
      <w:r>
        <w:rPr>
          <w:lang w:val="sq-AL"/>
        </w:rPr>
        <w:t>,</w:t>
      </w:r>
      <w:r w:rsidRPr="00CC240C">
        <w:rPr>
          <w:lang w:val="sq-AL"/>
        </w:rPr>
        <w:t xml:space="preserve"> aksionet e së cilës kontrollohen tërësisht ose pjesërisht nga shteti në përputhje me kushtet e kontratës vjetore ndërmjet palëve, të miratuar nga ERE, në </w:t>
      </w:r>
      <w:r w:rsidRPr="00AC7E0F">
        <w:rPr>
          <w:spacing w:val="-4"/>
          <w:lang w:val="sq-AL"/>
        </w:rPr>
        <w:t xml:space="preserve">përputhje me nenin 5.2 të VKM-së nr. 244, datë 30.3.2016; (2) blerjet e energjisë elektrike në tregun e parregulluar përtej sasisë së kontraktuar me shoqërinë e prodhimit të energjisë elektrike, aksionet e së cilës kontrollohen tërësisht ose pjesërisht nga shteti; (3) kostot e lidhura me pagesat për balancimin, si dhe çdo kosto tjetër që ka të bëjë me blerjen e energjisë elektrike dhe të kapacitetit; (4) kostot përkatëse të blerjes së energjisë elektrike të prodhuar nga burime të rinovueshme. </w:t>
      </w:r>
    </w:p>
    <w:p w:rsidR="00916B27" w:rsidRPr="00AC7E0F" w:rsidRDefault="00916B27" w:rsidP="00916B2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5. </w:t>
      </w:r>
      <w:r w:rsidRPr="00AC7E0F">
        <w:rPr>
          <w:spacing w:val="-4"/>
          <w:lang w:val="sq-AL"/>
        </w:rPr>
        <w:t>Kostoja e përdorimit të sistemit të transmetimit – vlera që do t’i paguhet Operatorit të Sistemit të Transmetimit për përdorimin e sistemit të transmetimit sipas tarifave të miratuara nga ERE.</w:t>
      </w:r>
    </w:p>
    <w:p w:rsidR="00916B27" w:rsidRPr="00AC7E0F" w:rsidRDefault="00916B27" w:rsidP="00916B2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6. </w:t>
      </w:r>
      <w:r w:rsidRPr="00AC7E0F">
        <w:rPr>
          <w:spacing w:val="-4"/>
          <w:lang w:val="sq-AL"/>
        </w:rPr>
        <w:t>Kostoja e përdorimit të sistemit të shpërndarjes – vlera që i paguhet OSSH-së për përdorimin e sistemit të shpërndarjes, sipas tarifave të miratuara nga ERE.</w:t>
      </w:r>
    </w:p>
    <w:p w:rsidR="00916B27" w:rsidRPr="00AC7E0F" w:rsidRDefault="00916B27" w:rsidP="00916B2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7. </w:t>
      </w:r>
      <w:r w:rsidRPr="00AC7E0F">
        <w:rPr>
          <w:spacing w:val="-4"/>
          <w:lang w:val="sq-AL"/>
        </w:rPr>
        <w:t xml:space="preserve">EURIBOR – norma e ofertës ndërbankare të Federatës Europiane të Bankave për depozitat me afat 3-mujor në euro, siç tregohet në faqen përkatëse të </w:t>
      </w:r>
      <w:r w:rsidRPr="00AC7E0F">
        <w:rPr>
          <w:i/>
          <w:spacing w:val="-4"/>
          <w:lang w:val="sq-AL"/>
        </w:rPr>
        <w:t>Reuters</w:t>
      </w:r>
      <w:r w:rsidRPr="00AC7E0F">
        <w:rPr>
          <w:spacing w:val="-4"/>
          <w:lang w:val="sq-AL"/>
        </w:rPr>
        <w:t xml:space="preserve"> në ose rreth orës 11:00 paradite sipas orës qendrore europiane (CET). Norma e përdorur do të jetë normë vjetore.</w:t>
      </w:r>
    </w:p>
    <w:p w:rsidR="00916B27" w:rsidRPr="00AC7E0F" w:rsidRDefault="00916B27" w:rsidP="00916B2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8. </w:t>
      </w:r>
      <w:r w:rsidRPr="00AC7E0F">
        <w:rPr>
          <w:spacing w:val="-4"/>
          <w:lang w:val="sq-AL"/>
        </w:rPr>
        <w:t xml:space="preserve">Kostot e mirëmbajtjes dhe të operimit – kostot që përballon FSHU-ja në lidhje me: (1) kostot direkte të mirëmbajtjes të lidhura me aktivitetin e FSHU-së; (2) kostot të përgjithshme dhe administrative të lidhura drejtpërdrejt me aktivitetin e FSHU-së; (3) kostot e lidhura me pagesat e licencimit dhe rregullimit të FSHU-së. </w:t>
      </w:r>
    </w:p>
    <w:p w:rsidR="00916B27" w:rsidRPr="00AC7E0F" w:rsidRDefault="00916B27" w:rsidP="00916B2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9. </w:t>
      </w:r>
      <w:r w:rsidRPr="00AC7E0F">
        <w:rPr>
          <w:spacing w:val="-4"/>
          <w:lang w:val="sq-AL"/>
        </w:rPr>
        <w:t>Periudhë rregullatore – periudha 12-mujore që përdoret nga rregullatori për të përcaktuar të ardhurat e kërkuara nga i licencuari, me qëllim të përcaktimit të çmimeve.</w:t>
      </w:r>
    </w:p>
    <w:p w:rsidR="00916B27" w:rsidRPr="00AC7E0F" w:rsidRDefault="00916B27" w:rsidP="00916B2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10. </w:t>
      </w:r>
      <w:r w:rsidRPr="00AC7E0F">
        <w:rPr>
          <w:spacing w:val="-4"/>
          <w:lang w:val="sq-AL"/>
        </w:rPr>
        <w:t>Të ardhurat e kërkuara – shuma e të ardhurave që i nevojitet një të licencuari të mirëmenaxhuar për të kryer aktivitetin për të cilin është licencuar për periudhën rregullatore. Kjo sasi të ardhurash propozohet nga i licencuari dhe miratohet nga rregullatori.</w:t>
      </w:r>
    </w:p>
    <w:p w:rsidR="00916B27" w:rsidRPr="00AC7E0F" w:rsidRDefault="00916B27" w:rsidP="00916B2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11. </w:t>
      </w:r>
      <w:r w:rsidRPr="00AC7E0F">
        <w:rPr>
          <w:spacing w:val="-4"/>
          <w:lang w:val="sq-AL"/>
        </w:rPr>
        <w:t>Marzhi i fitimit – një përqindje fikse që aplikohet mbi kostot e blerjes së energjisë elektrike dhe kapacitetit nga ana e FSHU-së.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spacing w:val="-4"/>
          <w:lang w:val="sq-AL"/>
        </w:rPr>
        <w:t>12.</w:t>
      </w:r>
      <w:r w:rsidRPr="00AC7E0F">
        <w:rPr>
          <w:spacing w:val="-4"/>
          <w:lang w:val="sq-AL"/>
        </w:rPr>
        <w:t xml:space="preserve"> Kapitali i punës (WC) – fondi i nevojshëm për të përballuar diferencën në kohë midis kryerjes së shpenzimit për sigurimin e shërbimit dhe vjeljes së të ardhurave nga klientët gjatë</w:t>
      </w:r>
      <w:r w:rsidRPr="00CC240C">
        <w:rPr>
          <w:lang w:val="sq-AL"/>
        </w:rPr>
        <w:t xml:space="preserve"> aktivitetit.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 xml:space="preserve">13. </w:t>
      </w:r>
      <w:r w:rsidRPr="00CC240C">
        <w:rPr>
          <w:lang w:val="sq-AL"/>
        </w:rPr>
        <w:t>S</w:t>
      </w:r>
      <w:r>
        <w:rPr>
          <w:lang w:val="sq-AL"/>
        </w:rPr>
        <w:t>huma e lejuar për “Kapitalin e p</w:t>
      </w:r>
      <w:r w:rsidRPr="00CC240C">
        <w:rPr>
          <w:lang w:val="sq-AL"/>
        </w:rPr>
        <w:t>unës” (WCA) – vlera e lejuar që i jepet FSHU</w:t>
      </w:r>
      <w:r>
        <w:rPr>
          <w:lang w:val="sq-AL"/>
        </w:rPr>
        <w:t>-së</w:t>
      </w:r>
      <w:r w:rsidRPr="00CC240C">
        <w:rPr>
          <w:lang w:val="sq-AL"/>
        </w:rPr>
        <w:t xml:space="preserve"> në të ardhurat e kërkuara për mbulimin e kostos së fondeve të huajtura që përdoren në aktivitetin e përditshëm.</w:t>
      </w:r>
    </w:p>
    <w:p w:rsidR="00916B27" w:rsidRPr="00AC7E0F" w:rsidRDefault="00916B27" w:rsidP="00916B27">
      <w:pPr>
        <w:pStyle w:val="Paragrafi"/>
        <w:rPr>
          <w:sz w:val="14"/>
          <w:lang w:val="sq-AL"/>
        </w:rPr>
      </w:pPr>
    </w:p>
    <w:p w:rsidR="00916B27" w:rsidRDefault="00916B27" w:rsidP="00916B27">
      <w:pPr>
        <w:pStyle w:val="NeniNr"/>
        <w:keepNext w:val="0"/>
        <w:rPr>
          <w:lang w:val="sq-AL"/>
        </w:rPr>
      </w:pPr>
    </w:p>
    <w:p w:rsidR="00916B27" w:rsidRPr="00CC240C" w:rsidRDefault="00916B27" w:rsidP="00916B27">
      <w:pPr>
        <w:pStyle w:val="NeniNr"/>
        <w:keepNext w:val="0"/>
        <w:rPr>
          <w:lang w:val="sq-AL"/>
        </w:rPr>
      </w:pPr>
      <w:r w:rsidRPr="00CC240C">
        <w:rPr>
          <w:lang w:val="sq-AL"/>
        </w:rPr>
        <w:t>Neni 5</w:t>
      </w:r>
    </w:p>
    <w:p w:rsidR="00916B27" w:rsidRPr="00CC240C" w:rsidRDefault="00916B27" w:rsidP="00916B27">
      <w:pPr>
        <w:pStyle w:val="NeniTitull"/>
        <w:keepNext w:val="0"/>
        <w:rPr>
          <w:lang w:val="sq-AL"/>
        </w:rPr>
      </w:pPr>
      <w:r w:rsidRPr="00CC240C">
        <w:rPr>
          <w:lang w:val="sq-AL"/>
        </w:rPr>
        <w:t>Procesi i rishikimit të çmimeve</w:t>
      </w:r>
    </w:p>
    <w:p w:rsidR="00916B27" w:rsidRPr="00AC7E0F" w:rsidRDefault="00916B27" w:rsidP="00916B27">
      <w:pPr>
        <w:pStyle w:val="Paragrafi"/>
        <w:rPr>
          <w:sz w:val="14"/>
          <w:lang w:val="sq-AL"/>
        </w:rPr>
      </w:pP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CC240C">
        <w:rPr>
          <w:lang w:val="sq-AL"/>
        </w:rPr>
        <w:t>Çmimet e shitjes me pakicë të FSHU</w:t>
      </w:r>
      <w:r>
        <w:rPr>
          <w:lang w:val="sq-AL"/>
        </w:rPr>
        <w:t>-së</w:t>
      </w:r>
      <w:r w:rsidRPr="00CC240C">
        <w:rPr>
          <w:lang w:val="sq-AL"/>
        </w:rPr>
        <w:t xml:space="preserve"> rishikohen dhe miratohen mbi baza vjetore, </w:t>
      </w:r>
      <w:r>
        <w:rPr>
          <w:lang w:val="sq-AL"/>
        </w:rPr>
        <w:t>siç përcaktohet në nenin 85 të ligjit “Për sektorin e energjisë e</w:t>
      </w:r>
      <w:r w:rsidRPr="00CC240C">
        <w:rPr>
          <w:lang w:val="sq-AL"/>
        </w:rPr>
        <w:t>lektrike”.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CC240C">
        <w:rPr>
          <w:lang w:val="sq-AL"/>
        </w:rPr>
        <w:t>Periudha rregullatore gjatë së cilës do të jenë në fuqi këto çmime</w:t>
      </w:r>
      <w:r>
        <w:rPr>
          <w:lang w:val="sq-AL"/>
        </w:rPr>
        <w:t>,</w:t>
      </w:r>
      <w:r w:rsidRPr="00CC240C">
        <w:rPr>
          <w:lang w:val="sq-AL"/>
        </w:rPr>
        <w:t xml:space="preserve"> do të jetë një parashikim për 12 muajt e ardhshëm.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Pr="00CC240C">
        <w:rPr>
          <w:lang w:val="sq-AL"/>
        </w:rPr>
        <w:t>Procesi i përcaktimit të çmimeve kërkon që FSHU</w:t>
      </w:r>
      <w:r>
        <w:rPr>
          <w:lang w:val="sq-AL"/>
        </w:rPr>
        <w:t>-ja të paraqesë në ERE aplikimin</w:t>
      </w:r>
      <w:r w:rsidRPr="00CC240C">
        <w:rPr>
          <w:lang w:val="sq-AL"/>
        </w:rPr>
        <w:t xml:space="preserve"> për çmimet e shitjes me p</w:t>
      </w:r>
      <w:r>
        <w:rPr>
          <w:lang w:val="sq-AL"/>
        </w:rPr>
        <w:t>akicë të energjisë elektrike te</w:t>
      </w:r>
      <w:r w:rsidRPr="00CC240C">
        <w:rPr>
          <w:lang w:val="sq-AL"/>
        </w:rPr>
        <w:t xml:space="preserve"> klientët fundorë të shërb</w:t>
      </w:r>
      <w:r>
        <w:rPr>
          <w:lang w:val="sq-AL"/>
        </w:rPr>
        <w:t>yer prej tij,</w:t>
      </w:r>
      <w:r w:rsidRPr="00CC240C">
        <w:rPr>
          <w:lang w:val="sq-AL"/>
        </w:rPr>
        <w:t xml:space="preserve"> me përmbajtje si më poshtë: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CC240C">
        <w:rPr>
          <w:lang w:val="sq-AL"/>
        </w:rPr>
        <w:t>Një listë të të ardhurave dhe shpenzimeve aktuale të FSHU</w:t>
      </w:r>
      <w:r>
        <w:rPr>
          <w:lang w:val="sq-AL"/>
        </w:rPr>
        <w:t>-së</w:t>
      </w:r>
      <w:r w:rsidRPr="00CC240C">
        <w:rPr>
          <w:lang w:val="sq-AL"/>
        </w:rPr>
        <w:t xml:space="preserve"> për 12 muajt e fundit, të përgatitura sipas standardeve të kontabilitetit në fuqi.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CC240C">
        <w:rPr>
          <w:lang w:val="sq-AL"/>
        </w:rPr>
        <w:t>Të dhëna për energjinë elektrike të blerë nga FSHU</w:t>
      </w:r>
      <w:r>
        <w:rPr>
          <w:lang w:val="sq-AL"/>
        </w:rPr>
        <w:t>-ja</w:t>
      </w:r>
      <w:r w:rsidRPr="00CC240C">
        <w:rPr>
          <w:lang w:val="sq-AL"/>
        </w:rPr>
        <w:t xml:space="preserve"> (sipas burimit) dhe energjisë elektrike të </w:t>
      </w:r>
      <w:r w:rsidRPr="00CC240C">
        <w:rPr>
          <w:lang w:val="sq-AL"/>
        </w:rPr>
        <w:lastRenderedPageBreak/>
        <w:t>shitur për çdo kategori klientësh për 12 muajt e fundit.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CC240C">
        <w:rPr>
          <w:lang w:val="sq-AL"/>
        </w:rPr>
        <w:t>Parashikimin e energjisë elektrike që FSHU</w:t>
      </w:r>
      <w:r>
        <w:rPr>
          <w:lang w:val="sq-AL"/>
        </w:rPr>
        <w:t>-ja</w:t>
      </w:r>
      <w:r w:rsidRPr="00CC240C">
        <w:rPr>
          <w:lang w:val="sq-AL"/>
        </w:rPr>
        <w:t xml:space="preserve"> do të prokurojë për 12 muajt e ardhshëm për të përmbushur kërkesat e çdo kategorie klientësh që plotësojnë kushtet për t’u furnizuar nga FSHU</w:t>
      </w:r>
      <w:r>
        <w:rPr>
          <w:lang w:val="sq-AL"/>
        </w:rPr>
        <w:t>-ja</w:t>
      </w:r>
      <w:r w:rsidRPr="00CC240C">
        <w:rPr>
          <w:lang w:val="sq-AL"/>
        </w:rPr>
        <w:t>.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CC240C">
        <w:rPr>
          <w:lang w:val="sq-AL"/>
        </w:rPr>
        <w:t>Parashikimin e të ardhurave të kërkuara të FSHU</w:t>
      </w:r>
      <w:r>
        <w:rPr>
          <w:lang w:val="sq-AL"/>
        </w:rPr>
        <w:t>-ja</w:t>
      </w:r>
      <w:r w:rsidRPr="00CC240C">
        <w:rPr>
          <w:lang w:val="sq-AL"/>
        </w:rPr>
        <w:t xml:space="preserve"> për periudhën rregullatore, objekt i shqyrtimit.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CC240C">
        <w:rPr>
          <w:lang w:val="sq-AL"/>
        </w:rPr>
        <w:t>Shpërndarja e të ardhurave të kërkuara për periudhën e parashikuar sipas kategorive të klientëve që furnizohen nga FSHU</w:t>
      </w:r>
      <w:r>
        <w:rPr>
          <w:lang w:val="sq-AL"/>
        </w:rPr>
        <w:t>-ja</w:t>
      </w:r>
      <w:r w:rsidRPr="00CC240C">
        <w:rPr>
          <w:lang w:val="sq-AL"/>
        </w:rPr>
        <w:t>.</w:t>
      </w:r>
    </w:p>
    <w:p w:rsidR="00916B27" w:rsidRPr="00E45871" w:rsidRDefault="00916B27" w:rsidP="00916B27">
      <w:pPr>
        <w:pStyle w:val="Paragrafi"/>
        <w:rPr>
          <w:spacing w:val="-4"/>
          <w:lang w:val="sq-AL"/>
        </w:rPr>
      </w:pPr>
      <w:r w:rsidRPr="00E45871">
        <w:rPr>
          <w:spacing w:val="-4"/>
          <w:lang w:val="sq-AL"/>
        </w:rPr>
        <w:t>- Shpërndarja e kërkuar për strukturën e propozuar të çmimeve për të përfituar të ardhurat e kërkuara për çdo kategori çmimesh.</w:t>
      </w:r>
    </w:p>
    <w:p w:rsidR="00916B27" w:rsidRPr="00E45871" w:rsidRDefault="00916B27" w:rsidP="00916B27">
      <w:pPr>
        <w:pStyle w:val="Paragrafi"/>
        <w:rPr>
          <w:spacing w:val="-4"/>
          <w:lang w:val="sq-AL"/>
        </w:rPr>
      </w:pPr>
      <w:r w:rsidRPr="00E45871">
        <w:rPr>
          <w:spacing w:val="-4"/>
          <w:lang w:val="sq-AL"/>
        </w:rPr>
        <w:t xml:space="preserve">ERE shqyrton të dhënat dhe informacionin e paraqitur nga i licencuari, informacion i cili paraqitet në ERE në përputhje me nenin 21 të “Rregullores për organizimin, funksionimin dhe procedurat e ERE-s”, të miratuar me vendimin e bordit të ERE-s nr. 96, datë 17.6.2016, dhe shprehet nëse informacioni është apo jo i plotë. Në rast se të dhënat nuk janë të plota, ERE njofton të licencuarin për mangësitë, duke i lënë atij një afat për të paraqitur informacionin shtesë apo të korrigjuar. Informacioni i paraqitur nga i licencuari vihet në dispozicion të publikut. ERE analizon informacionin e paraqitur nga i licencuari dhe jep opinion në lidhje me arsyeshmërinë, saktësinë dhe mjaftueshmërinë e informacionit të paraqitur. Në rastet kur ERE nuk e gjen informacionin e dhënë të saktë ose të plotë, do të shpjegojë arsyet për mosdakordësinë e saj dhe propozon vlera alternative të arsyeshme dhe të justifikuara. </w:t>
      </w:r>
    </w:p>
    <w:p w:rsidR="00916B27" w:rsidRPr="00E45871" w:rsidRDefault="00916B27" w:rsidP="00916B27">
      <w:pPr>
        <w:pStyle w:val="Paragrafi"/>
        <w:rPr>
          <w:spacing w:val="-4"/>
          <w:lang w:val="sq-AL"/>
        </w:rPr>
      </w:pPr>
      <w:r w:rsidRPr="00E45871">
        <w:rPr>
          <w:spacing w:val="-4"/>
          <w:lang w:val="sq-AL"/>
        </w:rPr>
        <w:t xml:space="preserve">4. Nëse FSHU-ja nuk bie dakord me vendimin e ERE-s për tarifat, ai mund ta apelojë vendimin në Gjykatë sipas ligjeve në fuqi në Republikën e Shqipërisë. </w:t>
      </w:r>
    </w:p>
    <w:p w:rsidR="00916B27" w:rsidRPr="00E45871" w:rsidRDefault="00916B27" w:rsidP="00916B27">
      <w:pPr>
        <w:pStyle w:val="Paragrafi"/>
        <w:rPr>
          <w:spacing w:val="-4"/>
          <w:lang w:val="sq-AL"/>
        </w:rPr>
      </w:pPr>
      <w:r w:rsidRPr="00E45871">
        <w:rPr>
          <w:spacing w:val="-4"/>
          <w:lang w:val="sq-AL"/>
        </w:rPr>
        <w:t>5. Çmimet e shitjes me pakicë të energjisë elektrike për klientët sipas nivelit të tensionit ku janë lidhur, do të reflektojnë plotësisht kostot që ato shkaktojnë për marrjen e shërbimit të furnizimit me energji elektrike.</w:t>
      </w:r>
    </w:p>
    <w:p w:rsidR="00916B27" w:rsidRPr="00AC7E0F" w:rsidRDefault="00916B27" w:rsidP="00916B27">
      <w:pPr>
        <w:pStyle w:val="Paragrafi"/>
        <w:rPr>
          <w:sz w:val="14"/>
          <w:lang w:val="sq-AL"/>
        </w:rPr>
      </w:pPr>
    </w:p>
    <w:p w:rsidR="00916B27" w:rsidRPr="00CC240C" w:rsidRDefault="00916B27" w:rsidP="00916B27">
      <w:pPr>
        <w:pStyle w:val="NeniNr"/>
        <w:keepNext w:val="0"/>
        <w:rPr>
          <w:lang w:val="sq-AL"/>
        </w:rPr>
      </w:pPr>
      <w:r w:rsidRPr="00CC240C">
        <w:rPr>
          <w:lang w:val="sq-AL"/>
        </w:rPr>
        <w:t>Neni 6</w:t>
      </w:r>
    </w:p>
    <w:p w:rsidR="00916B27" w:rsidRPr="00CC240C" w:rsidRDefault="00916B27" w:rsidP="00916B27">
      <w:pPr>
        <w:pStyle w:val="NeniTitull"/>
        <w:keepNext w:val="0"/>
        <w:rPr>
          <w:lang w:val="sq-AL"/>
        </w:rPr>
      </w:pPr>
      <w:r>
        <w:rPr>
          <w:lang w:val="sq-AL"/>
        </w:rPr>
        <w:t>Përcaktimi i të ardhurave të k</w:t>
      </w:r>
      <w:r w:rsidRPr="00CC240C">
        <w:rPr>
          <w:lang w:val="sq-AL"/>
        </w:rPr>
        <w:t>ërkuara</w:t>
      </w:r>
    </w:p>
    <w:p w:rsidR="00916B27" w:rsidRPr="00AC7E0F" w:rsidRDefault="00916B27" w:rsidP="00916B27">
      <w:pPr>
        <w:pStyle w:val="Paragrafi"/>
        <w:rPr>
          <w:sz w:val="14"/>
          <w:lang w:val="sq-AL"/>
        </w:rPr>
      </w:pPr>
    </w:p>
    <w:p w:rsidR="00916B27" w:rsidRPr="00E45871" w:rsidRDefault="00916B27" w:rsidP="00916B27">
      <w:pPr>
        <w:pStyle w:val="Paragrafi"/>
        <w:rPr>
          <w:spacing w:val="-4"/>
          <w:lang w:val="sq-AL"/>
        </w:rPr>
      </w:pPr>
      <w:r w:rsidRPr="00E45871">
        <w:rPr>
          <w:spacing w:val="-4"/>
          <w:lang w:val="sq-AL"/>
        </w:rPr>
        <w:t>1. Të ardhurat e kërkuara (RR) të Furnizuesit Universal do të përbëhen nga elementet e mëposhtme:</w:t>
      </w:r>
    </w:p>
    <w:p w:rsidR="00916B27" w:rsidRPr="00E45871" w:rsidRDefault="00916B27" w:rsidP="00916B27">
      <w:pPr>
        <w:pStyle w:val="Paragrafi"/>
        <w:rPr>
          <w:spacing w:val="-4"/>
          <w:lang w:val="sq-AL"/>
        </w:rPr>
      </w:pPr>
      <w:r w:rsidRPr="00E45871">
        <w:rPr>
          <w:spacing w:val="-4"/>
          <w:lang w:val="sq-AL"/>
        </w:rPr>
        <w:t>a. Kostoja për energjinë elektrike dhe kapacitetin</w:t>
      </w:r>
    </w:p>
    <w:p w:rsidR="00916B27" w:rsidRPr="00E45871" w:rsidRDefault="00916B27" w:rsidP="00916B27">
      <w:pPr>
        <w:pStyle w:val="Paragrafi"/>
        <w:rPr>
          <w:spacing w:val="-4"/>
          <w:lang w:val="sq-AL"/>
        </w:rPr>
      </w:pPr>
      <w:r w:rsidRPr="00E45871">
        <w:rPr>
          <w:spacing w:val="-4"/>
          <w:lang w:val="sq-AL"/>
        </w:rPr>
        <w:tab/>
        <w:t>Kjo kategori përfshin kostot e energjisë elektrike dhe kapacitetit</w:t>
      </w:r>
      <w:r>
        <w:rPr>
          <w:spacing w:val="-4"/>
          <w:lang w:val="sq-AL"/>
        </w:rPr>
        <w:t xml:space="preserve"> të nevojshëm për t’u </w:t>
      </w:r>
      <w:r>
        <w:rPr>
          <w:spacing w:val="-4"/>
          <w:lang w:val="sq-AL"/>
        </w:rPr>
        <w:tab/>
        <w:t xml:space="preserve">shërbyer </w:t>
      </w:r>
      <w:r w:rsidRPr="00E45871">
        <w:rPr>
          <w:spacing w:val="-4"/>
          <w:lang w:val="sq-AL"/>
        </w:rPr>
        <w:t xml:space="preserve">klientëve që plotësojnë kriteret për marrjen e shërbimit universal. Si i tillë ai </w:t>
      </w:r>
      <w:r w:rsidRPr="00E45871">
        <w:rPr>
          <w:spacing w:val="-4"/>
          <w:lang w:val="sq-AL"/>
        </w:rPr>
        <w:tab/>
        <w:t>përfshin:</w:t>
      </w:r>
    </w:p>
    <w:p w:rsidR="00916B27" w:rsidRPr="00E45871" w:rsidRDefault="00916B27" w:rsidP="00916B27">
      <w:pPr>
        <w:pStyle w:val="Paragrafi"/>
        <w:rPr>
          <w:spacing w:val="-4"/>
          <w:lang w:val="sq-AL"/>
        </w:rPr>
      </w:pPr>
      <w:r w:rsidRPr="00E45871">
        <w:rPr>
          <w:spacing w:val="-4"/>
          <w:lang w:val="sq-AL"/>
        </w:rPr>
        <w:t>- Energjinë elektrike të blerë nga shoqëria e prodhimit të energjisë elektrike, aksionet e së cilës kontrollohen tërësisht apo pjesërisht nga shteti në përputhje me kushtet e kontratës vjetore ndërmjet palëve, miratuar nga ERE dhe me nenin 5.2 të VKM-së nr. 244, datë 30.3.2016.</w:t>
      </w:r>
    </w:p>
    <w:p w:rsidR="00916B27" w:rsidRPr="00E45871" w:rsidRDefault="00916B27" w:rsidP="00916B27">
      <w:pPr>
        <w:pStyle w:val="Paragrafi"/>
        <w:rPr>
          <w:spacing w:val="-4"/>
          <w:lang w:val="sq-AL"/>
        </w:rPr>
      </w:pPr>
      <w:r w:rsidRPr="00E45871">
        <w:rPr>
          <w:spacing w:val="-4"/>
          <w:lang w:val="sq-AL"/>
        </w:rPr>
        <w:t>- Energjinë elektrike dhe kapacitetin e kërkuar përtej sasisë së vënë në dispozicion nga shoqëria e prodhimit të energjisë elektrike, aksionet e së cilës kontrollohen tërësisht apo pjesërisht nga shteti, në përputhje me rregullat e tregut.</w:t>
      </w:r>
    </w:p>
    <w:p w:rsidR="00916B27" w:rsidRPr="00E45871" w:rsidRDefault="00916B27" w:rsidP="00916B27">
      <w:pPr>
        <w:pStyle w:val="Paragrafi"/>
        <w:rPr>
          <w:spacing w:val="-4"/>
          <w:lang w:val="sq-AL"/>
        </w:rPr>
      </w:pPr>
      <w:r w:rsidRPr="00E45871">
        <w:rPr>
          <w:spacing w:val="-4"/>
          <w:lang w:val="sq-AL"/>
        </w:rPr>
        <w:t>- Kostot e lidhura me disbalancat përkatëse, si dhe çdo lloj kostoje tjetër që ka të bëjë me sigurimin e energjisë elektrike dhe kapacitetit që kërkohet.</w:t>
      </w:r>
    </w:p>
    <w:p w:rsidR="00916B27" w:rsidRPr="00E45871" w:rsidRDefault="00916B27" w:rsidP="00916B27">
      <w:pPr>
        <w:pStyle w:val="Paragrafi"/>
        <w:rPr>
          <w:spacing w:val="-4"/>
          <w:lang w:val="sq-AL"/>
        </w:rPr>
      </w:pPr>
      <w:r w:rsidRPr="00E45871">
        <w:rPr>
          <w:spacing w:val="-4"/>
          <w:lang w:val="sq-AL"/>
        </w:rPr>
        <w:t>- Pagesa e tarifës për operatorin e tregut në përputhje me rregullat e tregut dhe/apo ato të Bursës Shqiptare të Energjisë (BSHE).</w:t>
      </w:r>
    </w:p>
    <w:p w:rsidR="00916B27" w:rsidRPr="00E45871" w:rsidRDefault="00916B27" w:rsidP="00916B27">
      <w:pPr>
        <w:pStyle w:val="Paragrafi"/>
        <w:rPr>
          <w:spacing w:val="-4"/>
          <w:lang w:val="sq-AL"/>
        </w:rPr>
      </w:pPr>
      <w:r w:rsidRPr="00E45871">
        <w:rPr>
          <w:spacing w:val="-4"/>
          <w:lang w:val="sq-AL"/>
        </w:rPr>
        <w:t>b. Kostot e transmetimit</w:t>
      </w:r>
    </w:p>
    <w:p w:rsidR="00916B27" w:rsidRPr="00CC240C" w:rsidRDefault="00916B27" w:rsidP="00916B27">
      <w:pPr>
        <w:pStyle w:val="Paragrafi"/>
        <w:rPr>
          <w:lang w:val="sq-AL"/>
        </w:rPr>
      </w:pPr>
      <w:r w:rsidRPr="00E45871">
        <w:rPr>
          <w:spacing w:val="-4"/>
          <w:lang w:val="sq-AL"/>
        </w:rPr>
        <w:tab/>
        <w:t>Kjo kategori përfshin shumat që do t’i paguhen Operatorit t</w:t>
      </w:r>
      <w:r>
        <w:rPr>
          <w:spacing w:val="-4"/>
          <w:lang w:val="sq-AL"/>
        </w:rPr>
        <w:t xml:space="preserve">ë Sistemit të Transmetimit </w:t>
      </w:r>
      <w:r>
        <w:rPr>
          <w:spacing w:val="-4"/>
          <w:lang w:val="sq-AL"/>
        </w:rPr>
        <w:tab/>
        <w:t xml:space="preserve">për </w:t>
      </w:r>
      <w:r w:rsidRPr="00E45871">
        <w:rPr>
          <w:spacing w:val="-4"/>
          <w:lang w:val="sq-AL"/>
        </w:rPr>
        <w:t xml:space="preserve">përdorimin e rrjetit të transmetimit sipas </w:t>
      </w:r>
      <w:r w:rsidRPr="00CC240C">
        <w:rPr>
          <w:lang w:val="sq-AL"/>
        </w:rPr>
        <w:t>tarifës së miratuar nga ERE.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 xml:space="preserve">c. </w:t>
      </w:r>
      <w:r w:rsidRPr="00CC240C">
        <w:rPr>
          <w:lang w:val="sq-AL"/>
        </w:rPr>
        <w:t>Kostot e shpërndarjes</w:t>
      </w:r>
    </w:p>
    <w:p w:rsidR="00916B27" w:rsidRPr="00CC240C" w:rsidRDefault="00916B27" w:rsidP="00916B27">
      <w:pPr>
        <w:pStyle w:val="Paragrafi"/>
        <w:rPr>
          <w:lang w:val="sq-AL"/>
        </w:rPr>
      </w:pPr>
      <w:r w:rsidRPr="00CC240C">
        <w:rPr>
          <w:lang w:val="sq-AL"/>
        </w:rPr>
        <w:tab/>
        <w:t xml:space="preserve">Kjo kategori përfshin shumat që do t’i paguhen Operatorit të Sistemit të Shpërndarjes </w:t>
      </w:r>
      <w:r w:rsidRPr="00CC240C">
        <w:rPr>
          <w:lang w:val="sq-AL"/>
        </w:rPr>
        <w:tab/>
        <w:t>për përdorimin e sistemit të shpërndarjes, sipas tarifave të miratuara nga ERE.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lastRenderedPageBreak/>
        <w:t xml:space="preserve">d. </w:t>
      </w:r>
      <w:r w:rsidRPr="00CC240C">
        <w:rPr>
          <w:lang w:val="sq-AL"/>
        </w:rPr>
        <w:t>Kostot e operimit dhe të mirëmbajtjes</w:t>
      </w:r>
    </w:p>
    <w:p w:rsidR="00916B27" w:rsidRPr="00CC240C" w:rsidRDefault="00916B27" w:rsidP="00916B27">
      <w:pPr>
        <w:pStyle w:val="Paragrafi"/>
        <w:rPr>
          <w:lang w:val="sq-AL"/>
        </w:rPr>
      </w:pPr>
      <w:r w:rsidRPr="00CC240C">
        <w:rPr>
          <w:lang w:val="sq-AL"/>
        </w:rPr>
        <w:tab/>
        <w:t>Kjo kategori përfshin kostot direkte të operimit dhe mirëmbajtjes të FSHU</w:t>
      </w:r>
      <w:r>
        <w:rPr>
          <w:lang w:val="sq-AL"/>
        </w:rPr>
        <w:t>-së,</w:t>
      </w:r>
      <w:r w:rsidRPr="00CC240C">
        <w:rPr>
          <w:lang w:val="sq-AL"/>
        </w:rPr>
        <w:t xml:space="preserve"> si dhe </w:t>
      </w:r>
      <w:r w:rsidRPr="00CC240C">
        <w:rPr>
          <w:lang w:val="sq-AL"/>
        </w:rPr>
        <w:tab/>
        <w:t>kostot</w:t>
      </w:r>
      <w:r>
        <w:rPr>
          <w:lang w:val="sq-AL"/>
        </w:rPr>
        <w:t xml:space="preserve"> </w:t>
      </w:r>
      <w:r w:rsidRPr="00CC240C">
        <w:rPr>
          <w:lang w:val="sq-AL"/>
        </w:rPr>
        <w:t xml:space="preserve">të përgjithshme dhe administrative të lidhura drejtpërdrejt me </w:t>
      </w:r>
      <w:r w:rsidRPr="00CC240C">
        <w:rPr>
          <w:lang w:val="sq-AL"/>
        </w:rPr>
        <w:tab/>
        <w:t>funksionimin e FSHU</w:t>
      </w:r>
      <w:r>
        <w:rPr>
          <w:lang w:val="sq-AL"/>
        </w:rPr>
        <w:t>-së</w:t>
      </w:r>
      <w:r w:rsidRPr="00CC240C">
        <w:rPr>
          <w:lang w:val="sq-AL"/>
        </w:rPr>
        <w:t xml:space="preserve"> sipas standardeve të kontabilitetit në fuqi. Çdo kosto licencimi </w:t>
      </w:r>
      <w:r w:rsidRPr="00CC240C">
        <w:rPr>
          <w:lang w:val="sq-AL"/>
        </w:rPr>
        <w:tab/>
        <w:t>dhe rregullimi e FSHU</w:t>
      </w:r>
      <w:r>
        <w:rPr>
          <w:lang w:val="sq-AL"/>
        </w:rPr>
        <w:t>-së</w:t>
      </w:r>
      <w:r w:rsidRPr="00CC240C">
        <w:rPr>
          <w:lang w:val="sq-AL"/>
        </w:rPr>
        <w:t xml:space="preserve"> do të përfshihet në këtë kategori.</w:t>
      </w:r>
    </w:p>
    <w:p w:rsidR="00916B27" w:rsidRPr="00CC240C" w:rsidRDefault="00916B27" w:rsidP="00916B27">
      <w:pPr>
        <w:pStyle w:val="Paragrafi"/>
        <w:rPr>
          <w:lang w:val="sq-AL"/>
        </w:rPr>
      </w:pPr>
      <w:r w:rsidRPr="00CC240C">
        <w:rPr>
          <w:lang w:val="sq-AL"/>
        </w:rPr>
        <w:tab/>
        <w:t xml:space="preserve">Kostot e lidhura me ndërgjegjësimin publik që kanë të bëjnë me sigurimin teknik, </w:t>
      </w:r>
      <w:r w:rsidRPr="00CC240C">
        <w:rPr>
          <w:lang w:val="sq-AL"/>
        </w:rPr>
        <w:tab/>
        <w:t>inkurajimin e klientëve për pagimin e faturave të energjisë elektrike në kohë</w:t>
      </w:r>
      <w:r>
        <w:rPr>
          <w:lang w:val="sq-AL"/>
        </w:rPr>
        <w:t>,</w:t>
      </w:r>
      <w:r w:rsidRPr="00CC240C">
        <w:rPr>
          <w:lang w:val="sq-AL"/>
        </w:rPr>
        <w:t xml:space="preserve"> si dhe </w:t>
      </w:r>
      <w:r w:rsidRPr="00CC240C">
        <w:rPr>
          <w:lang w:val="sq-AL"/>
        </w:rPr>
        <w:tab/>
        <w:t xml:space="preserve">dekurajimin e klientëve për përdorimin e metodave abuzive në konsumin e energjisë </w:t>
      </w:r>
      <w:r w:rsidRPr="00CC240C">
        <w:rPr>
          <w:lang w:val="sq-AL"/>
        </w:rPr>
        <w:tab/>
        <w:t>elektrike do të përfshihen në kostot e lejuara të operimit dhe</w:t>
      </w:r>
      <w:r>
        <w:rPr>
          <w:lang w:val="sq-AL"/>
        </w:rPr>
        <w:t xml:space="preserve"> të</w:t>
      </w:r>
      <w:r w:rsidRPr="00CC240C">
        <w:rPr>
          <w:lang w:val="sq-AL"/>
        </w:rPr>
        <w:t xml:space="preserve"> mirëmbajtjes. </w:t>
      </w:r>
    </w:p>
    <w:p w:rsidR="00916B27" w:rsidRPr="00CC240C" w:rsidRDefault="00916B27" w:rsidP="00916B27">
      <w:pPr>
        <w:pStyle w:val="Paragrafi"/>
        <w:rPr>
          <w:lang w:val="sq-AL"/>
        </w:rPr>
      </w:pPr>
      <w:r w:rsidRPr="00CC240C">
        <w:rPr>
          <w:lang w:val="sq-AL"/>
        </w:rPr>
        <w:t>Kostot e publicitetit apo çdo formë tjetër marketingu me qëllim inkurajimin e rritjes së konsumit nuk do të lejohen të përfshihen në kostot e operimit dhe</w:t>
      </w:r>
      <w:r>
        <w:rPr>
          <w:lang w:val="sq-AL"/>
        </w:rPr>
        <w:t xml:space="preserve"> të</w:t>
      </w:r>
      <w:r w:rsidRPr="00CC240C">
        <w:rPr>
          <w:lang w:val="sq-AL"/>
        </w:rPr>
        <w:t xml:space="preserve"> mirëmbajtjes.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 xml:space="preserve">e. </w:t>
      </w:r>
      <w:r w:rsidRPr="00CC240C">
        <w:rPr>
          <w:lang w:val="sq-AL"/>
        </w:rPr>
        <w:t>Shpenzimet e amortizimit</w:t>
      </w:r>
    </w:p>
    <w:p w:rsidR="00916B27" w:rsidRPr="00CC240C" w:rsidRDefault="00916B27" w:rsidP="00916B27">
      <w:pPr>
        <w:pStyle w:val="Paragrafi"/>
        <w:rPr>
          <w:lang w:val="sq-AL"/>
        </w:rPr>
      </w:pPr>
      <w:r w:rsidRPr="00CC240C">
        <w:rPr>
          <w:lang w:val="sq-AL"/>
        </w:rPr>
        <w:tab/>
        <w:t xml:space="preserve">Janë kostot e amortizimit të lidhura me aktivet afatgjata materiale që shërbejnë për </w:t>
      </w:r>
      <w:r w:rsidRPr="00CC240C">
        <w:rPr>
          <w:lang w:val="sq-AL"/>
        </w:rPr>
        <w:tab/>
        <w:t>sigurimin e shërbimit universal</w:t>
      </w:r>
      <w:r>
        <w:rPr>
          <w:lang w:val="sq-AL"/>
        </w:rPr>
        <w:t>,</w:t>
      </w:r>
      <w:r w:rsidRPr="00CC240C">
        <w:rPr>
          <w:lang w:val="sq-AL"/>
        </w:rPr>
        <w:t xml:space="preserve"> siç përcaktohet në standardet e kontabilitetit. Në këtë </w:t>
      </w:r>
      <w:r w:rsidRPr="00CC240C">
        <w:rPr>
          <w:lang w:val="sq-AL"/>
        </w:rPr>
        <w:tab/>
        <w:t xml:space="preserve">kategori do të përfshihet gjithashtu çdo kosto amortizimi që ka të bëjë me aktivet </w:t>
      </w:r>
      <w:r w:rsidRPr="00CC240C">
        <w:rPr>
          <w:lang w:val="sq-AL"/>
        </w:rPr>
        <w:tab/>
        <w:t>afatgjata jomateriale</w:t>
      </w:r>
      <w:r>
        <w:rPr>
          <w:lang w:val="sq-AL"/>
        </w:rPr>
        <w:t>,</w:t>
      </w:r>
      <w:r w:rsidRPr="00CC240C">
        <w:rPr>
          <w:lang w:val="sq-AL"/>
        </w:rPr>
        <w:t xml:space="preserve"> të tilla si programet kompjuterike, që përdoren nga FSHU</w:t>
      </w:r>
      <w:r>
        <w:rPr>
          <w:lang w:val="sq-AL"/>
        </w:rPr>
        <w:t>-ja</w:t>
      </w:r>
      <w:r w:rsidRPr="00CC240C">
        <w:rPr>
          <w:lang w:val="sq-AL"/>
        </w:rPr>
        <w:t>.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 xml:space="preserve">f. </w:t>
      </w:r>
      <w:r w:rsidRPr="00CC240C">
        <w:rPr>
          <w:lang w:val="sq-AL"/>
        </w:rPr>
        <w:t>Marzhi i fitimit</w:t>
      </w:r>
    </w:p>
    <w:p w:rsidR="00916B27" w:rsidRPr="00CC240C" w:rsidRDefault="00916B27" w:rsidP="00916B27">
      <w:pPr>
        <w:pStyle w:val="Paragrafi"/>
        <w:rPr>
          <w:lang w:val="sq-AL"/>
        </w:rPr>
      </w:pPr>
      <w:r w:rsidRPr="00CC240C">
        <w:rPr>
          <w:lang w:val="sq-AL"/>
        </w:rPr>
        <w:tab/>
        <w:t xml:space="preserve">Marzhi i fitimit do të jetë një përqindje fikse që aplikohet mbi kostot për blerjen e </w:t>
      </w:r>
      <w:r w:rsidRPr="00CC240C">
        <w:rPr>
          <w:lang w:val="sq-AL"/>
        </w:rPr>
        <w:tab/>
        <w:t xml:space="preserve">energjisë elektrike dhe kapacitetit. Niveli i marzhit të fitimit do të përcaktohet i tillë </w:t>
      </w:r>
      <w:r w:rsidRPr="00CC240C">
        <w:rPr>
          <w:lang w:val="sq-AL"/>
        </w:rPr>
        <w:tab/>
        <w:t xml:space="preserve">që t’i mundësojë FSHU-së një fitim të arsyeshëm që kompenson riskun që i </w:t>
      </w:r>
      <w:r w:rsidRPr="00CC240C">
        <w:rPr>
          <w:lang w:val="sq-AL"/>
        </w:rPr>
        <w:tab/>
        <w:t xml:space="preserve">licencuari merr për ofrimin e këtij shërbimi ndaj klientëve që e përfitojnë atë. Ky </w:t>
      </w:r>
      <w:r w:rsidRPr="00CC240C">
        <w:rPr>
          <w:lang w:val="sq-AL"/>
        </w:rPr>
        <w:tab/>
        <w:t>marzh do të përcaktohet d</w:t>
      </w:r>
      <w:r>
        <w:rPr>
          <w:lang w:val="sq-AL"/>
        </w:rPr>
        <w:t>uke pas</w:t>
      </w:r>
      <w:r w:rsidRPr="00CC240C">
        <w:rPr>
          <w:lang w:val="sq-AL"/>
        </w:rPr>
        <w:t xml:space="preserve">ur parasysh marzhet e përfituara nga shoqëri të </w:t>
      </w:r>
      <w:r w:rsidRPr="00CC240C">
        <w:rPr>
          <w:lang w:val="sq-AL"/>
        </w:rPr>
        <w:tab/>
        <w:t xml:space="preserve">ngjashme në rajon, duke marrë në konsideratë ngjashmërinë ndërmjet industrisë së </w:t>
      </w:r>
      <w:r w:rsidRPr="00CC240C">
        <w:rPr>
          <w:lang w:val="sq-AL"/>
        </w:rPr>
        <w:tab/>
        <w:t>energjisë elektrike të atyre vendeve me Shqipërinë</w:t>
      </w:r>
      <w:r>
        <w:rPr>
          <w:lang w:val="sq-AL"/>
        </w:rPr>
        <w:t>,</w:t>
      </w:r>
      <w:r w:rsidRPr="00CC240C">
        <w:rPr>
          <w:lang w:val="sq-AL"/>
        </w:rPr>
        <w:t xml:space="preserve"> por jo më shumë se 3%.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ab/>
        <w:t>ERE</w:t>
      </w:r>
      <w:r w:rsidRPr="00CC240C">
        <w:rPr>
          <w:lang w:val="sq-AL"/>
        </w:rPr>
        <w:t xml:space="preserve"> mund të të vendosë më tej për ndonjë axhustim të nevojshëm, aty ku ndryshimet janë sinjifikative. Marzhi i fitimit (RM) llogaritet si më poshtë:</w:t>
      </w:r>
    </w:p>
    <w:p w:rsidR="00916B27" w:rsidRDefault="00916B27" w:rsidP="00916B27">
      <w:pPr>
        <w:pStyle w:val="Paragrafi"/>
        <w:rPr>
          <w:lang w:val="sq-AL"/>
        </w:rPr>
      </w:pPr>
      <w:r w:rsidRPr="00CC240C">
        <w:rPr>
          <w:lang w:val="sq-AL"/>
        </w:rPr>
        <w:tab/>
      </w:r>
    </w:p>
    <w:p w:rsidR="00916B27" w:rsidRPr="00CC240C" w:rsidRDefault="00916B27" w:rsidP="00916B27">
      <w:pPr>
        <w:pStyle w:val="Paragrafi"/>
        <w:rPr>
          <w:lang w:val="sq-AL"/>
        </w:rPr>
      </w:pPr>
      <w:r w:rsidRPr="00CC240C">
        <w:rPr>
          <w:lang w:val="sq-AL"/>
        </w:rPr>
        <w:t>RM = E x (%) e lejuar</w:t>
      </w:r>
      <w:r>
        <w:rPr>
          <w:lang w:val="sq-AL"/>
        </w:rPr>
        <w:t>,</w:t>
      </w:r>
    </w:p>
    <w:p w:rsidR="00916B27" w:rsidRPr="00CC240C" w:rsidRDefault="00916B27" w:rsidP="00916B27">
      <w:pPr>
        <w:pStyle w:val="Paragrafi"/>
        <w:rPr>
          <w:lang w:val="sq-AL"/>
        </w:rPr>
      </w:pPr>
      <w:r w:rsidRPr="00CC240C">
        <w:rPr>
          <w:lang w:val="sq-AL"/>
        </w:rPr>
        <w:tab/>
        <w:t>ku E është kostoja për blerjen e energjisë dhe kapacitetit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 xml:space="preserve">g. </w:t>
      </w:r>
      <w:r w:rsidRPr="00CC240C">
        <w:rPr>
          <w:lang w:val="sq-AL"/>
        </w:rPr>
        <w:t>Vlera e lejuar për  “kapitalin e punës” (WCA)</w:t>
      </w:r>
    </w:p>
    <w:p w:rsidR="00916B27" w:rsidRPr="00CC240C" w:rsidRDefault="00916B27" w:rsidP="00916B27">
      <w:pPr>
        <w:pStyle w:val="Paragrafi"/>
        <w:rPr>
          <w:lang w:val="sq-AL"/>
        </w:rPr>
      </w:pPr>
      <w:r w:rsidRPr="00CC240C">
        <w:rPr>
          <w:lang w:val="sq-AL"/>
        </w:rPr>
        <w:t xml:space="preserve">Baza për përcaktimin e vlerës së lejuar të kapitalit të punës do të jetë 1/12 e shumave </w:t>
      </w:r>
      <w:r w:rsidRPr="00CC240C">
        <w:rPr>
          <w:lang w:val="sq-AL"/>
        </w:rPr>
        <w:tab/>
        <w:t>të elementeve të lejuar</w:t>
      </w:r>
      <w:r>
        <w:rPr>
          <w:lang w:val="sq-AL"/>
        </w:rPr>
        <w:t>a</w:t>
      </w:r>
      <w:r w:rsidRPr="00CC240C">
        <w:rPr>
          <w:lang w:val="sq-AL"/>
        </w:rPr>
        <w:t xml:space="preserve"> si më poshtë: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CC240C">
        <w:rPr>
          <w:lang w:val="sq-AL"/>
        </w:rPr>
        <w:t>Kosto e energjisë elektrike dhe kapacitetit (E)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>- Kosto shërbimit të</w:t>
      </w:r>
      <w:r w:rsidRPr="00CC240C">
        <w:rPr>
          <w:lang w:val="sq-AL"/>
        </w:rPr>
        <w:t xml:space="preserve"> transmetimit dhe të shpërndarjes (TF + DUOS)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CC240C">
        <w:rPr>
          <w:lang w:val="sq-AL"/>
        </w:rPr>
        <w:t>Kostot e operimit dhe të mirëmbajtjes (OM)</w:t>
      </w:r>
    </w:p>
    <w:p w:rsidR="00916B27" w:rsidRPr="00CC240C" w:rsidRDefault="00916B27" w:rsidP="00916B27">
      <w:pPr>
        <w:pStyle w:val="Paragrafi"/>
        <w:rPr>
          <w:lang w:val="sq-AL"/>
        </w:rPr>
      </w:pPr>
      <w:r w:rsidRPr="00CC240C">
        <w:rPr>
          <w:lang w:val="sq-AL"/>
        </w:rPr>
        <w:t>Formula e llogaritjes së kapitalit të punës është si më poshtë:</w:t>
      </w:r>
    </w:p>
    <w:p w:rsidR="00916B27" w:rsidRPr="00AC7E0F" w:rsidRDefault="00916B27" w:rsidP="00916B27">
      <w:pPr>
        <w:pStyle w:val="Paragrafi"/>
        <w:rPr>
          <w:sz w:val="14"/>
          <w:lang w:val="sq-AL"/>
        </w:rPr>
      </w:pPr>
      <w:r w:rsidRPr="00CC240C">
        <w:rPr>
          <w:lang w:val="sq-AL"/>
        </w:rPr>
        <w:tab/>
      </w:r>
    </w:p>
    <w:p w:rsidR="00916B27" w:rsidRPr="00CC240C" w:rsidRDefault="00916B27" w:rsidP="00916B27">
      <w:pPr>
        <w:pStyle w:val="Paragrafi"/>
        <w:rPr>
          <w:lang w:val="sq-AL"/>
        </w:rPr>
      </w:pPr>
      <m:oMathPara>
        <m:oMath>
          <m:r>
            <m:rPr>
              <m:sty m:val="bi"/>
            </m:rPr>
            <w:rPr>
              <w:rFonts w:ascii="Cambria Math" w:hAnsi="Cambria Math"/>
              <w:lang w:val="sq-AL"/>
            </w:rPr>
            <m:t>WC</m:t>
          </m:r>
          <m:r>
            <m:rPr>
              <m:sty m:val="p"/>
            </m:rPr>
            <w:rPr>
              <w:rFonts w:ascii="Cambria Math" w:hAnsi="Cambria Math"/>
              <w:lang w:val="sq-AL"/>
            </w:rPr>
            <m:t>=</m:t>
          </m:r>
          <m:f>
            <m:fPr>
              <m:ctrlPr>
                <w:rPr>
                  <w:rFonts w:ascii="Cambria Math" w:hAnsi="Cambria Math"/>
                  <w:lang w:val="sq-AL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lang w:val="sq-AL"/>
                </w:rPr>
                <m:t>1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lang w:val="sq-AL"/>
                </w:rPr>
                <m:t>12</m:t>
              </m:r>
            </m:den>
          </m:f>
          <m:r>
            <m:rPr>
              <m:sty m:val="p"/>
            </m:rPr>
            <w:rPr>
              <w:rFonts w:ascii="Cambria Math" w:hAnsi="Cambria Math"/>
              <w:lang w:val="sq-AL"/>
            </w:rPr>
            <m:t>*</m:t>
          </m:r>
          <m:d>
            <m:dPr>
              <m:ctrlPr>
                <w:rPr>
                  <w:rFonts w:ascii="Cambria Math" w:hAnsi="Cambria Math"/>
                  <w:lang w:val="sq-AL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lang w:val="sq-AL"/>
                </w:rPr>
                <m:t>E</m:t>
              </m:r>
              <m:r>
                <m:rPr>
                  <m:sty m:val="p"/>
                </m:rPr>
                <w:rPr>
                  <w:rFonts w:ascii="Cambria Math" w:hAnsi="Cambria Math"/>
                  <w:lang w:val="sq-AL"/>
                </w:rPr>
                <m:t>+</m:t>
              </m:r>
              <m:r>
                <m:rPr>
                  <m:sty m:val="bi"/>
                </m:rPr>
                <w:rPr>
                  <w:rFonts w:ascii="Cambria Math" w:hAnsi="Cambria Math"/>
                  <w:lang w:val="sq-AL"/>
                </w:rPr>
                <m:t>TF</m:t>
              </m:r>
              <m:r>
                <m:rPr>
                  <m:sty m:val="p"/>
                </m:rPr>
                <w:rPr>
                  <w:rFonts w:ascii="Cambria Math" w:hAnsi="Cambria Math"/>
                  <w:lang w:val="sq-AL"/>
                </w:rPr>
                <m:t>+</m:t>
              </m:r>
              <m:r>
                <m:rPr>
                  <m:sty m:val="bi"/>
                </m:rPr>
                <w:rPr>
                  <w:rFonts w:ascii="Cambria Math" w:hAnsi="Cambria Math"/>
                  <w:lang w:val="sq-AL"/>
                </w:rPr>
                <m:t>DUOS</m:t>
              </m:r>
              <m:r>
                <m:rPr>
                  <m:sty m:val="p"/>
                </m:rPr>
                <w:rPr>
                  <w:rFonts w:ascii="Cambria Math" w:hAnsi="Cambria Math"/>
                  <w:lang w:val="sq-AL"/>
                </w:rPr>
                <m:t>+</m:t>
              </m:r>
              <m:r>
                <m:rPr>
                  <m:sty m:val="bi"/>
                </m:rPr>
                <w:rPr>
                  <w:rFonts w:ascii="Cambria Math" w:hAnsi="Cambria Math"/>
                  <w:lang w:val="sq-AL"/>
                </w:rPr>
                <m:t>OM</m:t>
              </m:r>
            </m:e>
          </m:d>
        </m:oMath>
      </m:oMathPara>
    </w:p>
    <w:p w:rsidR="00916B27" w:rsidRPr="00AC7E0F" w:rsidRDefault="00916B27" w:rsidP="00916B27">
      <w:pPr>
        <w:pStyle w:val="Paragrafi"/>
        <w:rPr>
          <w:sz w:val="14"/>
          <w:lang w:val="sq-AL"/>
        </w:rPr>
      </w:pPr>
    </w:p>
    <w:p w:rsidR="00916B27" w:rsidRPr="00CC240C" w:rsidRDefault="00916B27" w:rsidP="00916B27">
      <w:pPr>
        <w:pStyle w:val="Paragrafi"/>
        <w:rPr>
          <w:lang w:val="sq-AL"/>
        </w:rPr>
      </w:pPr>
      <w:r w:rsidRPr="00CC240C">
        <w:rPr>
          <w:lang w:val="sq-AL"/>
        </w:rPr>
        <w:t>Kostoja e financimit të kapitali të punës do të bazohet në kostot e borxhit afatshkurtër të të licencuarit. Në rast se një vlerë e tillë nuk mund të përcaktohet, do të aplikohet një normë e njëjtë me EURIBOR</w:t>
      </w:r>
      <w:r>
        <w:rPr>
          <w:lang w:val="sq-AL"/>
        </w:rPr>
        <w:t>,</w:t>
      </w:r>
      <w:r w:rsidRPr="00CC240C">
        <w:rPr>
          <w:lang w:val="sq-AL"/>
        </w:rPr>
        <w:t xml:space="preserve"> si dhe një përqindje shtesë prej x%. Kjo përqindje shtesë (x) do të bazohet në situatën e tregjeve rajonale financiare në momentin e përcaktimit. Me qëllim të rishikimit të tarifave për herë të parë, kjo shtesë do të jetë në nivelin 3% të vlerës.</w:t>
      </w:r>
    </w:p>
    <w:p w:rsidR="00916B27" w:rsidRPr="00CC240C" w:rsidRDefault="00916B27" w:rsidP="00916B27">
      <w:pPr>
        <w:pStyle w:val="Paragrafi"/>
        <w:rPr>
          <w:lang w:val="sq-AL"/>
        </w:rPr>
      </w:pPr>
      <w:r w:rsidRPr="00CC240C">
        <w:rPr>
          <w:lang w:val="sq-AL"/>
        </w:rPr>
        <w:tab/>
        <w:t>Vlera e lejuar për “kapitalin e punës” llogaritet sipas formulës së mëposhtme:</w:t>
      </w:r>
    </w:p>
    <w:p w:rsidR="00916B27" w:rsidRPr="00CC240C" w:rsidRDefault="00916B27" w:rsidP="00916B27">
      <w:pPr>
        <w:pStyle w:val="Paragrafi"/>
        <w:rPr>
          <w:lang w:val="sq-AL"/>
        </w:rPr>
      </w:pPr>
      <w:r w:rsidRPr="00CC240C">
        <w:rPr>
          <w:lang w:val="sq-AL"/>
        </w:rPr>
        <w:tab/>
        <w:t>WCA = WC x WCC</w:t>
      </w:r>
    </w:p>
    <w:p w:rsidR="00916B27" w:rsidRPr="00CC240C" w:rsidRDefault="00916B27" w:rsidP="00916B27">
      <w:pPr>
        <w:pStyle w:val="Paragrafi"/>
        <w:rPr>
          <w:lang w:val="sq-AL"/>
        </w:rPr>
      </w:pPr>
      <w:r w:rsidRPr="00CC240C">
        <w:rPr>
          <w:lang w:val="sq-AL"/>
        </w:rPr>
        <w:tab/>
        <w:t>ku:</w:t>
      </w:r>
    </w:p>
    <w:p w:rsidR="00916B27" w:rsidRPr="00CC240C" w:rsidRDefault="00916B27" w:rsidP="00916B27">
      <w:pPr>
        <w:pStyle w:val="Paragrafi"/>
        <w:rPr>
          <w:lang w:val="sq-AL"/>
        </w:rPr>
      </w:pPr>
      <w:r w:rsidRPr="00CC240C">
        <w:rPr>
          <w:lang w:val="sq-AL"/>
        </w:rPr>
        <w:lastRenderedPageBreak/>
        <w:tab/>
        <w:t xml:space="preserve">WCA- vlera e lejuar e kapitalit të punës </w:t>
      </w:r>
    </w:p>
    <w:p w:rsidR="00916B27" w:rsidRPr="00CC240C" w:rsidRDefault="00916B27" w:rsidP="00916B27">
      <w:pPr>
        <w:pStyle w:val="Paragrafi"/>
        <w:rPr>
          <w:lang w:val="sq-AL"/>
        </w:rPr>
      </w:pPr>
      <w:r w:rsidRPr="00CC240C">
        <w:rPr>
          <w:lang w:val="sq-AL"/>
        </w:rPr>
        <w:tab/>
        <w:t xml:space="preserve">WC - kapitali i punës </w:t>
      </w:r>
    </w:p>
    <w:p w:rsidR="00916B27" w:rsidRPr="00CC240C" w:rsidRDefault="00916B27" w:rsidP="00916B27">
      <w:pPr>
        <w:pStyle w:val="Paragrafi"/>
        <w:rPr>
          <w:lang w:val="sq-AL"/>
        </w:rPr>
      </w:pPr>
      <w:r w:rsidRPr="00CC240C">
        <w:rPr>
          <w:lang w:val="sq-AL"/>
        </w:rPr>
        <w:tab/>
        <w:t>WCC- kostoja e financimit të kapitalit të punës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 xml:space="preserve">h. </w:t>
      </w:r>
      <w:r w:rsidRPr="00CC240C">
        <w:rPr>
          <w:lang w:val="sq-AL"/>
        </w:rPr>
        <w:t>Borxhi i keq</w:t>
      </w:r>
    </w:p>
    <w:p w:rsidR="00916B27" w:rsidRPr="00CC240C" w:rsidRDefault="00916B27" w:rsidP="00916B27">
      <w:pPr>
        <w:pStyle w:val="Paragrafi"/>
        <w:rPr>
          <w:lang w:val="sq-AL"/>
        </w:rPr>
      </w:pPr>
      <w:r w:rsidRPr="00CC240C">
        <w:rPr>
          <w:lang w:val="sq-AL"/>
        </w:rPr>
        <w:tab/>
        <w:t xml:space="preserve">Borxhi i keq do të jetë vlera e lejuar në të ardhurat e kërkuara (RR). I licencuari </w:t>
      </w:r>
      <w:r w:rsidRPr="00CC240C">
        <w:rPr>
          <w:lang w:val="sq-AL"/>
        </w:rPr>
        <w:tab/>
        <w:t>(Shoqëria) do të propozojë</w:t>
      </w:r>
      <w:r w:rsidRPr="00CC240C">
        <w:rPr>
          <w:lang w:val="sq-AL"/>
        </w:rPr>
        <w:tab/>
        <w:t xml:space="preserve">një vlerë për borxhin e keq, të cilën ERE do të duhet ta </w:t>
      </w:r>
      <w:r w:rsidRPr="00CC240C">
        <w:rPr>
          <w:lang w:val="sq-AL"/>
        </w:rPr>
        <w:tab/>
        <w:t xml:space="preserve">vlerësojë nëse është e </w:t>
      </w:r>
      <w:r w:rsidRPr="00CC240C">
        <w:rPr>
          <w:lang w:val="sq-AL"/>
        </w:rPr>
        <w:tab/>
        <w:t>arsyeshme.</w:t>
      </w:r>
    </w:p>
    <w:p w:rsidR="00916B27" w:rsidRPr="00CC240C" w:rsidRDefault="00916B27" w:rsidP="00916B27">
      <w:pPr>
        <w:pStyle w:val="Paragrafi"/>
        <w:rPr>
          <w:lang w:val="sq-AL"/>
        </w:rPr>
      </w:pPr>
      <w:r w:rsidRPr="00CC240C">
        <w:rPr>
          <w:lang w:val="sq-AL"/>
        </w:rPr>
        <w:tab/>
        <w:t>Për menaxhimin me efektivitet të llogarive të arkëtueshme nga ana e FSHU</w:t>
      </w:r>
      <w:r>
        <w:rPr>
          <w:lang w:val="sq-AL"/>
        </w:rPr>
        <w:t>-së</w:t>
      </w:r>
      <w:r w:rsidRPr="00CC240C">
        <w:rPr>
          <w:lang w:val="sq-AL"/>
        </w:rPr>
        <w:t xml:space="preserve">, ERE </w:t>
      </w:r>
      <w:r w:rsidRPr="00CC240C">
        <w:rPr>
          <w:lang w:val="sq-AL"/>
        </w:rPr>
        <w:tab/>
        <w:t>mund të vendosë një objektiv rreg</w:t>
      </w:r>
      <w:r>
        <w:rPr>
          <w:lang w:val="sq-AL"/>
        </w:rPr>
        <w:t>ullator për borxhin e keq për t’</w:t>
      </w:r>
      <w:r w:rsidRPr="00CC240C">
        <w:rPr>
          <w:lang w:val="sq-AL"/>
        </w:rPr>
        <w:t xml:space="preserve">i dhënë Shoqërisë </w:t>
      </w:r>
      <w:r w:rsidRPr="00CC240C">
        <w:rPr>
          <w:lang w:val="sq-AL"/>
        </w:rPr>
        <w:tab/>
        <w:t xml:space="preserve">nxitje </w:t>
      </w:r>
      <w:r w:rsidRPr="00CC240C">
        <w:rPr>
          <w:lang w:val="sq-AL"/>
        </w:rPr>
        <w:tab/>
        <w:t>për uljen e këtij niveli, krahasuar me atë të vitit paraardhës.</w:t>
      </w:r>
      <w:r w:rsidRPr="00CC240C">
        <w:rPr>
          <w:lang w:val="sq-AL"/>
        </w:rPr>
        <w:tab/>
      </w:r>
    </w:p>
    <w:p w:rsidR="00916B27" w:rsidRDefault="00916B27" w:rsidP="00916B27">
      <w:pPr>
        <w:pStyle w:val="Paragrafi"/>
        <w:rPr>
          <w:lang w:val="sq-AL"/>
        </w:rPr>
      </w:pPr>
      <w:r>
        <w:rPr>
          <w:lang w:val="sq-AL"/>
        </w:rPr>
        <w:t xml:space="preserve">i. </w:t>
      </w:r>
      <w:r w:rsidRPr="00CC240C">
        <w:rPr>
          <w:lang w:val="sq-AL"/>
        </w:rPr>
        <w:t>Korrigjimi i të ardhurave të realizuara mbi/nën kërkesën e lejuar për të ardhura për vitin paraardhës (AXH )</w:t>
      </w:r>
    </w:p>
    <w:p w:rsidR="00916B27" w:rsidRPr="00CC240C" w:rsidRDefault="00916B27" w:rsidP="00916B27">
      <w:pPr>
        <w:pStyle w:val="Paragrafi"/>
        <w:rPr>
          <w:lang w:val="sq-AL"/>
        </w:rPr>
      </w:pPr>
      <w:r w:rsidRPr="00CC240C">
        <w:rPr>
          <w:lang w:val="sq-AL"/>
        </w:rPr>
        <w:t xml:space="preserve">Në rast se i licencuari, gjatë vitit parardhës ka realizuar më shumë apo më pak të </w:t>
      </w:r>
      <w:r w:rsidRPr="00CC240C">
        <w:rPr>
          <w:lang w:val="sq-AL"/>
        </w:rPr>
        <w:tab/>
        <w:t>ardhura të kërkuara se ato të lejuara, ato do të korrigjohen për rastet e mëposhtme: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CC240C">
        <w:rPr>
          <w:lang w:val="sq-AL"/>
        </w:rPr>
        <w:t>Diferencat në sasinë e energjisë el</w:t>
      </w:r>
      <w:r>
        <w:rPr>
          <w:lang w:val="sq-AL"/>
        </w:rPr>
        <w:t>ektrike të parashikuar dhe asaj</w:t>
      </w:r>
      <w:r w:rsidRPr="00CC240C">
        <w:rPr>
          <w:lang w:val="sq-AL"/>
        </w:rPr>
        <w:t xml:space="preserve"> të faturuar;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CC240C">
        <w:rPr>
          <w:lang w:val="sq-AL"/>
        </w:rPr>
        <w:t>Diferencat për kostot e parashikuara dhe ato të realizuara të energjisë elektrike dhe kapacitetit në çmimin për njësi (kwh);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CC240C">
        <w:rPr>
          <w:lang w:val="sq-AL"/>
        </w:rPr>
        <w:t>Diferencat ndërmjet kostove të parashikuara për njësi dhe atyre të realizuara të transmetimit dhe shpërndarjes;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CC240C">
        <w:rPr>
          <w:lang w:val="sq-AL"/>
        </w:rPr>
        <w:t>Diferencat që vijnë nga një strukturë shitjeje e realizuar e ndryshme nga ajo e miratuar;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CC240C">
        <w:rPr>
          <w:lang w:val="sq-AL"/>
        </w:rPr>
        <w:t>Pagesës së bërë nga shoqëria e prodhimit të energjisë elektrike</w:t>
      </w:r>
      <w:r>
        <w:rPr>
          <w:lang w:val="sq-AL"/>
        </w:rPr>
        <w:t>,</w:t>
      </w:r>
      <w:r w:rsidRPr="00CC240C">
        <w:rPr>
          <w:lang w:val="sq-AL"/>
        </w:rPr>
        <w:t xml:space="preserve"> aksionet e së cilës kontrollohen tërësisht ose pjesërisht nga shteti në përputhje me nenin 5.3 të VKM</w:t>
      </w:r>
      <w:r>
        <w:rPr>
          <w:lang w:val="sq-AL"/>
        </w:rPr>
        <w:t>-së nr. 244, datë 30.</w:t>
      </w:r>
      <w:r w:rsidRPr="00CC240C">
        <w:rPr>
          <w:lang w:val="sq-AL"/>
        </w:rPr>
        <w:t>3.2016.</w:t>
      </w:r>
    </w:p>
    <w:p w:rsidR="00916B27" w:rsidRPr="00272DEE" w:rsidRDefault="00916B27" w:rsidP="00916B27">
      <w:pPr>
        <w:pStyle w:val="Paragrafi"/>
        <w:rPr>
          <w:spacing w:val="-4"/>
          <w:lang w:val="sq-AL"/>
        </w:rPr>
      </w:pPr>
      <w:r w:rsidRPr="00272DEE">
        <w:rPr>
          <w:spacing w:val="-4"/>
          <w:lang w:val="sq-AL"/>
        </w:rPr>
        <w:t>2. Kërkesa për të ardhura (RR) e FSHU llogaritet sipas formulës më poshtë:</w:t>
      </w:r>
    </w:p>
    <w:p w:rsidR="00916B27" w:rsidRPr="00272DEE" w:rsidRDefault="00916B27" w:rsidP="00916B27">
      <w:pPr>
        <w:pStyle w:val="Paragrafi"/>
        <w:rPr>
          <w:spacing w:val="-4"/>
          <w:lang w:val="sq-AL"/>
        </w:rPr>
      </w:pPr>
      <w:r w:rsidRPr="00272DEE">
        <w:rPr>
          <w:spacing w:val="-4"/>
          <w:lang w:val="sq-AL"/>
        </w:rPr>
        <w:tab/>
        <w:t xml:space="preserve">RR = E + TF + DUOS + OM + DA + RM + WCA + BD + AXH </w:t>
      </w:r>
    </w:p>
    <w:p w:rsidR="00916B27" w:rsidRDefault="00916B27" w:rsidP="00916B27">
      <w:pPr>
        <w:pStyle w:val="Paragrafi"/>
        <w:rPr>
          <w:spacing w:val="-4"/>
          <w:lang w:val="sq-AL"/>
        </w:rPr>
      </w:pPr>
      <w:r w:rsidRPr="00272DEE">
        <w:rPr>
          <w:spacing w:val="-4"/>
          <w:lang w:val="sq-AL"/>
        </w:rPr>
        <w:tab/>
        <w:t>ku:</w:t>
      </w:r>
    </w:p>
    <w:tbl>
      <w:tblPr>
        <w:tblStyle w:val="TableGrid"/>
        <w:tblW w:w="4592" w:type="pct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7715"/>
      </w:tblGrid>
      <w:tr w:rsidR="00916B27" w:rsidTr="003D63BD">
        <w:tc>
          <w:tcPr>
            <w:tcW w:w="614" w:type="pct"/>
          </w:tcPr>
          <w:p w:rsidR="00916B27" w:rsidRDefault="00916B27" w:rsidP="003D63BD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272DEE">
              <w:rPr>
                <w:spacing w:val="-4"/>
                <w:lang w:val="sq-AL"/>
              </w:rPr>
              <w:t>E</w:t>
            </w:r>
            <w:r w:rsidRPr="00272DEE">
              <w:rPr>
                <w:spacing w:val="-4"/>
                <w:lang w:val="sq-AL"/>
              </w:rPr>
              <w:tab/>
            </w:r>
            <w:r w:rsidRPr="00272DEE">
              <w:rPr>
                <w:spacing w:val="-4"/>
                <w:lang w:val="sq-AL"/>
              </w:rPr>
              <w:tab/>
            </w:r>
          </w:p>
        </w:tc>
        <w:tc>
          <w:tcPr>
            <w:tcW w:w="4386" w:type="pct"/>
          </w:tcPr>
          <w:p w:rsidR="00916B27" w:rsidRDefault="00916B27" w:rsidP="003D63BD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272DEE">
              <w:rPr>
                <w:spacing w:val="-4"/>
                <w:lang w:val="sq-AL"/>
              </w:rPr>
              <w:t>kostoja për blerjen e energjisë elektrike dhe kapacitetit</w:t>
            </w:r>
          </w:p>
        </w:tc>
      </w:tr>
      <w:tr w:rsidR="00916B27" w:rsidTr="003D63BD">
        <w:tc>
          <w:tcPr>
            <w:tcW w:w="614" w:type="pct"/>
          </w:tcPr>
          <w:p w:rsidR="00916B27" w:rsidRDefault="00916B27" w:rsidP="003D63BD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272DEE">
              <w:rPr>
                <w:spacing w:val="-4"/>
                <w:lang w:val="sq-AL"/>
              </w:rPr>
              <w:t>TF</w:t>
            </w:r>
            <w:r w:rsidRPr="00272DEE">
              <w:rPr>
                <w:spacing w:val="-4"/>
                <w:lang w:val="sq-AL"/>
              </w:rPr>
              <w:tab/>
            </w:r>
            <w:r w:rsidRPr="00272DEE">
              <w:rPr>
                <w:spacing w:val="-4"/>
                <w:lang w:val="sq-AL"/>
              </w:rPr>
              <w:tab/>
            </w:r>
          </w:p>
        </w:tc>
        <w:tc>
          <w:tcPr>
            <w:tcW w:w="4386" w:type="pct"/>
          </w:tcPr>
          <w:p w:rsidR="00916B27" w:rsidRDefault="00916B27" w:rsidP="003D63BD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272DEE">
              <w:rPr>
                <w:spacing w:val="-4"/>
                <w:lang w:val="sq-AL"/>
              </w:rPr>
              <w:t>kostoja për përdorimin e sistemit të transmetimit</w:t>
            </w:r>
          </w:p>
        </w:tc>
      </w:tr>
      <w:tr w:rsidR="00916B27" w:rsidTr="003D63BD">
        <w:tc>
          <w:tcPr>
            <w:tcW w:w="614" w:type="pct"/>
          </w:tcPr>
          <w:p w:rsidR="00916B27" w:rsidRDefault="00916B27" w:rsidP="003D63BD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272DEE">
              <w:rPr>
                <w:spacing w:val="-4"/>
                <w:lang w:val="sq-AL"/>
              </w:rPr>
              <w:t>DUOS</w:t>
            </w:r>
            <w:r w:rsidRPr="00272DEE">
              <w:rPr>
                <w:spacing w:val="-4"/>
                <w:lang w:val="sq-AL"/>
              </w:rPr>
              <w:tab/>
            </w:r>
            <w:r w:rsidRPr="00272DEE">
              <w:rPr>
                <w:spacing w:val="-4"/>
                <w:lang w:val="sq-AL"/>
              </w:rPr>
              <w:tab/>
              <w:t xml:space="preserve">     </w:t>
            </w:r>
          </w:p>
        </w:tc>
        <w:tc>
          <w:tcPr>
            <w:tcW w:w="4386" w:type="pct"/>
          </w:tcPr>
          <w:p w:rsidR="00916B27" w:rsidRDefault="00916B27" w:rsidP="003D63BD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272DEE">
              <w:rPr>
                <w:spacing w:val="-4"/>
                <w:lang w:val="sq-AL"/>
              </w:rPr>
              <w:t>kostoja për përdorimin e sistemit të shpërndarjes</w:t>
            </w:r>
          </w:p>
        </w:tc>
      </w:tr>
      <w:tr w:rsidR="00916B27" w:rsidTr="003D63BD">
        <w:tc>
          <w:tcPr>
            <w:tcW w:w="614" w:type="pct"/>
          </w:tcPr>
          <w:p w:rsidR="00916B27" w:rsidRDefault="00916B27" w:rsidP="003D63BD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272DEE">
              <w:rPr>
                <w:spacing w:val="-4"/>
                <w:lang w:val="sq-AL"/>
              </w:rPr>
              <w:t>OM</w:t>
            </w:r>
            <w:r w:rsidRPr="00272DEE">
              <w:rPr>
                <w:spacing w:val="-4"/>
                <w:lang w:val="sq-AL"/>
              </w:rPr>
              <w:tab/>
            </w:r>
            <w:r w:rsidRPr="00272DEE">
              <w:rPr>
                <w:spacing w:val="-4"/>
                <w:lang w:val="sq-AL"/>
              </w:rPr>
              <w:tab/>
              <w:t xml:space="preserve">         </w:t>
            </w:r>
          </w:p>
        </w:tc>
        <w:tc>
          <w:tcPr>
            <w:tcW w:w="4386" w:type="pct"/>
          </w:tcPr>
          <w:p w:rsidR="00916B27" w:rsidRDefault="00916B27" w:rsidP="003D63BD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272DEE">
              <w:rPr>
                <w:spacing w:val="-4"/>
                <w:lang w:val="sq-AL"/>
              </w:rPr>
              <w:t>kostot e operimit dhe të mirëmbajtjes</w:t>
            </w:r>
          </w:p>
        </w:tc>
      </w:tr>
      <w:tr w:rsidR="00916B27" w:rsidTr="003D63BD">
        <w:tc>
          <w:tcPr>
            <w:tcW w:w="614" w:type="pct"/>
          </w:tcPr>
          <w:p w:rsidR="00916B27" w:rsidRDefault="00916B27" w:rsidP="003D63BD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272DEE">
              <w:rPr>
                <w:spacing w:val="-4"/>
                <w:lang w:val="sq-AL"/>
              </w:rPr>
              <w:t>DA</w:t>
            </w:r>
            <w:r w:rsidRPr="00272DEE">
              <w:rPr>
                <w:spacing w:val="-4"/>
                <w:lang w:val="sq-AL"/>
              </w:rPr>
              <w:tab/>
            </w:r>
            <w:r w:rsidRPr="00272DEE">
              <w:rPr>
                <w:spacing w:val="-4"/>
                <w:lang w:val="sq-AL"/>
              </w:rPr>
              <w:tab/>
            </w:r>
          </w:p>
        </w:tc>
        <w:tc>
          <w:tcPr>
            <w:tcW w:w="4386" w:type="pct"/>
          </w:tcPr>
          <w:p w:rsidR="00916B27" w:rsidRDefault="00916B27" w:rsidP="003D63BD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272DEE">
              <w:rPr>
                <w:spacing w:val="-4"/>
                <w:lang w:val="sq-AL"/>
              </w:rPr>
              <w:t>kostoja e amortizimit të aseteve</w:t>
            </w:r>
          </w:p>
        </w:tc>
      </w:tr>
      <w:tr w:rsidR="00916B27" w:rsidTr="003D63BD">
        <w:tc>
          <w:tcPr>
            <w:tcW w:w="614" w:type="pct"/>
          </w:tcPr>
          <w:p w:rsidR="00916B27" w:rsidRDefault="00916B27" w:rsidP="003D63BD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272DEE">
              <w:rPr>
                <w:spacing w:val="-4"/>
                <w:lang w:val="sq-AL"/>
              </w:rPr>
              <w:t>RM</w:t>
            </w:r>
            <w:r w:rsidRPr="00272DEE">
              <w:rPr>
                <w:spacing w:val="-4"/>
                <w:lang w:val="sq-AL"/>
              </w:rPr>
              <w:tab/>
            </w:r>
            <w:r w:rsidRPr="00272DEE">
              <w:rPr>
                <w:spacing w:val="-4"/>
                <w:lang w:val="sq-AL"/>
              </w:rPr>
              <w:tab/>
              <w:t xml:space="preserve">          </w:t>
            </w:r>
          </w:p>
        </w:tc>
        <w:tc>
          <w:tcPr>
            <w:tcW w:w="4386" w:type="pct"/>
          </w:tcPr>
          <w:p w:rsidR="00916B27" w:rsidRDefault="00916B27" w:rsidP="003D63BD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272DEE">
              <w:rPr>
                <w:spacing w:val="-4"/>
                <w:lang w:val="sq-AL"/>
              </w:rPr>
              <w:t>marzhi i fitimit</w:t>
            </w:r>
          </w:p>
        </w:tc>
      </w:tr>
      <w:tr w:rsidR="00916B27" w:rsidTr="003D63BD">
        <w:tc>
          <w:tcPr>
            <w:tcW w:w="614" w:type="pct"/>
          </w:tcPr>
          <w:p w:rsidR="00916B27" w:rsidRDefault="00916B27" w:rsidP="003D63BD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272DEE">
              <w:rPr>
                <w:spacing w:val="-4"/>
                <w:lang w:val="sq-AL"/>
              </w:rPr>
              <w:t>WCA</w:t>
            </w:r>
          </w:p>
        </w:tc>
        <w:tc>
          <w:tcPr>
            <w:tcW w:w="4386" w:type="pct"/>
          </w:tcPr>
          <w:p w:rsidR="00916B27" w:rsidRDefault="00916B27" w:rsidP="003D63BD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272DEE">
              <w:rPr>
                <w:spacing w:val="-4"/>
                <w:lang w:val="sq-AL"/>
              </w:rPr>
              <w:t>vlera e kostos së financimit të kapitalit të punës</w:t>
            </w:r>
          </w:p>
        </w:tc>
      </w:tr>
      <w:tr w:rsidR="00916B27" w:rsidTr="003D63BD">
        <w:tc>
          <w:tcPr>
            <w:tcW w:w="614" w:type="pct"/>
          </w:tcPr>
          <w:p w:rsidR="00916B27" w:rsidRDefault="00916B27" w:rsidP="003D63BD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272DEE">
              <w:rPr>
                <w:spacing w:val="-4"/>
                <w:lang w:val="sq-AL"/>
              </w:rPr>
              <w:t>BD</w:t>
            </w:r>
          </w:p>
        </w:tc>
        <w:tc>
          <w:tcPr>
            <w:tcW w:w="4386" w:type="pct"/>
          </w:tcPr>
          <w:p w:rsidR="00916B27" w:rsidRDefault="00916B27" w:rsidP="003D63BD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272DEE">
              <w:rPr>
                <w:spacing w:val="-4"/>
                <w:lang w:val="sq-AL"/>
              </w:rPr>
              <w:t>borxhi i keq</w:t>
            </w:r>
          </w:p>
        </w:tc>
      </w:tr>
      <w:tr w:rsidR="00916B27" w:rsidTr="003D63BD">
        <w:tc>
          <w:tcPr>
            <w:tcW w:w="614" w:type="pct"/>
          </w:tcPr>
          <w:p w:rsidR="00916B27" w:rsidRDefault="00916B27" w:rsidP="003D63BD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272DEE">
              <w:rPr>
                <w:spacing w:val="-4"/>
                <w:lang w:val="sq-AL"/>
              </w:rPr>
              <w:t>AXH</w:t>
            </w:r>
          </w:p>
        </w:tc>
        <w:tc>
          <w:tcPr>
            <w:tcW w:w="4386" w:type="pct"/>
          </w:tcPr>
          <w:p w:rsidR="00916B27" w:rsidRDefault="00916B27" w:rsidP="003D63BD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272DEE">
              <w:rPr>
                <w:spacing w:val="-4"/>
                <w:lang w:val="sq-AL"/>
              </w:rPr>
              <w:t xml:space="preserve">korrigjimi i të ardhurave të realizuara mbi/nën kërkesën e lejuar për të </w:t>
            </w:r>
            <w:r w:rsidRPr="00272DEE">
              <w:rPr>
                <w:spacing w:val="-4"/>
                <w:lang w:val="sq-AL"/>
              </w:rPr>
              <w:tab/>
            </w:r>
            <w:r w:rsidRPr="00272DEE">
              <w:rPr>
                <w:spacing w:val="-4"/>
                <w:lang w:val="sq-AL"/>
              </w:rPr>
              <w:tab/>
            </w:r>
            <w:r w:rsidRPr="00272DEE">
              <w:rPr>
                <w:spacing w:val="-4"/>
                <w:lang w:val="sq-AL"/>
              </w:rPr>
              <w:tab/>
              <w:t>ardhura për vitin paraardhës</w:t>
            </w:r>
            <w:r w:rsidRPr="00272DEE">
              <w:rPr>
                <w:spacing w:val="-4"/>
                <w:lang w:val="sq-AL"/>
              </w:rPr>
              <w:tab/>
            </w:r>
          </w:p>
        </w:tc>
      </w:tr>
    </w:tbl>
    <w:p w:rsidR="00916B27" w:rsidRPr="00272DEE" w:rsidRDefault="00916B27" w:rsidP="00916B27">
      <w:pPr>
        <w:pStyle w:val="Paragrafi"/>
        <w:rPr>
          <w:spacing w:val="-4"/>
          <w:sz w:val="14"/>
          <w:lang w:val="sq-AL"/>
        </w:rPr>
      </w:pPr>
    </w:p>
    <w:p w:rsidR="00916B27" w:rsidRPr="00CC240C" w:rsidRDefault="00916B27" w:rsidP="00916B27">
      <w:pPr>
        <w:pStyle w:val="NeniNr"/>
      </w:pPr>
      <w:r w:rsidRPr="00272DEE">
        <w:rPr>
          <w:spacing w:val="-4"/>
        </w:rPr>
        <w:tab/>
      </w:r>
      <w:proofErr w:type="spellStart"/>
      <w:r w:rsidRPr="00CC240C">
        <w:t>Neni</w:t>
      </w:r>
      <w:proofErr w:type="spellEnd"/>
      <w:r w:rsidRPr="00CC240C">
        <w:t xml:space="preserve"> 7</w:t>
      </w:r>
    </w:p>
    <w:p w:rsidR="00916B27" w:rsidRPr="00CC240C" w:rsidRDefault="00916B27" w:rsidP="00916B27">
      <w:pPr>
        <w:pStyle w:val="NeniTitull"/>
        <w:keepNext w:val="0"/>
        <w:rPr>
          <w:lang w:val="sq-AL"/>
        </w:rPr>
      </w:pPr>
      <w:r w:rsidRPr="00CC240C">
        <w:rPr>
          <w:lang w:val="sq-AL"/>
        </w:rPr>
        <w:t>Ndarja e të ardhurave të kërkuara sipas strukturës së çmimeve</w:t>
      </w:r>
    </w:p>
    <w:p w:rsidR="00916B27" w:rsidRPr="00AC7E0F" w:rsidRDefault="00916B27" w:rsidP="00916B27">
      <w:pPr>
        <w:pStyle w:val="Paragrafi"/>
        <w:rPr>
          <w:sz w:val="14"/>
          <w:lang w:val="sq-AL"/>
        </w:rPr>
      </w:pPr>
    </w:p>
    <w:p w:rsidR="00916B27" w:rsidRDefault="00916B27" w:rsidP="00916B27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CC240C">
        <w:rPr>
          <w:lang w:val="sq-AL"/>
        </w:rPr>
        <w:t>Të ardhurat e kërkuara të për</w:t>
      </w:r>
      <w:r>
        <w:rPr>
          <w:lang w:val="sq-AL"/>
        </w:rPr>
        <w:t>caktuara sipas nenit 4</w:t>
      </w:r>
      <w:r w:rsidRPr="00CC240C">
        <w:rPr>
          <w:lang w:val="sq-AL"/>
        </w:rPr>
        <w:t xml:space="preserve"> duhet të ndahen sipas strukturës së çmimeve</w:t>
      </w:r>
      <w:r>
        <w:rPr>
          <w:lang w:val="sq-AL"/>
        </w:rPr>
        <w:t>,</w:t>
      </w:r>
      <w:r w:rsidRPr="00CC240C">
        <w:rPr>
          <w:lang w:val="sq-AL"/>
        </w:rPr>
        <w:t xml:space="preserve"> duke përdorur parimet bazë si më poshtë: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 xml:space="preserve">a. </w:t>
      </w:r>
      <w:r w:rsidRPr="00CC240C">
        <w:rPr>
          <w:lang w:val="sq-AL"/>
        </w:rPr>
        <w:t>Kostot e energjisë elektrike dhe</w:t>
      </w:r>
      <w:r>
        <w:rPr>
          <w:lang w:val="sq-AL"/>
        </w:rPr>
        <w:t xml:space="preserve"> të</w:t>
      </w:r>
      <w:r w:rsidRPr="00CC240C">
        <w:rPr>
          <w:lang w:val="sq-AL"/>
        </w:rPr>
        <w:t xml:space="preserve"> kapacitetit do të ndahen sipas kategorive të klientëve</w:t>
      </w:r>
      <w:r>
        <w:rPr>
          <w:lang w:val="sq-AL"/>
        </w:rPr>
        <w:t>,</w:t>
      </w:r>
      <w:r w:rsidRPr="00CC240C">
        <w:rPr>
          <w:lang w:val="sq-AL"/>
        </w:rPr>
        <w:t xml:space="preserve"> bazuar </w:t>
      </w:r>
      <w:r w:rsidRPr="00CC240C">
        <w:rPr>
          <w:lang w:val="sq-AL"/>
        </w:rPr>
        <w:lastRenderedPageBreak/>
        <w:t>në grafikun e ngarkesës</w:t>
      </w:r>
      <w:r>
        <w:rPr>
          <w:lang w:val="sq-AL"/>
        </w:rPr>
        <w:t>,</w:t>
      </w:r>
      <w:r w:rsidRPr="00CC240C">
        <w:rPr>
          <w:lang w:val="sq-AL"/>
        </w:rPr>
        <w:t xml:space="preserve"> duke reflektuar kohën e përdorimit, përfshirë modelet sezonale të konsumit në periudhën e pikut dhe atë jashtë saj për secilën kategori klientësh.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 xml:space="preserve">b. </w:t>
      </w:r>
      <w:r w:rsidRPr="00CC240C">
        <w:rPr>
          <w:lang w:val="sq-AL"/>
        </w:rPr>
        <w:t>Pagesat e përdorimit të sistemit të shpërndarjes do të ndahen për çdo kategori klientësh</w:t>
      </w:r>
      <w:r>
        <w:rPr>
          <w:lang w:val="sq-AL"/>
        </w:rPr>
        <w:t>,</w:t>
      </w:r>
      <w:r w:rsidRPr="00CC240C">
        <w:rPr>
          <w:lang w:val="sq-AL"/>
        </w:rPr>
        <w:t xml:space="preserve"> bazuar në nivelin e tensionit në të cilin ofrohet shërbimi.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 xml:space="preserve">c. </w:t>
      </w:r>
      <w:r w:rsidRPr="00CC240C">
        <w:rPr>
          <w:lang w:val="sq-AL"/>
        </w:rPr>
        <w:t>Pagesat e përdorimit të sistemit të transmetimit do të caktohen sipas kategorive te klientëve</w:t>
      </w:r>
      <w:r>
        <w:rPr>
          <w:lang w:val="sq-AL"/>
        </w:rPr>
        <w:t>,</w:t>
      </w:r>
      <w:r w:rsidRPr="00CC240C">
        <w:rPr>
          <w:lang w:val="sq-AL"/>
        </w:rPr>
        <w:t xml:space="preserve"> bazuar në përqindjen e kwh</w:t>
      </w:r>
      <w:r>
        <w:rPr>
          <w:lang w:val="sq-AL"/>
        </w:rPr>
        <w:t>,</w:t>
      </w:r>
      <w:r w:rsidRPr="00CC240C">
        <w:rPr>
          <w:lang w:val="sq-AL"/>
        </w:rPr>
        <w:t xml:space="preserve"> që përdoren nga secila kategori klientësh.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 xml:space="preserve">d. </w:t>
      </w:r>
      <w:r w:rsidRPr="00CC240C">
        <w:rPr>
          <w:lang w:val="sq-AL"/>
        </w:rPr>
        <w:t>Vlera e kapitalit të punës do t’u shpërndahet kategorive të klientëve</w:t>
      </w:r>
      <w:r>
        <w:rPr>
          <w:lang w:val="sq-AL"/>
        </w:rPr>
        <w:t>,</w:t>
      </w:r>
      <w:r w:rsidRPr="00CC240C">
        <w:rPr>
          <w:lang w:val="sq-AL"/>
        </w:rPr>
        <w:t xml:space="preserve"> bazuar në pjesën që i takon çdo kategorie klientësh të përmendur në paragrafët a, b dhe c.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 xml:space="preserve">e. </w:t>
      </w:r>
      <w:r w:rsidRPr="00CC240C">
        <w:rPr>
          <w:lang w:val="sq-AL"/>
        </w:rPr>
        <w:t>Shpenzimet e operimit dhe të mirëmbajtjes, shpenzimet e amortizimit</w:t>
      </w:r>
      <w:r>
        <w:rPr>
          <w:lang w:val="sq-AL"/>
        </w:rPr>
        <w:t>,</w:t>
      </w:r>
      <w:r w:rsidRPr="00CC240C">
        <w:rPr>
          <w:lang w:val="sq-AL"/>
        </w:rPr>
        <w:t xml:space="preserve"> si dhe marzhi i fitimit do të shpërndahen sipas kategorive të klientëve</w:t>
      </w:r>
      <w:r>
        <w:rPr>
          <w:lang w:val="sq-AL"/>
        </w:rPr>
        <w:t>,</w:t>
      </w:r>
      <w:r w:rsidRPr="00CC240C">
        <w:rPr>
          <w:lang w:val="sq-AL"/>
        </w:rPr>
        <w:t xml:space="preserve"> bazuar në përqindjet e energjisë së shitur për çdo kategori.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 xml:space="preserve">f. </w:t>
      </w:r>
      <w:r w:rsidRPr="00CC240C">
        <w:rPr>
          <w:lang w:val="sq-AL"/>
        </w:rPr>
        <w:t>Shpenzimi për borxhin e keq do të llogaritet për çdo kategori klientësh</w:t>
      </w:r>
      <w:r>
        <w:rPr>
          <w:lang w:val="sq-AL"/>
        </w:rPr>
        <w:t>,</w:t>
      </w:r>
      <w:r w:rsidRPr="00CC240C">
        <w:rPr>
          <w:lang w:val="sq-AL"/>
        </w:rPr>
        <w:t xml:space="preserve"> bazuar në përqindjen e borxhit të keq të 12 muajve të fundit, të korrigjuar me një koeficient inkurajimi të vendosur nga ERE.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 xml:space="preserve">g. </w:t>
      </w:r>
      <w:r w:rsidRPr="00CC240C">
        <w:rPr>
          <w:lang w:val="sq-AL"/>
        </w:rPr>
        <w:t xml:space="preserve">Korrigjimi i të ardhurave të realizuara mbi/nën kërkesën e lejuar për </w:t>
      </w:r>
      <w:r>
        <w:rPr>
          <w:lang w:val="sq-AL"/>
        </w:rPr>
        <w:t>të ardhura për vitin paraardhës</w:t>
      </w:r>
      <w:r w:rsidRPr="00CC240C">
        <w:rPr>
          <w:lang w:val="sq-AL"/>
        </w:rPr>
        <w:t xml:space="preserve"> do të shpërndahet sipas kategorive të klientëve</w:t>
      </w:r>
      <w:r>
        <w:rPr>
          <w:lang w:val="sq-AL"/>
        </w:rPr>
        <w:t>,</w:t>
      </w:r>
      <w:r w:rsidRPr="00CC240C">
        <w:rPr>
          <w:lang w:val="sq-AL"/>
        </w:rPr>
        <w:t xml:space="preserve"> bazuar në përqindjet e shitjeve në kwh.</w:t>
      </w:r>
    </w:p>
    <w:p w:rsidR="00916B27" w:rsidRPr="00AC7E0F" w:rsidRDefault="00916B27" w:rsidP="00916B27">
      <w:pPr>
        <w:pStyle w:val="Paragrafi"/>
        <w:rPr>
          <w:sz w:val="14"/>
          <w:lang w:val="sq-AL"/>
        </w:rPr>
      </w:pPr>
      <w:r w:rsidRPr="00CC240C">
        <w:rPr>
          <w:lang w:val="sq-AL"/>
        </w:rPr>
        <w:tab/>
      </w:r>
    </w:p>
    <w:p w:rsidR="00916B27" w:rsidRPr="00CC240C" w:rsidRDefault="00916B27" w:rsidP="00916B27">
      <w:pPr>
        <w:pStyle w:val="NeniNr"/>
        <w:keepNext w:val="0"/>
        <w:rPr>
          <w:lang w:val="sq-AL"/>
        </w:rPr>
      </w:pPr>
      <w:r w:rsidRPr="00CC240C">
        <w:rPr>
          <w:lang w:val="sq-AL"/>
        </w:rPr>
        <w:t>Neni 8</w:t>
      </w:r>
    </w:p>
    <w:p w:rsidR="00916B27" w:rsidRPr="00CC240C" w:rsidRDefault="00916B27" w:rsidP="00916B27">
      <w:pPr>
        <w:pStyle w:val="NeniTitull"/>
        <w:keepNext w:val="0"/>
        <w:rPr>
          <w:lang w:val="sq-AL"/>
        </w:rPr>
      </w:pPr>
      <w:r w:rsidRPr="00CC240C">
        <w:rPr>
          <w:lang w:val="sq-AL"/>
        </w:rPr>
        <w:t>Përcaktimi i çmimeve për secilën kategori klientësh</w:t>
      </w:r>
    </w:p>
    <w:p w:rsidR="00916B27" w:rsidRPr="00AC7E0F" w:rsidRDefault="00916B27" w:rsidP="00916B27">
      <w:pPr>
        <w:pStyle w:val="Paragrafi"/>
        <w:rPr>
          <w:sz w:val="14"/>
          <w:lang w:val="sq-AL"/>
        </w:rPr>
      </w:pP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CC240C">
        <w:rPr>
          <w:lang w:val="sq-AL"/>
        </w:rPr>
        <w:t>Të ardhurat e kërkuara për çdo kategori klientësh, të përcaktuara sipas nenit 5, do të krahasohen me të ardhurat e pritshme bazuar në nivelin aktual të çmimeve për çdo kategori klientësh. Tepricat apo mungesat do të identifikohen për secilën nga kategoritë.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CC240C">
        <w:rPr>
          <w:lang w:val="sq-AL"/>
        </w:rPr>
        <w:t>I licencuari do të shqyrtojë eleme</w:t>
      </w:r>
      <w:r>
        <w:rPr>
          <w:lang w:val="sq-AL"/>
        </w:rPr>
        <w:t>ntët aktualë</w:t>
      </w:r>
      <w:r w:rsidRPr="00CC240C">
        <w:rPr>
          <w:lang w:val="sq-AL"/>
        </w:rPr>
        <w:t xml:space="preserve"> të faturimit për secilën kategori të çmimeve dhe do të propozojë ndryshime të këtyre elementëve që mund të përfshijnë (në varësi të kategorisë së konsumatorëve apo aftësisë matëse):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CC240C">
        <w:rPr>
          <w:lang w:val="sq-AL"/>
        </w:rPr>
        <w:t>Tarifën mujore fikse</w:t>
      </w:r>
      <w:r>
        <w:rPr>
          <w:lang w:val="sq-AL"/>
        </w:rPr>
        <w:t>;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>- Tarifën e energjisë (l</w:t>
      </w:r>
      <w:r w:rsidRPr="00CC240C">
        <w:rPr>
          <w:lang w:val="sq-AL"/>
        </w:rPr>
        <w:t>ekë/kwh)</w:t>
      </w:r>
      <w:r>
        <w:rPr>
          <w:lang w:val="sq-AL"/>
        </w:rPr>
        <w:t>;</w:t>
      </w:r>
      <w:r w:rsidRPr="00CC240C">
        <w:rPr>
          <w:lang w:val="sq-AL"/>
        </w:rPr>
        <w:t xml:space="preserve"> 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CC240C">
        <w:rPr>
          <w:lang w:val="sq-AL"/>
        </w:rPr>
        <w:t xml:space="preserve">Tarifën </w:t>
      </w:r>
      <w:r>
        <w:rPr>
          <w:lang w:val="sq-AL"/>
        </w:rPr>
        <w:t>për kapacitetin (l</w:t>
      </w:r>
      <w:r w:rsidRPr="00CC240C">
        <w:rPr>
          <w:lang w:val="sq-AL"/>
        </w:rPr>
        <w:t>ekë/kwh)</w:t>
      </w:r>
      <w:r>
        <w:rPr>
          <w:lang w:val="sq-AL"/>
        </w:rPr>
        <w:t>;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CC240C">
        <w:rPr>
          <w:lang w:val="sq-AL"/>
        </w:rPr>
        <w:t>Çmimin për energjinë reaktive (lekë/kVarh)</w:t>
      </w:r>
      <w:r>
        <w:rPr>
          <w:lang w:val="sq-AL"/>
        </w:rPr>
        <w:t>;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CC240C">
        <w:rPr>
          <w:lang w:val="sq-AL"/>
        </w:rPr>
        <w:t>Të tjera</w:t>
      </w:r>
      <w:r>
        <w:rPr>
          <w:lang w:val="sq-AL"/>
        </w:rPr>
        <w:t>.</w:t>
      </w: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Pr="00CC240C">
        <w:rPr>
          <w:lang w:val="sq-AL"/>
        </w:rPr>
        <w:t>I licencuari do të propozojë çmime të reja për çdo kategori klientësh</w:t>
      </w:r>
      <w:r>
        <w:rPr>
          <w:lang w:val="sq-AL"/>
        </w:rPr>
        <w:t>, me qëllim që të mbledhë</w:t>
      </w:r>
      <w:r w:rsidRPr="00CC240C">
        <w:rPr>
          <w:lang w:val="sq-AL"/>
        </w:rPr>
        <w:t xml:space="preserve"> të ardhurat e kërkuara për secilën nga kategoritë e klientëve.</w:t>
      </w:r>
    </w:p>
    <w:p w:rsidR="00916B27" w:rsidRPr="00CC240C" w:rsidRDefault="00916B27" w:rsidP="00916B27">
      <w:pPr>
        <w:pStyle w:val="Paragrafi"/>
        <w:rPr>
          <w:lang w:val="sq-AL"/>
        </w:rPr>
      </w:pPr>
      <w:r w:rsidRPr="00CC240C">
        <w:rPr>
          <w:lang w:val="sq-AL"/>
        </w:rPr>
        <w:t>ERE do të shqyrtojë propozimin e të licencuarit dhe do të bëjë ndryshimet që i gjykon të nevojshme</w:t>
      </w:r>
      <w:r>
        <w:rPr>
          <w:lang w:val="sq-AL"/>
        </w:rPr>
        <w:t>,</w:t>
      </w:r>
      <w:r w:rsidRPr="00CC240C">
        <w:rPr>
          <w:lang w:val="sq-AL"/>
        </w:rPr>
        <w:t xml:space="preserve"> me qëllim që</w:t>
      </w:r>
      <w:r>
        <w:rPr>
          <w:lang w:val="sq-AL"/>
        </w:rPr>
        <w:t>,</w:t>
      </w:r>
      <w:r w:rsidRPr="00CC240C">
        <w:rPr>
          <w:lang w:val="sq-AL"/>
        </w:rPr>
        <w:t xml:space="preserve"> deri në 31.12.2017</w:t>
      </w:r>
      <w:r>
        <w:rPr>
          <w:lang w:val="sq-AL"/>
        </w:rPr>
        <w:t>,</w:t>
      </w:r>
      <w:r w:rsidRPr="00CC240C">
        <w:rPr>
          <w:lang w:val="sq-AL"/>
        </w:rPr>
        <w:t xml:space="preserve"> të miratojë tarifa që reflektojnë plotësisht kostot për çdo kategori klientësh, në mënyrë që t’i mundësojë ata të dalin në tregun e liberalizuar, ashtu s</w:t>
      </w:r>
      <w:r>
        <w:rPr>
          <w:lang w:val="sq-AL"/>
        </w:rPr>
        <w:t>iç përcaktohet në nenin 109 të l</w:t>
      </w:r>
      <w:r w:rsidRPr="00CC240C">
        <w:rPr>
          <w:lang w:val="sq-AL"/>
        </w:rPr>
        <w:t>igjit 43/2015</w:t>
      </w:r>
      <w:r>
        <w:rPr>
          <w:lang w:val="sq-AL"/>
        </w:rPr>
        <w:t>, “Për sektorin e energjisë e</w:t>
      </w:r>
      <w:r w:rsidRPr="00CC240C">
        <w:rPr>
          <w:lang w:val="sq-AL"/>
        </w:rPr>
        <w:t>lektrike”</w:t>
      </w:r>
      <w:r>
        <w:rPr>
          <w:lang w:val="sq-AL"/>
        </w:rPr>
        <w:t>,</w:t>
      </w:r>
      <w:r w:rsidRPr="00CC240C">
        <w:rPr>
          <w:lang w:val="sq-AL"/>
        </w:rPr>
        <w:t xml:space="preserve"> si dhe në nenin 9 të kushteve për të licencuarin e ngarkuar me detyrimin e shërbimit universal për tregun e energjisë elektrike në Shqipëri</w:t>
      </w:r>
      <w:r>
        <w:rPr>
          <w:lang w:val="sq-AL"/>
        </w:rPr>
        <w:t>, të miratuar me vendimin nr. 112, datë 8.</w:t>
      </w:r>
      <w:r w:rsidRPr="00CC240C">
        <w:rPr>
          <w:lang w:val="sq-AL"/>
        </w:rPr>
        <w:t>7.2016</w:t>
      </w:r>
      <w:r>
        <w:rPr>
          <w:lang w:val="sq-AL"/>
        </w:rPr>
        <w:t>, të b</w:t>
      </w:r>
      <w:r w:rsidRPr="00CC240C">
        <w:rPr>
          <w:lang w:val="sq-AL"/>
        </w:rPr>
        <w:t>ordit të ERE-s.</w:t>
      </w:r>
    </w:p>
    <w:p w:rsidR="00916B27" w:rsidRPr="00AC7E0F" w:rsidRDefault="00916B27" w:rsidP="00916B27">
      <w:pPr>
        <w:pStyle w:val="Paragrafi"/>
        <w:rPr>
          <w:sz w:val="14"/>
          <w:lang w:val="sq-AL"/>
        </w:rPr>
      </w:pPr>
    </w:p>
    <w:p w:rsidR="00916B27" w:rsidRPr="00CC240C" w:rsidRDefault="00916B27" w:rsidP="00916B27">
      <w:pPr>
        <w:pStyle w:val="NeniNr"/>
        <w:keepNext w:val="0"/>
        <w:rPr>
          <w:lang w:val="sq-AL"/>
        </w:rPr>
      </w:pPr>
      <w:r w:rsidRPr="00CC240C">
        <w:rPr>
          <w:lang w:val="sq-AL"/>
        </w:rPr>
        <w:t>Neni 9</w:t>
      </w:r>
    </w:p>
    <w:p w:rsidR="00916B27" w:rsidRPr="00CC240C" w:rsidRDefault="00916B27" w:rsidP="00916B27">
      <w:pPr>
        <w:pStyle w:val="NeniTitull"/>
        <w:keepNext w:val="0"/>
        <w:rPr>
          <w:lang w:val="sq-AL"/>
        </w:rPr>
      </w:pPr>
      <w:r w:rsidRPr="00CC240C">
        <w:rPr>
          <w:lang w:val="sq-AL"/>
        </w:rPr>
        <w:t>Miratimi</w:t>
      </w:r>
    </w:p>
    <w:p w:rsidR="00916B27" w:rsidRPr="00AC7E0F" w:rsidRDefault="00916B27" w:rsidP="00916B27">
      <w:pPr>
        <w:pStyle w:val="Paragrafi"/>
        <w:rPr>
          <w:sz w:val="14"/>
          <w:lang w:val="sq-AL"/>
        </w:rPr>
      </w:pPr>
    </w:p>
    <w:p w:rsidR="00916B27" w:rsidRPr="00CC240C" w:rsidRDefault="00916B27" w:rsidP="00916B27">
      <w:pPr>
        <w:pStyle w:val="Paragrafi"/>
        <w:rPr>
          <w:lang w:val="sq-AL"/>
        </w:rPr>
      </w:pPr>
      <w:r>
        <w:rPr>
          <w:lang w:val="sq-AL"/>
        </w:rPr>
        <w:t>Kjo metodologji u miratua me vendimin e b</w:t>
      </w:r>
      <w:r w:rsidRPr="00CC240C">
        <w:rPr>
          <w:lang w:val="sq-AL"/>
        </w:rPr>
        <w:t xml:space="preserve">ordit i ERE-s nr.189, datë 23.11.2017.  </w:t>
      </w:r>
    </w:p>
    <w:p w:rsidR="003B28BC" w:rsidRDefault="003B28BC">
      <w:bookmarkStart w:id="0" w:name="_GoBack"/>
      <w:bookmarkEnd w:id="0"/>
    </w:p>
    <w:sectPr w:rsidR="003B28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B27"/>
    <w:rsid w:val="003B28BC"/>
    <w:rsid w:val="0091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B2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16B2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16B2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16B2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16B2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16B27"/>
    <w:rPr>
      <w:rFonts w:ascii="Garamond" w:eastAsia="MS Mincho" w:hAnsi="Garamond" w:cs="CG Times"/>
      <w:sz w:val="24"/>
      <w:lang w:val="en-GB"/>
    </w:rPr>
  </w:style>
  <w:style w:type="table" w:styleId="TableGrid">
    <w:name w:val="Table Grid"/>
    <w:basedOn w:val="TableNormal"/>
    <w:uiPriority w:val="59"/>
    <w:rsid w:val="00916B27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16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B2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B2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16B2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16B2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16B2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16B2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16B27"/>
    <w:rPr>
      <w:rFonts w:ascii="Garamond" w:eastAsia="MS Mincho" w:hAnsi="Garamond" w:cs="CG Times"/>
      <w:sz w:val="24"/>
      <w:lang w:val="en-GB"/>
    </w:rPr>
  </w:style>
  <w:style w:type="table" w:styleId="TableGrid">
    <w:name w:val="Table Grid"/>
    <w:basedOn w:val="TableNormal"/>
    <w:uiPriority w:val="59"/>
    <w:rsid w:val="00916B27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16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B2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3167</Words>
  <Characters>18054</Characters>
  <Application>Microsoft Office Word</Application>
  <DocSecurity>0</DocSecurity>
  <Lines>150</Lines>
  <Paragraphs>42</Paragraphs>
  <ScaleCrop>false</ScaleCrop>
  <Company/>
  <LinksUpToDate>false</LinksUpToDate>
  <CharactersWithSpaces>21179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2017-12-18T14:38:00Z</dcterms:created>
  <dcterms:modified xsi:type="dcterms:W3CDTF">2017-12-18T14:38:00Z</dcterms:modified>
</cp:coreProperties>
</file>