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00F2" w:rsidRPr="00ED5327" w:rsidRDefault="00FD00F2" w:rsidP="00FD00F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 xml:space="preserve">VENDIM </w:t>
      </w:r>
    </w:p>
    <w:p w:rsidR="00FD00F2" w:rsidRPr="00ED5327" w:rsidRDefault="00FD00F2" w:rsidP="00FD00F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Nr. 201, datë 4.12.2017</w:t>
      </w:r>
    </w:p>
    <w:p w:rsidR="00FD00F2" w:rsidRPr="00ED5327" w:rsidRDefault="00FD00F2" w:rsidP="00FD00F2">
      <w:pPr>
        <w:pStyle w:val="Hapesira7"/>
        <w:rPr>
          <w:spacing w:val="-4"/>
          <w:lang w:val="sq-AL"/>
        </w:rPr>
      </w:pPr>
    </w:p>
    <w:p w:rsidR="00FD00F2" w:rsidRPr="00ED5327" w:rsidRDefault="00FD00F2" w:rsidP="00FD00F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 xml:space="preserve">PËR MIRATIMIN E “METODOLOGJISË SË PËRCAKTIMIT TË ÇMIMIT TË SHITJES SË ENERGJISË ELEKTRIKE NGA FURNIZUESI I MUNDËSISË </w:t>
      </w:r>
    </w:p>
    <w:p w:rsidR="00FD00F2" w:rsidRPr="00ED5327" w:rsidRDefault="00FD00F2" w:rsidP="00FD00F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SË FUNDIT”</w:t>
      </w:r>
    </w:p>
    <w:p w:rsidR="00FD00F2" w:rsidRPr="00ED5327" w:rsidRDefault="00FD00F2" w:rsidP="00FD00F2">
      <w:pPr>
        <w:pStyle w:val="Hapesira7"/>
        <w:rPr>
          <w:spacing w:val="-4"/>
          <w:lang w:val="sq-AL"/>
        </w:rPr>
      </w:pPr>
    </w:p>
    <w:p w:rsidR="00FD00F2" w:rsidRPr="00ED5327" w:rsidRDefault="00FD00F2" w:rsidP="00FD00F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Në mbështetje të nenit 16 dhe nenit 87, pika 4, të ligjit nr. 43/2015, “Për sektorin e energjisë elektrike” dhe nenit 26 të “Rregullores së organizimit, funksionimit dhe procedurave të ERE-s”, miratuar me vendimin të bordit të ERE-s, nr. 96, datë 17.6.2016, Bordi i Entit Rregullator të Energjisë (ERE), në mbledhjen e tij të datës 4.12.2017, mbasi shqyrtoi “Draftmetodologjinë e përcaktimit të çmimit të shitjes së energjisë elektrike nga furnizuesi i mundësisë së fundit”, të përgatitur nga drejtoritë teknike,</w:t>
      </w:r>
    </w:p>
    <w:p w:rsidR="00FD00F2" w:rsidRPr="00ED5327" w:rsidRDefault="00FD00F2" w:rsidP="00FD00F2">
      <w:pPr>
        <w:pStyle w:val="Hapesira7"/>
        <w:rPr>
          <w:spacing w:val="-4"/>
          <w:lang w:val="sq-AL"/>
        </w:rPr>
      </w:pPr>
    </w:p>
    <w:p w:rsidR="00FD00F2" w:rsidRPr="00ED5327" w:rsidRDefault="00FD00F2" w:rsidP="00FD00F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VENDOSI:</w:t>
      </w:r>
    </w:p>
    <w:p w:rsidR="00FD00F2" w:rsidRPr="00ED5327" w:rsidRDefault="00FD00F2" w:rsidP="00FD00F2">
      <w:pPr>
        <w:pStyle w:val="Hapesira7"/>
        <w:rPr>
          <w:spacing w:val="-4"/>
          <w:lang w:val="sq-AL"/>
        </w:rPr>
      </w:pPr>
    </w:p>
    <w:p w:rsidR="00FD00F2" w:rsidRPr="00ED5327" w:rsidRDefault="00FD00F2" w:rsidP="00FD00F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1. Të miratojë “Metodologjinë e përcaktimit të çmimit të shitjes së energjisë elektrike nga furnizuesi i mundësisë së fundit”.</w:t>
      </w:r>
    </w:p>
    <w:p w:rsidR="00FD00F2" w:rsidRPr="00ED5327" w:rsidRDefault="00FD00F2" w:rsidP="00FD00F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2. Drejtoria Juridike dhe e Mbrojtjes së Konsumatorit të njoftojë të interesuarit për vendimin e bordit të ERE-s. </w:t>
      </w:r>
    </w:p>
    <w:p w:rsidR="00FD00F2" w:rsidRPr="00ED5327" w:rsidRDefault="00FD00F2" w:rsidP="00FD00F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Ky vendim hyn në fuqi menjëherë. </w:t>
      </w:r>
    </w:p>
    <w:p w:rsidR="00FD00F2" w:rsidRPr="00ED5327" w:rsidRDefault="00FD00F2" w:rsidP="00FD00F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Ky vendim botohet në Fletoren Zyrtare. </w:t>
      </w:r>
    </w:p>
    <w:p w:rsidR="00FD00F2" w:rsidRPr="00ED5327" w:rsidRDefault="00FD00F2" w:rsidP="00FD00F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Kërkesa për rishikimin e këtij vendimi mund të bëhet në ERE brenda 7 ditëve kalendarike.</w:t>
      </w:r>
    </w:p>
    <w:p w:rsidR="00FD00F2" w:rsidRPr="00ED5327" w:rsidRDefault="00FD00F2" w:rsidP="00FD00F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Ky vendim mund të ankimohet në Gjykatën Administrative Tiranë brenda 30 ditëve kalendarike nga botimi në Fletoren Zyrtare. </w:t>
      </w:r>
    </w:p>
    <w:p w:rsidR="00FD00F2" w:rsidRPr="00ED5327" w:rsidRDefault="00FD00F2" w:rsidP="00FD00F2">
      <w:pPr>
        <w:widowControl w:val="0"/>
        <w:spacing w:after="0" w:line="240" w:lineRule="auto"/>
        <w:ind w:firstLine="0"/>
        <w:rPr>
          <w:rFonts w:ascii="Garamond" w:eastAsia="MS Mincho" w:hAnsi="Garamond" w:cs="CG Times"/>
          <w:spacing w:val="-4"/>
          <w:sz w:val="16"/>
          <w:lang w:val="sq-AL"/>
        </w:rPr>
      </w:pPr>
    </w:p>
    <w:p w:rsidR="00FD00F2" w:rsidRPr="00ED5327" w:rsidRDefault="00FD00F2" w:rsidP="00FD00F2">
      <w:pPr>
        <w:widowControl w:val="0"/>
        <w:spacing w:after="0" w:line="240" w:lineRule="auto"/>
        <w:ind w:firstLine="0"/>
        <w:jc w:val="right"/>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KRYETARI </w:t>
      </w:r>
    </w:p>
    <w:p w:rsidR="00FD00F2" w:rsidRPr="00ED5327" w:rsidRDefault="00FD00F2" w:rsidP="00FD00F2">
      <w:pPr>
        <w:widowControl w:val="0"/>
        <w:spacing w:after="0" w:line="240" w:lineRule="auto"/>
        <w:jc w:val="right"/>
        <w:rPr>
          <w:rFonts w:ascii="Garamond" w:eastAsia="MS Mincho" w:hAnsi="Garamond" w:cs="CG Times"/>
          <w:b/>
          <w:spacing w:val="-4"/>
          <w:sz w:val="24"/>
          <w:lang w:val="sq-AL"/>
        </w:rPr>
      </w:pPr>
      <w:r w:rsidRPr="00ED5327">
        <w:rPr>
          <w:rFonts w:ascii="Garamond" w:eastAsia="MS Mincho" w:hAnsi="Garamond" w:cs="CG Times"/>
          <w:b/>
          <w:spacing w:val="-4"/>
          <w:sz w:val="24"/>
          <w:lang w:val="sq-AL"/>
        </w:rPr>
        <w:t>Petrit Ahmeti</w:t>
      </w:r>
    </w:p>
    <w:p w:rsidR="005E231B" w:rsidRDefault="005E231B"/>
    <w:p w:rsidR="00421612" w:rsidRDefault="00421612" w:rsidP="00421612">
      <w:pPr>
        <w:keepNext/>
        <w:widowControl w:val="0"/>
        <w:spacing w:after="0" w:line="240" w:lineRule="auto"/>
        <w:ind w:firstLine="0"/>
        <w:jc w:val="center"/>
        <w:outlineLvl w:val="2"/>
        <w:rPr>
          <w:rFonts w:ascii="Garamond" w:hAnsi="Garamond"/>
          <w:b/>
          <w:bCs/>
          <w:i/>
          <w:spacing w:val="-4"/>
          <w:sz w:val="24"/>
          <w:szCs w:val="24"/>
          <w:lang w:val="sq-AL"/>
        </w:rPr>
      </w:pPr>
    </w:p>
    <w:p w:rsidR="00421612" w:rsidRPr="00C201B1" w:rsidRDefault="00421612" w:rsidP="00421612">
      <w:pPr>
        <w:keepNext/>
        <w:widowControl w:val="0"/>
        <w:spacing w:after="0" w:line="240" w:lineRule="auto"/>
        <w:ind w:firstLine="0"/>
        <w:jc w:val="center"/>
        <w:outlineLvl w:val="2"/>
        <w:rPr>
          <w:rFonts w:ascii="Garamond" w:eastAsia="MS Mincho" w:hAnsi="Garamond" w:cs="CG Times"/>
          <w:b/>
          <w:bCs/>
          <w:spacing w:val="-4"/>
          <w:sz w:val="24"/>
          <w:szCs w:val="24"/>
          <w:lang w:val="sq-AL"/>
        </w:rPr>
      </w:pPr>
      <w:bookmarkStart w:id="0" w:name="_GoBack"/>
      <w:bookmarkEnd w:id="0"/>
      <w:r w:rsidRPr="00C201B1">
        <w:rPr>
          <w:rFonts w:ascii="Garamond" w:hAnsi="Garamond"/>
          <w:b/>
          <w:bCs/>
          <w:i/>
          <w:spacing w:val="-4"/>
          <w:sz w:val="24"/>
          <w:szCs w:val="24"/>
          <w:lang w:val="sq-AL"/>
        </w:rPr>
        <w:t>METODOLOGJIA E PËRCAKTIMIT TË ÇMIMIT TË SHITJES SË ENERGJISË ELEKTRIKE NGA FURNIZUESI I MUNDËSISË SË FUNDIT</w:t>
      </w:r>
      <w:r w:rsidRPr="00C201B1">
        <w:rPr>
          <w:rFonts w:ascii="Garamond" w:eastAsia="MS Mincho" w:hAnsi="Garamond" w:cs="CG Times"/>
          <w:b/>
          <w:bCs/>
          <w:spacing w:val="-4"/>
          <w:sz w:val="24"/>
          <w:szCs w:val="24"/>
          <w:lang w:val="sq-AL"/>
        </w:rPr>
        <w:t>”</w:t>
      </w:r>
    </w:p>
    <w:p w:rsidR="00421612" w:rsidRPr="00ED5327" w:rsidRDefault="00421612" w:rsidP="00421612">
      <w:pPr>
        <w:keepNext/>
        <w:widowControl w:val="0"/>
        <w:spacing w:after="0" w:line="240" w:lineRule="auto"/>
        <w:ind w:firstLine="0"/>
        <w:jc w:val="center"/>
        <w:outlineLvl w:val="2"/>
        <w:rPr>
          <w:rFonts w:ascii="Garamond" w:eastAsia="MS Mincho" w:hAnsi="Garamond" w:cs="CG Times"/>
          <w:b/>
          <w:bCs/>
          <w:spacing w:val="-4"/>
          <w:sz w:val="14"/>
          <w:szCs w:val="14"/>
          <w:lang w:val="sq-AL"/>
        </w:rPr>
      </w:pPr>
    </w:p>
    <w:p w:rsidR="00421612" w:rsidRPr="00ED5327" w:rsidRDefault="00421612" w:rsidP="00421612">
      <w:pPr>
        <w:pStyle w:val="Hapesira7"/>
        <w:rPr>
          <w:spacing w:val="-4"/>
          <w:lang w:val="sq-AL"/>
        </w:rPr>
      </w:pP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PJESA E PARË</w:t>
      </w: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DISPOZITA TË PËRGJITHSHME</w:t>
      </w:r>
    </w:p>
    <w:p w:rsidR="00421612" w:rsidRPr="00ED5327" w:rsidRDefault="00421612" w:rsidP="00421612">
      <w:pPr>
        <w:pStyle w:val="Hapesira7"/>
        <w:rPr>
          <w:spacing w:val="-4"/>
          <w:lang w:val="sq-AL"/>
        </w:rPr>
      </w:pP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1</w:t>
      </w:r>
    </w:p>
    <w:p w:rsidR="00421612" w:rsidRPr="00ED5327" w:rsidRDefault="00421612" w:rsidP="0042161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Autoriteti</w:t>
      </w:r>
    </w:p>
    <w:p w:rsidR="00421612" w:rsidRPr="00ED5327" w:rsidRDefault="00421612" w:rsidP="00421612">
      <w:pPr>
        <w:pStyle w:val="Hapesira7"/>
        <w:rPr>
          <w:spacing w:val="-4"/>
          <w:lang w:val="sq-AL"/>
        </w:rPr>
      </w:pP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Kjo Metodologji hartohet në zbatim të nenit 87, pika 4, të ligjit nr. 43/2015, “Për sektorin e energjisë elektrike” dhe në përputhje me “Rregulloren e organizimit, funksionimit dhe procedurave të ERE-s”.</w:t>
      </w:r>
    </w:p>
    <w:p w:rsidR="00421612" w:rsidRPr="00ED5327" w:rsidRDefault="00421612" w:rsidP="00421612">
      <w:pPr>
        <w:pStyle w:val="Hapesira7"/>
        <w:rPr>
          <w:spacing w:val="-4"/>
          <w:lang w:val="sq-AL"/>
        </w:rPr>
      </w:pP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2</w:t>
      </w:r>
    </w:p>
    <w:p w:rsidR="00421612" w:rsidRPr="00ED5327" w:rsidRDefault="00421612" w:rsidP="0042161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Qëllimi</w:t>
      </w:r>
    </w:p>
    <w:p w:rsidR="00421612" w:rsidRPr="00ED5327" w:rsidRDefault="00421612" w:rsidP="00421612">
      <w:pPr>
        <w:pStyle w:val="Hapesira7"/>
        <w:rPr>
          <w:spacing w:val="-4"/>
          <w:lang w:val="sq-AL"/>
        </w:rPr>
      </w:pP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Qëllimi i kësaj Metodologjie është përcaktimi i çmimit të shitjes së energjisë elektrike të furnizuar nga furnizuesi i mundësisë së fundit, bazuar në parime të qarta të llogaritjes së kostove që lidhen me këtë shërbim dhe detajimi i të dhënave të nevojshme për përcaktimin e çmimeve të drejta dhe transparente.</w:t>
      </w:r>
    </w:p>
    <w:p w:rsidR="00421612" w:rsidRPr="00ED5327" w:rsidRDefault="00421612" w:rsidP="00421612">
      <w:pPr>
        <w:pStyle w:val="Hapesira7"/>
        <w:rPr>
          <w:spacing w:val="-4"/>
          <w:lang w:val="sq-AL"/>
        </w:rPr>
      </w:pP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3</w:t>
      </w:r>
    </w:p>
    <w:p w:rsidR="00421612" w:rsidRPr="00ED5327" w:rsidRDefault="00421612" w:rsidP="0042161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Objekti</w:t>
      </w:r>
    </w:p>
    <w:p w:rsidR="00421612" w:rsidRPr="00ED5327" w:rsidRDefault="00421612" w:rsidP="00421612">
      <w:pPr>
        <w:pStyle w:val="Hapesira7"/>
        <w:rPr>
          <w:spacing w:val="-4"/>
          <w:lang w:val="sq-AL"/>
        </w:rPr>
      </w:pP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lastRenderedPageBreak/>
        <w:t>Objekti i kësaj Metodologjie është llogaritja e çmimit të shitjes së energjisë elektrike të furnizuar nga furnizuesi i mundësisë së fundit për konsumatorët fundorë, në përputhje me kriteret e përcaktuara në nenin 86, të ligjit nr.43/2015, “Për sektorin e energjisë elektrike”.</w:t>
      </w:r>
    </w:p>
    <w:p w:rsidR="00421612" w:rsidRDefault="00421612" w:rsidP="00421612">
      <w:pPr>
        <w:widowControl w:val="0"/>
        <w:spacing w:after="0" w:line="240" w:lineRule="auto"/>
        <w:rPr>
          <w:rFonts w:ascii="Garamond" w:eastAsia="MS Mincho" w:hAnsi="Garamond" w:cs="CG Times"/>
          <w:spacing w:val="-4"/>
          <w:sz w:val="24"/>
          <w:lang w:val="sq-AL"/>
        </w:rPr>
      </w:pPr>
    </w:p>
    <w:p w:rsidR="00421612" w:rsidRPr="00ED5327" w:rsidRDefault="00421612" w:rsidP="00421612">
      <w:pPr>
        <w:widowControl w:val="0"/>
        <w:spacing w:after="0" w:line="240" w:lineRule="auto"/>
        <w:rPr>
          <w:rFonts w:ascii="Garamond" w:eastAsia="MS Mincho" w:hAnsi="Garamond" w:cs="CG Times"/>
          <w:spacing w:val="-4"/>
          <w:sz w:val="24"/>
          <w:lang w:val="sq-AL"/>
        </w:rPr>
      </w:pP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4</w:t>
      </w:r>
    </w:p>
    <w:p w:rsidR="00421612" w:rsidRPr="00ED5327" w:rsidRDefault="00421612" w:rsidP="0042161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Zbatimi</w:t>
      </w:r>
    </w:p>
    <w:p w:rsidR="00421612" w:rsidRPr="00ED5327" w:rsidRDefault="00421612" w:rsidP="00421612">
      <w:pPr>
        <w:pStyle w:val="Hapesira7"/>
        <w:rPr>
          <w:spacing w:val="-4"/>
          <w:lang w:val="sq-AL"/>
        </w:rPr>
      </w:pP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Kjo Metodologji do të zbatohet për të licencuarin e ngarkuar për shërbimin e furnizuesit të mundësisë së fundit në sektorin e energjisë elektrike, i caktuar në përputhje me përcaktimet e pikës 2, të nenit 87, të ligjit nr.43/2015, “Për sektorin e energjisë elektrike”.</w:t>
      </w:r>
    </w:p>
    <w:p w:rsidR="00421612" w:rsidRPr="00ED5327" w:rsidRDefault="00421612" w:rsidP="00421612">
      <w:pPr>
        <w:pStyle w:val="Hapesira7"/>
        <w:rPr>
          <w:spacing w:val="-4"/>
          <w:lang w:val="sq-AL"/>
        </w:rPr>
      </w:pP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5</w:t>
      </w:r>
    </w:p>
    <w:p w:rsidR="00421612" w:rsidRPr="00ED5327" w:rsidRDefault="00421612" w:rsidP="0042161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Përkufizime</w:t>
      </w:r>
    </w:p>
    <w:p w:rsidR="00421612" w:rsidRPr="00ED5327" w:rsidRDefault="00421612" w:rsidP="00421612">
      <w:pPr>
        <w:pStyle w:val="Hapesira7"/>
        <w:rPr>
          <w:spacing w:val="-4"/>
          <w:lang w:val="sq-AL"/>
        </w:rPr>
      </w:pP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Fjalët dhe frazat e përdorura në këtë Metodologji do të kenë kuptimet e mëposhtme:</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a) “Ligji për energjinë” do të thotë ligji nr. 43/2015, “Për sektorin e energjisë elektrike.</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b) “Bordi i ERE-s” do të thotë organi vendimmarrës i ERE-s, i përbërë nga pesë anëtarë të emëruar sipas procedurave të parashikuara nga ligji nr. 43/2015, “Për sektorin e energjisë elektrike”.</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c) “ERE” do të thotë autoriteti rregullator i sektorit të energjisë elektrike dhe gazit natyror, i cili funksionon në përputhje me ligjin nr. 43/2015, “Për sektorin e energjisë elektrike” dhe ligjin nr. 102/2015, “Për sektorin e gazit natyror”.</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d) “Licencë” është një e drejtë që i jepet një personi për ushtrimin e një veprimtarie në sektorin e energjisë elektrike dhe të gazit natyror, në përputhje me dispozitat e ligjit nr. 43/2015, “Për sektorin e energjisë elektrike” dhe ligjit nr. 102/2015, “Për sektorin e gazit natyror”.</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e) “Furnizues i mundësisë së fundit (FMF)” do të thotë një person i pajisur me licencë për ushtrimin e një veprimtarie në sektorin e energjisë elektrike, i caktuar nga ERE për të ushtruar funksionin e furnizuesit të mundësisë së fundit, sipas ligjit nr. 43/2015, “Për sektorin e energjisë elektrike”. Ai ofron për një periudhë të kufizuar kohe shërbimin e furnizimit në kushte të rregulluara ndaj konsumatorëve, të cilët nuk kanë mundur të kontraktojnë vetë një furnizues ose kanë humbur furnizuesin e tyre.</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f) “Çmimi i furnizimit të mundësisë së fundit” do të thotë çmimi i ofruar nga furnizuesi, për të mbuluar kostot e tij të arsyeshme, për të siguruar furnizimin me energji elektrike, për periudhën për sa është caktuar si furnizues i mundësisë së fundit.</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g) “Kosto direkte të furnizimit me pakicë” do të thotë kosto administrative (që nuk lidhen me energjinë) që lidhen me kryerjen e funksionit të FMF-së e që miratohet nga ERE.</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h)“Procedurë” do të thotë tërësia e veprimeve që kryhen për zbatimin e legjislacionit në fuqi.</w:t>
      </w:r>
    </w:p>
    <w:p w:rsidR="00421612" w:rsidRPr="00ED5327" w:rsidRDefault="00421612" w:rsidP="00421612">
      <w:pPr>
        <w:widowControl w:val="0"/>
        <w:spacing w:after="0" w:line="240" w:lineRule="auto"/>
        <w:rPr>
          <w:rFonts w:ascii="Garamond" w:eastAsia="MS Mincho" w:hAnsi="Garamond" w:cs="CG Times"/>
          <w:spacing w:val="-4"/>
          <w:sz w:val="24"/>
          <w:lang w:val="sq-AL"/>
        </w:rPr>
      </w:pP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PJESA E DYTË</w:t>
      </w: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PËRCAKTIMI I ÇMIMIT TË SHITJES SË ENERGJISË ELEKTRIKE NGA FURNIZUESI I MUNDËSISË SË FUNDIT</w:t>
      </w:r>
    </w:p>
    <w:p w:rsidR="00421612" w:rsidRPr="00ED5327" w:rsidRDefault="00421612" w:rsidP="00421612">
      <w:pPr>
        <w:pStyle w:val="Hapesira7"/>
        <w:rPr>
          <w:spacing w:val="-4"/>
          <w:lang w:val="sq-AL"/>
        </w:rPr>
      </w:pP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6</w:t>
      </w:r>
    </w:p>
    <w:p w:rsidR="00421612" w:rsidRPr="00ED5327" w:rsidRDefault="00421612" w:rsidP="0042161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Metodologjia për përcaktimin e çmimeve të furnizuesit të mundësisë së fundit</w:t>
      </w:r>
    </w:p>
    <w:p w:rsidR="00421612" w:rsidRPr="00ED5327" w:rsidRDefault="00421612" w:rsidP="00421612">
      <w:pPr>
        <w:pStyle w:val="Hapesira7"/>
        <w:rPr>
          <w:spacing w:val="-4"/>
          <w:lang w:val="sq-AL"/>
        </w:rPr>
      </w:pP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1. Çmimi për grupe të ndryshme të konsumatorëve mund të ndryshojë vetëm deri në atë masë sa ndryshon profili i ngarkesës së grupeve të konsumatorëve.</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2. Axhustimi/korrigjimi i kostos direkte do të bëhet sipas parimit </w:t>
      </w:r>
      <w:r w:rsidRPr="00ED5327">
        <w:rPr>
          <w:rFonts w:ascii="Garamond" w:eastAsia="MS Mincho" w:hAnsi="Garamond" w:cs="CG Times"/>
          <w:i/>
          <w:spacing w:val="-4"/>
          <w:sz w:val="24"/>
          <w:lang w:val="sq-AL"/>
        </w:rPr>
        <w:t>ex-post</w:t>
      </w:r>
      <w:r w:rsidRPr="00ED5327">
        <w:rPr>
          <w:rFonts w:ascii="Garamond" w:eastAsia="MS Mincho" w:hAnsi="Garamond" w:cs="CG Times"/>
          <w:spacing w:val="-4"/>
          <w:sz w:val="24"/>
          <w:lang w:val="sq-AL"/>
        </w:rPr>
        <w:t xml:space="preserve">. </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3. Tarifa që FMF-ja do të aplikojë/ngarkojë te konsumatorët, do të përfshijë kostot për blerjen e energjisë elektrike për periudhën e livrimit, mbi të cilën do të aplikohet dhe një marzh i furnizimit, i cili vendoset nga rregullatori. </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lastRenderedPageBreak/>
        <w:t xml:space="preserve">4. FMF-ja, në çdo rast, duhet ta sigurojë energjinë për furnizimin e konsumatorëve të kësaj kategorie, duke e blerë në treg, të parregulluar, në përputhje me rregulloren e miratuar nga ERE, me vendimin nr. 103, date 23.6.2016, të ndryshuar. </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5. Kostot e imbalancave do të lejohen që të përfshihen në koston e furnizimit dhe llogaritja e tyre do të bëhet në përputhje me përcaktimet e rregullave të tregut dhe akteve të tjera fuqi. </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6. Marzhi i furnizimit do të jetë një përqindje fikse e aplikuar mbi koston e blerjes së energjisë nga FMF-ja, sipas përcaktimeve në pikën 4, të nenit 6, e cila duhet ti kthejë furnizuesit një kthim të arsyeshëm, në mënyrë që të kompensojë riskun e tij të furnizimit. </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7. Marzhi me pakicë nuk duhet të kalojë normën prej 10% të kostos së blerjes së energjisë elektrike.</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8. Konsumatorët e FMF-së do të paguajnë tarifat përkatëse të furnizimit, si dhe të gjitha tarifat përkatëse të rrjetit të transmetimit dhe të shpërndarjes, në përputhje me nivelin e tensionit ku konsumatori furnizohet.</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9. Kostot, të cilat varen nga vëllimi i energjisë elektrike të furnizuar, do të pasqyrohen në mënyrë transparente, jodiskriminuese dhe do të reflektojnë koston reale të furnizimit, e cila do të monitorohet nga rregullatori në mënyrë periodike.</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10. FMF-ja do të kërkojë nga konsumatorët e tij që të depozitojnë një garanci bankare të barabartë me vlerën financiare të furnizimit të pritshëm, vlerë kjo e dakordësuar në marrëveshjen mes palëve, e cila do të çlirohet menjëherë me likuidimin e detyrimeve financiare mes palëve. </w:t>
      </w:r>
    </w:p>
    <w:p w:rsidR="00421612" w:rsidRPr="00ED5327" w:rsidRDefault="00421612" w:rsidP="00421612">
      <w:pPr>
        <w:pStyle w:val="Hapesira7"/>
        <w:rPr>
          <w:spacing w:val="-4"/>
          <w:lang w:val="sq-AL"/>
        </w:rPr>
      </w:pP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Neni 7 </w:t>
      </w:r>
    </w:p>
    <w:p w:rsidR="00421612" w:rsidRPr="00ED5327" w:rsidRDefault="00421612" w:rsidP="0042161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 xml:space="preserve">Aplikimi për përcaktimin e çmimit të energjisë elektrike për furnizimin </w:t>
      </w:r>
    </w:p>
    <w:p w:rsidR="00421612" w:rsidRPr="00ED5327" w:rsidRDefault="00421612" w:rsidP="0042161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nga FMF-ja</w:t>
      </w:r>
    </w:p>
    <w:p w:rsidR="00421612" w:rsidRPr="00ED5327" w:rsidRDefault="00421612" w:rsidP="00421612">
      <w:pPr>
        <w:pStyle w:val="Hapesira7"/>
        <w:rPr>
          <w:spacing w:val="-4"/>
          <w:lang w:val="sq-AL"/>
        </w:rPr>
      </w:pP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1. Furnizuesi i mundësisë së fundit, jo më vonë se data 5 e muajit pasardhës, do të paraqesë në ERE aplikimin për përcaktimin e çmimit për shitjet e energjisë elektrike, për qëllime të furnizimit të mundësisë së fundit për muajin aktual. Ky aplikim do të përfshijë të gjitha kostot e identifikuara nga furnizuesi, sipas nenit 6 të kësaj Metodologjie. </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2. Deri në përcaktimin e çmimit nga ERE, Furnizuesi do të faturojë konsumatorin e furnizuar në kushtet e furnizimit të mundësisë së fundit, me çmimin më të lartë të blerjes se energjisë elektrike për periudhën në të cilën furnizohet, të publikuar nga FMF-ja, duke pasqyruar kostot e transmetimit/shpërndarjes, sipas nivelit të tensionit ku është i lidhur konsumatori, si dhe kostot e përcaktuara në pikën 6, të nenit 6.</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3. ERE, në çdo rast, do të vendosë çmimin e shitjes së energjisë elektrike për furnizuesin e mundësisë së fundit, jo më vonë se 15 ditë nga paraqitja e aplikimit. Brenda kësaj periudhe, ERE mund të vendosë për zhvillimin e seancave dëgjimore. </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4. Jo me vonë se 5 ditë nga vendimi i ERE-s për korrigjimin e çmimit të shitjes së energjisë elektrike, sipas pikës 2 të këtij neni, mes palëve do të lëshohet një faturë me të gjitha kompensimet për diferencat ndërmjet çmimit të faturuar, sipas pikës 3 të këtij neni dhe çmimit të përcaktuar nga ERE. </w:t>
      </w:r>
    </w:p>
    <w:p w:rsidR="00421612" w:rsidRPr="00ED5327" w:rsidRDefault="00421612" w:rsidP="00421612">
      <w:pPr>
        <w:widowControl w:val="0"/>
        <w:spacing w:after="0" w:line="240" w:lineRule="auto"/>
        <w:rPr>
          <w:rFonts w:ascii="Garamond" w:eastAsia="MS Mincho" w:hAnsi="Garamond" w:cs="CG Times"/>
          <w:spacing w:val="-4"/>
          <w:sz w:val="12"/>
          <w:lang w:val="sq-AL"/>
        </w:rPr>
      </w:pP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8</w:t>
      </w:r>
    </w:p>
    <w:p w:rsidR="00421612" w:rsidRPr="00ED5327" w:rsidRDefault="00421612" w:rsidP="0042161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Llogaritja e çmimit të furnizuesit të mundësisë së fundit</w:t>
      </w:r>
    </w:p>
    <w:p w:rsidR="00421612" w:rsidRPr="00ED5327" w:rsidRDefault="00421612" w:rsidP="00421612">
      <w:pPr>
        <w:pStyle w:val="Hapesira7"/>
        <w:rPr>
          <w:spacing w:val="-4"/>
          <w:lang w:val="sq-AL"/>
        </w:rPr>
      </w:pP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Llogaritja e çmimit të furnizuesit të mundësisë së fundit do të bëhet sipas formulës së mëposhtme:</w:t>
      </w:r>
      <w:r w:rsidRPr="00ED5327" w:rsidDel="00407A7D">
        <w:rPr>
          <w:rFonts w:ascii="Garamond" w:eastAsia="MS Mincho" w:hAnsi="Garamond" w:cs="CG Times"/>
          <w:spacing w:val="-4"/>
          <w:sz w:val="24"/>
          <w:lang w:val="sq-AL"/>
        </w:rPr>
        <w:t xml:space="preserve"> </w:t>
      </w:r>
    </w:p>
    <w:p w:rsidR="00421612" w:rsidRDefault="00421612" w:rsidP="00421612">
      <w:pPr>
        <w:pStyle w:val="Hapesira7"/>
        <w:rPr>
          <w:spacing w:val="-4"/>
          <w:lang w:val="sq-AL"/>
        </w:rPr>
      </w:pPr>
    </w:p>
    <w:p w:rsidR="00421612" w:rsidRDefault="00421612" w:rsidP="00421612">
      <w:pPr>
        <w:pStyle w:val="Hapesira7"/>
        <w:rPr>
          <w:spacing w:val="-4"/>
          <w:lang w:val="sq-AL"/>
        </w:rPr>
      </w:pPr>
    </w:p>
    <w:p w:rsidR="00421612" w:rsidRDefault="00421612" w:rsidP="00421612">
      <w:pPr>
        <w:pStyle w:val="Hapesira7"/>
        <w:rPr>
          <w:spacing w:val="-4"/>
          <w:lang w:val="sq-AL"/>
        </w:rPr>
      </w:pPr>
    </w:p>
    <w:p w:rsidR="00421612" w:rsidRPr="00ED5327" w:rsidRDefault="00421612" w:rsidP="00421612">
      <w:pPr>
        <w:pStyle w:val="Hapesira7"/>
        <w:rPr>
          <w:spacing w:val="-4"/>
          <w:lang w:val="sq-AL"/>
        </w:rPr>
      </w:pP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254577">
        <w:rPr>
          <w:rFonts w:ascii="Garamond" w:eastAsia="MS Mincho" w:hAnsi="Garamond" w:cs="CG Times"/>
          <w:spacing w:val="-4"/>
          <w:sz w:val="24"/>
          <w:lang w:val="sq-AL"/>
        </w:rPr>
        <w:t>ÇFMFt</w:t>
      </w:r>
      <w:r w:rsidRPr="00ED5327">
        <w:rPr>
          <w:rFonts w:ascii="Garamond" w:eastAsia="MS Mincho" w:hAnsi="Garamond" w:cs="CG Times"/>
          <w:spacing w:val="-4"/>
          <w:sz w:val="24"/>
          <w:lang w:val="sq-AL"/>
        </w:rPr>
        <w:t xml:space="preserve"> = KDFPt + CBEt + TRrTSHt), </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ose:</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ÇFMFt = CBEt +10% CBEt+ TRrTSHt), </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ku: </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lastRenderedPageBreak/>
        <w:t xml:space="preserve">CFMFt - çmimi i furnizimit në periudhën relevante t </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KDFPt - kostoja direkte e furnizimit me pakicë sipas pikës 6 të nenit 6, </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ku:</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KDFPt - është 10% *CBEt</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CBEt - çmimi maksimal i blerjes së energjisë për periudhën e furnizimit </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TRrTSHt - tarifa e përdorimit të rrjetit të transmetimit dhe të shpërndarjes për periudhën relevante t </w:t>
      </w:r>
    </w:p>
    <w:p w:rsidR="00421612" w:rsidRPr="00ED5327" w:rsidRDefault="00421612" w:rsidP="00421612">
      <w:pPr>
        <w:pStyle w:val="Hapesira7"/>
        <w:rPr>
          <w:spacing w:val="-4"/>
          <w:sz w:val="4"/>
          <w:lang w:val="sq-AL"/>
        </w:rPr>
      </w:pP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 Neni 9</w:t>
      </w:r>
    </w:p>
    <w:p w:rsidR="00421612" w:rsidRPr="00ED5327" w:rsidRDefault="00421612" w:rsidP="00421612">
      <w:pPr>
        <w:pStyle w:val="NeniTitull"/>
        <w:rPr>
          <w:sz w:val="12"/>
        </w:rPr>
      </w:pPr>
      <w:proofErr w:type="spellStart"/>
      <w:r w:rsidRPr="00ED5327">
        <w:t>Detyrime</w:t>
      </w:r>
      <w:proofErr w:type="spellEnd"/>
      <w:r w:rsidRPr="00ED5327">
        <w:t xml:space="preserve"> </w:t>
      </w:r>
      <w:proofErr w:type="spellStart"/>
      <w:r w:rsidRPr="00ED5327">
        <w:t>të</w:t>
      </w:r>
      <w:proofErr w:type="spellEnd"/>
      <w:r w:rsidRPr="00ED5327">
        <w:t xml:space="preserve"> </w:t>
      </w:r>
      <w:proofErr w:type="spellStart"/>
      <w:r w:rsidRPr="00ED5327">
        <w:t>tjera</w:t>
      </w:r>
      <w:proofErr w:type="spellEnd"/>
      <w:r w:rsidRPr="00ED5327">
        <w:cr/>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1. Çmimi i llogaritur sipas përcaktimeve të nenit 6 të kësaj Metodologjie, nuk përfshin detyrimet në lidhje me incentivimin e prodhimit të energjisë elektrike nga burimet e rinovueshme dhe detyrimet e tjera tatimore, të cilat furnizuesi i mundësisë së fundit është i detyruar t’i identifikojë në një zë të veçantë në faturën e shitjes së energjisë elektrike për konsumatorin fundor të furnizuar prej tij.</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2. FMF-ja ka detyrimin të blejë energji elektrike me shumicë në emër të konsumatorëve të furnizuar prej tij dhe të jetë përgjegjës për balancimin e mbetjes për një furnizim të tillë me shumicë.</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3. FMF-ja ka detyrimin e informimit të konsumatorëve për kushtet e shërbimeve të ofruara prej tij.</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4. FMF-ja ka detyrimin e dorëzimit të kontratave të furnizimit te konsumatorët që do të furnizohen prej tij brenda 8 ditëve nga fillimi i furnizimit.</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5. FMF-ja duhet të furnizojë konsumatorët që furnizohen prej tij për një periudhë jo më të gjatë se 60 ditë, si dhe t’i ndihmojë që të gjejnë një furnizues alternativ brenda këtij afati</w:t>
      </w: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14"/>
          <w:lang w:val="sq-AL"/>
        </w:rPr>
      </w:pP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10</w:t>
      </w:r>
    </w:p>
    <w:p w:rsidR="00421612" w:rsidRPr="00ED5327" w:rsidRDefault="00421612" w:rsidP="0042161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Monitorimi i çmimit të furnizuesit të mundësisë së fundit</w:t>
      </w:r>
    </w:p>
    <w:p w:rsidR="00421612" w:rsidRPr="00ED5327" w:rsidRDefault="00421612" w:rsidP="00421612">
      <w:pPr>
        <w:pStyle w:val="Hapesira7"/>
        <w:rPr>
          <w:spacing w:val="-4"/>
          <w:lang w:val="sq-AL"/>
        </w:rPr>
      </w:pP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1. Furnizuesi i mundësisë së fundit duhet të dorëzojë dhe të argumentojë në ERE, për çdo muaj, të gjitha kostot, bazuar në elementet e këtij çmimi, siç përcaktohet në nenin 6 të kësaj Metodologjie.</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2. FMF-ja duhet të mbajë llogari të ndara për furnizimin e konsumatorëve, sipas shërbimit të furnizuesit të mundësisë së fundit, nga furnizimi i konsumatorëve nga shërbimi i FSHU-së (furnizuesi i shërbimit universal), si dhe çdo furnizim tjetër tregtar. Këto të dhëna duhet të jenë në dispozicion të ERE-s sa herë që kërkohet prej saj.</w:t>
      </w: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3. ERE do të monitorojë dhe do të kontrollojë përcaktimin e çmimit të furnizimit nga furnizuesi i mundësisë së fundit.</w:t>
      </w:r>
    </w:p>
    <w:p w:rsidR="00421612" w:rsidRPr="00ED5327" w:rsidRDefault="00421612" w:rsidP="00421612">
      <w:pPr>
        <w:pStyle w:val="Hapesira7"/>
        <w:rPr>
          <w:spacing w:val="-4"/>
          <w:lang w:val="sq-AL"/>
        </w:rPr>
      </w:pPr>
      <w:r w:rsidRPr="00ED5327">
        <w:rPr>
          <w:spacing w:val="-4"/>
          <w:lang w:val="sq-AL"/>
        </w:rPr>
        <w:t xml:space="preserve"> </w:t>
      </w: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 Neni 9</w:t>
      </w:r>
    </w:p>
    <w:p w:rsidR="00421612" w:rsidRPr="00ED5327" w:rsidRDefault="00421612" w:rsidP="0042161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Publikimi</w:t>
      </w:r>
    </w:p>
    <w:p w:rsidR="00421612" w:rsidRPr="00ED5327" w:rsidRDefault="00421612" w:rsidP="00421612">
      <w:pPr>
        <w:pStyle w:val="Hapesira7"/>
        <w:rPr>
          <w:spacing w:val="-4"/>
          <w:lang w:val="sq-AL"/>
        </w:rPr>
      </w:pP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I licencuari i caktuar me shërbimin e furnizimit të mundësisë së fundit ka detyrimin të mirëmbajë dhe të publikojë në faqen e internetit, informata rreth shërbimit të furnizimit të mundësisë së fundit, tarifat e furnizimit për muajt paraardhës për kategori të ndryshme të konsumatorëve dhe vlerësimin e përafërt për tarifat që mund të aplikohen në muajin pasardhës, për konsumatorët që mund të furnizohen nga ky furnizues.</w:t>
      </w:r>
    </w:p>
    <w:p w:rsidR="00421612" w:rsidRPr="00ED5327" w:rsidRDefault="00421612" w:rsidP="00421612">
      <w:pPr>
        <w:pStyle w:val="Hapesira7"/>
        <w:rPr>
          <w:spacing w:val="-4"/>
          <w:lang w:val="sq-AL"/>
        </w:rPr>
      </w:pP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PJESA E TRETË</w:t>
      </w: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DISPOZITA TË FUNDIT</w:t>
      </w:r>
    </w:p>
    <w:p w:rsidR="00421612" w:rsidRPr="00ED5327" w:rsidRDefault="00421612" w:rsidP="00421612">
      <w:pPr>
        <w:pStyle w:val="Hapesira7"/>
        <w:rPr>
          <w:spacing w:val="-4"/>
          <w:lang w:val="sq-AL"/>
        </w:rPr>
      </w:pPr>
      <w:r w:rsidRPr="00ED5327">
        <w:rPr>
          <w:spacing w:val="-4"/>
          <w:lang w:val="sq-AL"/>
        </w:rPr>
        <w:t xml:space="preserve"> </w:t>
      </w: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 Neni 10</w:t>
      </w:r>
    </w:p>
    <w:p w:rsidR="00421612" w:rsidRPr="00ED5327" w:rsidRDefault="00421612" w:rsidP="0042161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Interpretimi</w:t>
      </w:r>
    </w:p>
    <w:p w:rsidR="00421612" w:rsidRPr="00ED5327" w:rsidRDefault="00421612" w:rsidP="00421612">
      <w:pPr>
        <w:pStyle w:val="Hapesira7"/>
        <w:rPr>
          <w:spacing w:val="-4"/>
          <w:lang w:val="sq-AL"/>
        </w:rPr>
      </w:pP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Në rast se një çështje nuk është trajtuar në këtë Metodologji, ERE do të vendosë rast pas rasti dhe do të nxjerrë udhëzimet sipas kërkesave përkatëse.</w:t>
      </w:r>
    </w:p>
    <w:p w:rsidR="00421612" w:rsidRPr="00ED5327" w:rsidRDefault="00421612" w:rsidP="00421612">
      <w:pPr>
        <w:pStyle w:val="Hapesira7"/>
        <w:rPr>
          <w:spacing w:val="-4"/>
          <w:lang w:val="sq-AL"/>
        </w:rPr>
      </w:pP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lastRenderedPageBreak/>
        <w:t>Neni 11</w:t>
      </w:r>
    </w:p>
    <w:p w:rsidR="00421612" w:rsidRPr="00ED5327" w:rsidRDefault="00421612" w:rsidP="0042161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Dispozita tranzitore</w:t>
      </w:r>
    </w:p>
    <w:p w:rsidR="00421612" w:rsidRPr="00ED5327" w:rsidRDefault="00421612" w:rsidP="00421612">
      <w:pPr>
        <w:pStyle w:val="Hapesira7"/>
        <w:rPr>
          <w:spacing w:val="-4"/>
          <w:lang w:val="sq-AL"/>
        </w:rPr>
      </w:pP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Llogaritja e çmimit të energjisë së furnizuar në kushtet e furnizimit të mundësisë së fundit, para hyrjes në fuqi të kësaj Metodologjie, do të korrigjohet në përputhje me kriteret e përcaktimit të çmimit të furnizuesit të mundësisë së fundit të përcaktuar në këtë Metodologji.</w:t>
      </w:r>
    </w:p>
    <w:p w:rsidR="00421612" w:rsidRPr="00ED5327" w:rsidRDefault="00421612" w:rsidP="00421612">
      <w:pPr>
        <w:pStyle w:val="Hapesira7"/>
        <w:rPr>
          <w:spacing w:val="-4"/>
          <w:lang w:val="sq-AL"/>
        </w:rPr>
      </w:pP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 xml:space="preserve"> Neni 12</w:t>
      </w:r>
    </w:p>
    <w:p w:rsidR="00421612" w:rsidRPr="00ED5327" w:rsidRDefault="00421612" w:rsidP="00421612">
      <w:pPr>
        <w:keepNext/>
        <w:widowControl w:val="0"/>
        <w:spacing w:after="0" w:line="240" w:lineRule="auto"/>
        <w:ind w:firstLine="0"/>
        <w:jc w:val="center"/>
        <w:outlineLvl w:val="2"/>
        <w:rPr>
          <w:rFonts w:ascii="Garamond" w:eastAsia="MS Mincho" w:hAnsi="Garamond" w:cs="CG Times"/>
          <w:b/>
          <w:bCs/>
          <w:spacing w:val="-4"/>
          <w:sz w:val="24"/>
          <w:lang w:val="sq-AL"/>
        </w:rPr>
      </w:pPr>
      <w:r w:rsidRPr="00ED5327">
        <w:rPr>
          <w:rFonts w:ascii="Garamond" w:eastAsia="MS Mincho" w:hAnsi="Garamond" w:cs="CG Times"/>
          <w:b/>
          <w:bCs/>
          <w:spacing w:val="-4"/>
          <w:sz w:val="24"/>
          <w:lang w:val="sq-AL"/>
        </w:rPr>
        <w:t>Amendime të rregullores</w:t>
      </w:r>
    </w:p>
    <w:p w:rsidR="00421612" w:rsidRPr="00ED5327" w:rsidRDefault="00421612" w:rsidP="00421612">
      <w:pPr>
        <w:pStyle w:val="Hapesira7"/>
        <w:rPr>
          <w:rStyle w:val="grame"/>
          <w:spacing w:val="-4"/>
        </w:rPr>
      </w:pP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Kjo Metodologji është objekt rishikimi dhe ndryshimi me vendim të bordit të ERE-s, si dhe në përputhje me “Rregulloren e organizimit, funksionimit dhe procedurave të ERE-s”.</w:t>
      </w:r>
    </w:p>
    <w:p w:rsidR="00421612" w:rsidRPr="00ED5327" w:rsidRDefault="00421612" w:rsidP="00421612">
      <w:pPr>
        <w:pStyle w:val="Hapesira7"/>
        <w:rPr>
          <w:spacing w:val="-4"/>
          <w:lang w:val="sq-AL"/>
        </w:rPr>
      </w:pPr>
    </w:p>
    <w:p w:rsidR="00421612" w:rsidRPr="00ED5327" w:rsidRDefault="00421612" w:rsidP="00421612">
      <w:pPr>
        <w:keepNext/>
        <w:widowControl w:val="0"/>
        <w:spacing w:after="0" w:line="240" w:lineRule="auto"/>
        <w:ind w:firstLine="0"/>
        <w:jc w:val="center"/>
        <w:rPr>
          <w:rFonts w:ascii="Garamond" w:eastAsia="MS Mincho" w:hAnsi="Garamond" w:cs="CG Times"/>
          <w:spacing w:val="-4"/>
          <w:sz w:val="24"/>
          <w:lang w:val="sq-AL"/>
        </w:rPr>
      </w:pPr>
      <w:r w:rsidRPr="00ED5327">
        <w:rPr>
          <w:rFonts w:ascii="Garamond" w:eastAsia="MS Mincho" w:hAnsi="Garamond" w:cs="CG Times"/>
          <w:spacing w:val="-4"/>
          <w:sz w:val="24"/>
          <w:lang w:val="sq-AL"/>
        </w:rPr>
        <w:t>Neni 15</w:t>
      </w:r>
    </w:p>
    <w:p w:rsidR="00421612" w:rsidRPr="00ED5327" w:rsidRDefault="00421612" w:rsidP="00421612">
      <w:pPr>
        <w:keepNext/>
        <w:widowControl w:val="0"/>
        <w:spacing w:after="0" w:line="240" w:lineRule="auto"/>
        <w:ind w:firstLine="0"/>
        <w:jc w:val="center"/>
        <w:rPr>
          <w:rFonts w:ascii="Garamond" w:eastAsia="MS Mincho" w:hAnsi="Garamond" w:cs="CG Times"/>
          <w:b/>
          <w:spacing w:val="-4"/>
          <w:sz w:val="24"/>
          <w:lang w:val="sq-AL"/>
        </w:rPr>
      </w:pPr>
      <w:r w:rsidRPr="00ED5327">
        <w:rPr>
          <w:rFonts w:ascii="Garamond" w:eastAsia="MS Mincho" w:hAnsi="Garamond" w:cs="CG Times"/>
          <w:b/>
          <w:spacing w:val="-4"/>
          <w:sz w:val="24"/>
          <w:lang w:val="sq-AL"/>
        </w:rPr>
        <w:t>Hyrja në fuqi</w:t>
      </w:r>
    </w:p>
    <w:p w:rsidR="00421612" w:rsidRPr="00ED5327" w:rsidRDefault="00421612" w:rsidP="00421612">
      <w:pPr>
        <w:pStyle w:val="Hapesira7"/>
        <w:rPr>
          <w:spacing w:val="-4"/>
          <w:lang w:val="sq-AL"/>
        </w:rPr>
      </w:pPr>
    </w:p>
    <w:p w:rsidR="00421612" w:rsidRPr="00ED5327" w:rsidRDefault="00421612" w:rsidP="00421612">
      <w:pPr>
        <w:widowControl w:val="0"/>
        <w:spacing w:after="0" w:line="240" w:lineRule="auto"/>
        <w:rPr>
          <w:rFonts w:ascii="Garamond" w:eastAsia="MS Mincho" w:hAnsi="Garamond" w:cs="CG Times"/>
          <w:spacing w:val="-4"/>
          <w:sz w:val="24"/>
          <w:lang w:val="sq-AL"/>
        </w:rPr>
      </w:pPr>
      <w:r w:rsidRPr="00ED5327">
        <w:rPr>
          <w:rFonts w:ascii="Garamond" w:eastAsia="MS Mincho" w:hAnsi="Garamond" w:cs="CG Times"/>
          <w:spacing w:val="-4"/>
          <w:sz w:val="24"/>
          <w:lang w:val="sq-AL"/>
        </w:rPr>
        <w:t>Kjo Metodologji u miratua me vendimin e bordit të ERE-s nr. 201, datë 4.12.2017, hyn në fuqi menjëherë dhe botohet në Fletoren Zyrtare.</w:t>
      </w:r>
    </w:p>
    <w:p w:rsidR="00421612" w:rsidRDefault="00421612" w:rsidP="00421612"/>
    <w:p w:rsidR="00421612" w:rsidRDefault="00421612"/>
    <w:sectPr w:rsidR="004216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0F2"/>
    <w:rsid w:val="00421612"/>
    <w:rsid w:val="005E231B"/>
    <w:rsid w:val="00FD0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100D7"/>
  <w15:docId w15:val="{207BF415-E2A1-485B-8113-A9FF37B68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00F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FD00F2"/>
    <w:pPr>
      <w:widowControl w:val="0"/>
      <w:spacing w:after="0" w:line="240" w:lineRule="auto"/>
    </w:pPr>
    <w:rPr>
      <w:rFonts w:ascii="Garamond" w:eastAsia="MS Mincho" w:hAnsi="Garamond" w:cs="CG Times"/>
      <w:sz w:val="14"/>
      <w:szCs w:val="24"/>
    </w:rPr>
  </w:style>
  <w:style w:type="paragraph" w:customStyle="1" w:styleId="NeniTitull">
    <w:name w:val="Neni_Titull"/>
    <w:next w:val="Normal"/>
    <w:rsid w:val="00421612"/>
    <w:pPr>
      <w:keepNext/>
      <w:widowControl w:val="0"/>
      <w:spacing w:after="0" w:line="240" w:lineRule="auto"/>
      <w:jc w:val="center"/>
      <w:outlineLvl w:val="2"/>
    </w:pPr>
    <w:rPr>
      <w:rFonts w:ascii="Garamond" w:eastAsia="MS Mincho" w:hAnsi="Garamond" w:cs="CG Times"/>
      <w:b/>
      <w:bCs/>
      <w:sz w:val="24"/>
      <w:lang w:val="en-GB"/>
    </w:rPr>
  </w:style>
  <w:style w:type="character" w:customStyle="1" w:styleId="grame">
    <w:name w:val="grame"/>
    <w:rsid w:val="0042161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1759</Words>
  <Characters>10029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Rovena Lipe</cp:lastModifiedBy>
  <cp:revision>2</cp:revision>
  <dcterms:created xsi:type="dcterms:W3CDTF">2024-12-19T09:10:00Z</dcterms:created>
  <dcterms:modified xsi:type="dcterms:W3CDTF">2024-12-19T09:10:00Z</dcterms:modified>
</cp:coreProperties>
</file>