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00F2" w:rsidRPr="00ED5327" w:rsidRDefault="00FD00F2" w:rsidP="00FD00F2">
      <w:pPr>
        <w:keepNext/>
        <w:widowControl w:val="0"/>
        <w:spacing w:after="0" w:line="240" w:lineRule="auto"/>
        <w:ind w:firstLine="0"/>
        <w:jc w:val="center"/>
        <w:outlineLvl w:val="2"/>
        <w:rPr>
          <w:rFonts w:ascii="Garamond" w:eastAsia="MS Mincho" w:hAnsi="Garamond" w:cs="CG Times"/>
          <w:b/>
          <w:bCs/>
          <w:spacing w:val="-4"/>
          <w:sz w:val="24"/>
          <w:lang w:val="sq-AL"/>
        </w:rPr>
      </w:pPr>
      <w:r w:rsidRPr="00ED5327">
        <w:rPr>
          <w:rFonts w:ascii="Garamond" w:eastAsia="MS Mincho" w:hAnsi="Garamond" w:cs="CG Times"/>
          <w:b/>
          <w:bCs/>
          <w:spacing w:val="-4"/>
          <w:sz w:val="24"/>
          <w:lang w:val="sq-AL"/>
        </w:rPr>
        <w:t xml:space="preserve">VENDIM </w:t>
      </w:r>
    </w:p>
    <w:p w:rsidR="00FD00F2" w:rsidRPr="00ED5327" w:rsidRDefault="00FD00F2" w:rsidP="00FD00F2">
      <w:pPr>
        <w:keepNext/>
        <w:widowControl w:val="0"/>
        <w:spacing w:after="0" w:line="240" w:lineRule="auto"/>
        <w:ind w:firstLine="0"/>
        <w:jc w:val="center"/>
        <w:outlineLvl w:val="2"/>
        <w:rPr>
          <w:rFonts w:ascii="Garamond" w:eastAsia="MS Mincho" w:hAnsi="Garamond" w:cs="CG Times"/>
          <w:b/>
          <w:bCs/>
          <w:spacing w:val="-4"/>
          <w:sz w:val="24"/>
          <w:lang w:val="sq-AL"/>
        </w:rPr>
      </w:pPr>
      <w:r w:rsidRPr="00ED5327">
        <w:rPr>
          <w:rFonts w:ascii="Garamond" w:eastAsia="MS Mincho" w:hAnsi="Garamond" w:cs="CG Times"/>
          <w:b/>
          <w:bCs/>
          <w:spacing w:val="-4"/>
          <w:sz w:val="24"/>
          <w:lang w:val="sq-AL"/>
        </w:rPr>
        <w:t>Nr. 201, datë 4.12.2017</w:t>
      </w:r>
    </w:p>
    <w:p w:rsidR="00FD00F2" w:rsidRPr="00ED5327" w:rsidRDefault="00FD00F2" w:rsidP="00FD00F2">
      <w:pPr>
        <w:pStyle w:val="Hapesira7"/>
        <w:rPr>
          <w:spacing w:val="-4"/>
          <w:lang w:val="sq-AL"/>
        </w:rPr>
      </w:pPr>
    </w:p>
    <w:p w:rsidR="00FD00F2" w:rsidRPr="00ED5327" w:rsidRDefault="00FD00F2" w:rsidP="00FD00F2">
      <w:pPr>
        <w:keepNext/>
        <w:widowControl w:val="0"/>
        <w:spacing w:after="0" w:line="240" w:lineRule="auto"/>
        <w:ind w:firstLine="0"/>
        <w:jc w:val="center"/>
        <w:outlineLvl w:val="2"/>
        <w:rPr>
          <w:rFonts w:ascii="Garamond" w:eastAsia="MS Mincho" w:hAnsi="Garamond" w:cs="CG Times"/>
          <w:b/>
          <w:bCs/>
          <w:spacing w:val="-4"/>
          <w:sz w:val="24"/>
          <w:lang w:val="sq-AL"/>
        </w:rPr>
      </w:pPr>
      <w:r w:rsidRPr="00ED5327">
        <w:rPr>
          <w:rFonts w:ascii="Garamond" w:eastAsia="MS Mincho" w:hAnsi="Garamond" w:cs="CG Times"/>
          <w:b/>
          <w:bCs/>
          <w:spacing w:val="-4"/>
          <w:sz w:val="24"/>
          <w:lang w:val="sq-AL"/>
        </w:rPr>
        <w:t xml:space="preserve">PËR MIRATIMIN E “METODOLOGJISË SË PËRCAKTIMIT TË ÇMIMIT TË SHITJES SË ENERGJISË ELEKTRIKE NGA FURNIZUESI I MUNDËSISË </w:t>
      </w:r>
    </w:p>
    <w:p w:rsidR="00FD00F2" w:rsidRPr="00ED5327" w:rsidRDefault="00FD00F2" w:rsidP="00FD00F2">
      <w:pPr>
        <w:keepNext/>
        <w:widowControl w:val="0"/>
        <w:spacing w:after="0" w:line="240" w:lineRule="auto"/>
        <w:ind w:firstLine="0"/>
        <w:jc w:val="center"/>
        <w:outlineLvl w:val="2"/>
        <w:rPr>
          <w:rFonts w:ascii="Garamond" w:eastAsia="MS Mincho" w:hAnsi="Garamond" w:cs="CG Times"/>
          <w:b/>
          <w:bCs/>
          <w:spacing w:val="-4"/>
          <w:sz w:val="24"/>
          <w:lang w:val="sq-AL"/>
        </w:rPr>
      </w:pPr>
      <w:r w:rsidRPr="00ED5327">
        <w:rPr>
          <w:rFonts w:ascii="Garamond" w:eastAsia="MS Mincho" w:hAnsi="Garamond" w:cs="CG Times"/>
          <w:b/>
          <w:bCs/>
          <w:spacing w:val="-4"/>
          <w:sz w:val="24"/>
          <w:lang w:val="sq-AL"/>
        </w:rPr>
        <w:t>SË FUNDIT”</w:t>
      </w:r>
    </w:p>
    <w:p w:rsidR="00FD00F2" w:rsidRPr="00ED5327" w:rsidRDefault="00FD00F2" w:rsidP="00FD00F2">
      <w:pPr>
        <w:pStyle w:val="Hapesira7"/>
        <w:rPr>
          <w:spacing w:val="-4"/>
          <w:lang w:val="sq-AL"/>
        </w:rPr>
      </w:pPr>
    </w:p>
    <w:p w:rsidR="00FD00F2" w:rsidRPr="00ED5327" w:rsidRDefault="00FD00F2" w:rsidP="00FD00F2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ED5327">
        <w:rPr>
          <w:rFonts w:ascii="Garamond" w:eastAsia="MS Mincho" w:hAnsi="Garamond" w:cs="CG Times"/>
          <w:spacing w:val="-4"/>
          <w:sz w:val="24"/>
          <w:lang w:val="sq-AL"/>
        </w:rPr>
        <w:t>Në mbështetje të nenit 16 dhe nenit 87, pika 4, të ligjit nr. 43/2015, “Për sektorin e energjisë elektrike” dhe nenit 26 të “Rregullores së organizimit, funksionimit dhe procedurave të ERE-s”, miratuar me vendimin të bordit të ERE-s, nr. 96, datë 17.6.2016, Bordi i Entit Rregullator të Energjisë (ERE), në mbledhjen e tij të datës 4.12.2017, mbasi shqyrtoi “Draftmetodologjinë e përcaktimit të çmimit të shitjes së energjisë elektrike nga furnizuesi i mundësisë së fundit”, të përgatitur nga drejtoritë teknike,</w:t>
      </w:r>
    </w:p>
    <w:p w:rsidR="00FD00F2" w:rsidRPr="00ED5327" w:rsidRDefault="00FD00F2" w:rsidP="00FD00F2">
      <w:pPr>
        <w:pStyle w:val="Hapesira7"/>
        <w:rPr>
          <w:spacing w:val="-4"/>
          <w:lang w:val="sq-AL"/>
        </w:rPr>
      </w:pPr>
    </w:p>
    <w:p w:rsidR="00FD00F2" w:rsidRPr="00ED5327" w:rsidRDefault="00FD00F2" w:rsidP="00FD00F2">
      <w:pPr>
        <w:keepNext/>
        <w:widowControl w:val="0"/>
        <w:spacing w:after="0" w:line="240" w:lineRule="auto"/>
        <w:ind w:firstLine="0"/>
        <w:jc w:val="center"/>
        <w:rPr>
          <w:rFonts w:ascii="Garamond" w:eastAsia="MS Mincho" w:hAnsi="Garamond" w:cs="CG Times"/>
          <w:spacing w:val="-4"/>
          <w:sz w:val="24"/>
          <w:lang w:val="sq-AL"/>
        </w:rPr>
      </w:pPr>
      <w:r w:rsidRPr="00ED5327">
        <w:rPr>
          <w:rFonts w:ascii="Garamond" w:eastAsia="MS Mincho" w:hAnsi="Garamond" w:cs="CG Times"/>
          <w:spacing w:val="-4"/>
          <w:sz w:val="24"/>
          <w:lang w:val="sq-AL"/>
        </w:rPr>
        <w:t>VENDOSI:</w:t>
      </w:r>
    </w:p>
    <w:p w:rsidR="00FD00F2" w:rsidRPr="00ED5327" w:rsidRDefault="00FD00F2" w:rsidP="00FD00F2">
      <w:pPr>
        <w:pStyle w:val="Hapesira7"/>
        <w:rPr>
          <w:spacing w:val="-4"/>
          <w:lang w:val="sq-AL"/>
        </w:rPr>
      </w:pPr>
    </w:p>
    <w:p w:rsidR="00FD00F2" w:rsidRPr="00ED5327" w:rsidRDefault="00FD00F2" w:rsidP="00FD00F2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ED5327">
        <w:rPr>
          <w:rFonts w:ascii="Garamond" w:eastAsia="MS Mincho" w:hAnsi="Garamond" w:cs="CG Times"/>
          <w:spacing w:val="-4"/>
          <w:sz w:val="24"/>
          <w:lang w:val="sq-AL"/>
        </w:rPr>
        <w:t>1. Të miratojë “Metodologjinë e përcaktimit të çmimit të shitjes së energjisë elektrike nga furnizuesi i mundësisë së fundit”.</w:t>
      </w:r>
    </w:p>
    <w:p w:rsidR="00FD00F2" w:rsidRPr="00ED5327" w:rsidRDefault="00FD00F2" w:rsidP="00FD00F2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ED5327">
        <w:rPr>
          <w:rFonts w:ascii="Garamond" w:eastAsia="MS Mincho" w:hAnsi="Garamond" w:cs="CG Times"/>
          <w:spacing w:val="-4"/>
          <w:sz w:val="24"/>
          <w:lang w:val="sq-AL"/>
        </w:rPr>
        <w:t>2. Drejtoria Juridike dhe e Mbrojtjes së Konsumatorit të njoftojë të interesuarit për vendimin e bordit të ERE-s. </w:t>
      </w:r>
    </w:p>
    <w:p w:rsidR="00FD00F2" w:rsidRPr="00ED5327" w:rsidRDefault="00FD00F2" w:rsidP="00FD00F2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ED5327">
        <w:rPr>
          <w:rFonts w:ascii="Garamond" w:eastAsia="MS Mincho" w:hAnsi="Garamond" w:cs="CG Times"/>
          <w:spacing w:val="-4"/>
          <w:sz w:val="24"/>
          <w:lang w:val="sq-AL"/>
        </w:rPr>
        <w:t xml:space="preserve">Ky vendim hyn në fuqi menjëherë. </w:t>
      </w:r>
    </w:p>
    <w:p w:rsidR="00FD00F2" w:rsidRPr="00ED5327" w:rsidRDefault="00FD00F2" w:rsidP="00FD00F2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ED5327">
        <w:rPr>
          <w:rFonts w:ascii="Garamond" w:eastAsia="MS Mincho" w:hAnsi="Garamond" w:cs="CG Times"/>
          <w:spacing w:val="-4"/>
          <w:sz w:val="24"/>
          <w:lang w:val="sq-AL"/>
        </w:rPr>
        <w:t xml:space="preserve">Ky vendim botohet në Fletoren Zyrtare. </w:t>
      </w:r>
    </w:p>
    <w:p w:rsidR="00FD00F2" w:rsidRPr="00ED5327" w:rsidRDefault="00FD00F2" w:rsidP="00FD00F2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ED5327">
        <w:rPr>
          <w:rFonts w:ascii="Garamond" w:eastAsia="MS Mincho" w:hAnsi="Garamond" w:cs="CG Times"/>
          <w:spacing w:val="-4"/>
          <w:sz w:val="24"/>
          <w:lang w:val="sq-AL"/>
        </w:rPr>
        <w:t>Kërkesa për rishikimin e këtij vendimi mund të bëhet në ERE brenda 7 ditëve kalendarike.</w:t>
      </w:r>
    </w:p>
    <w:p w:rsidR="00FD00F2" w:rsidRPr="00ED5327" w:rsidRDefault="00FD00F2" w:rsidP="00FD00F2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ED5327">
        <w:rPr>
          <w:rFonts w:ascii="Garamond" w:eastAsia="MS Mincho" w:hAnsi="Garamond" w:cs="CG Times"/>
          <w:spacing w:val="-4"/>
          <w:sz w:val="24"/>
          <w:lang w:val="sq-AL"/>
        </w:rPr>
        <w:t xml:space="preserve">Ky vendim mund të ankimohet në Gjykatën Administrative Tiranë brenda 30 ditëve kalendarike nga botimi në Fletoren Zyrtare. </w:t>
      </w:r>
    </w:p>
    <w:p w:rsidR="00FD00F2" w:rsidRPr="00ED5327" w:rsidRDefault="00FD00F2" w:rsidP="00FD00F2">
      <w:pPr>
        <w:widowControl w:val="0"/>
        <w:spacing w:after="0" w:line="240" w:lineRule="auto"/>
        <w:ind w:firstLine="0"/>
        <w:rPr>
          <w:rFonts w:ascii="Garamond" w:eastAsia="MS Mincho" w:hAnsi="Garamond" w:cs="CG Times"/>
          <w:spacing w:val="-4"/>
          <w:sz w:val="16"/>
          <w:lang w:val="sq-AL"/>
        </w:rPr>
      </w:pPr>
    </w:p>
    <w:p w:rsidR="00FD00F2" w:rsidRPr="00ED5327" w:rsidRDefault="00FD00F2" w:rsidP="00FD00F2">
      <w:pPr>
        <w:widowControl w:val="0"/>
        <w:spacing w:after="0" w:line="240" w:lineRule="auto"/>
        <w:ind w:firstLine="0"/>
        <w:jc w:val="right"/>
        <w:rPr>
          <w:rFonts w:ascii="Garamond" w:eastAsia="MS Mincho" w:hAnsi="Garamond" w:cs="CG Times"/>
          <w:spacing w:val="-4"/>
          <w:sz w:val="24"/>
          <w:lang w:val="sq-AL"/>
        </w:rPr>
      </w:pPr>
      <w:r w:rsidRPr="00ED5327">
        <w:rPr>
          <w:rFonts w:ascii="Garamond" w:eastAsia="MS Mincho" w:hAnsi="Garamond" w:cs="CG Times"/>
          <w:spacing w:val="-4"/>
          <w:sz w:val="24"/>
          <w:lang w:val="sq-AL"/>
        </w:rPr>
        <w:t xml:space="preserve">KRYETARI </w:t>
      </w:r>
    </w:p>
    <w:p w:rsidR="00FD00F2" w:rsidRPr="00ED5327" w:rsidRDefault="00FD00F2" w:rsidP="00FD00F2">
      <w:pPr>
        <w:widowControl w:val="0"/>
        <w:spacing w:after="0" w:line="240" w:lineRule="auto"/>
        <w:jc w:val="right"/>
        <w:rPr>
          <w:rFonts w:ascii="Garamond" w:eastAsia="MS Mincho" w:hAnsi="Garamond" w:cs="CG Times"/>
          <w:b/>
          <w:spacing w:val="-4"/>
          <w:sz w:val="24"/>
          <w:lang w:val="sq-AL"/>
        </w:rPr>
      </w:pPr>
      <w:r w:rsidRPr="00ED5327">
        <w:rPr>
          <w:rFonts w:ascii="Garamond" w:eastAsia="MS Mincho" w:hAnsi="Garamond" w:cs="CG Times"/>
          <w:b/>
          <w:spacing w:val="-4"/>
          <w:sz w:val="24"/>
          <w:lang w:val="sq-AL"/>
        </w:rPr>
        <w:t>Petrit Ahmeti</w:t>
      </w:r>
    </w:p>
    <w:p w:rsidR="005E231B" w:rsidRDefault="005E231B">
      <w:bookmarkStart w:id="0" w:name="_GoBack"/>
      <w:bookmarkEnd w:id="0"/>
    </w:p>
    <w:sectPr w:rsidR="005E231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00F2"/>
    <w:rsid w:val="005E231B"/>
    <w:rsid w:val="00FD0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00F2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apesira7">
    <w:name w:val="Hapesira 7"/>
    <w:basedOn w:val="Normal"/>
    <w:qFormat/>
    <w:rsid w:val="00FD00F2"/>
    <w:pPr>
      <w:widowControl w:val="0"/>
      <w:spacing w:after="0" w:line="240" w:lineRule="auto"/>
    </w:pPr>
    <w:rPr>
      <w:rFonts w:ascii="Garamond" w:eastAsia="MS Mincho" w:hAnsi="Garamond" w:cs="CG Times"/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00F2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apesira7">
    <w:name w:val="Hapesira 7"/>
    <w:basedOn w:val="Normal"/>
    <w:qFormat/>
    <w:rsid w:val="00FD00F2"/>
    <w:pPr>
      <w:widowControl w:val="0"/>
      <w:spacing w:after="0" w:line="240" w:lineRule="auto"/>
    </w:pPr>
    <w:rPr>
      <w:rFonts w:ascii="Garamond" w:eastAsia="MS Mincho" w:hAnsi="Garamond" w:cs="CG Times"/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185</Words>
  <Characters>1057</Characters>
  <Application>Microsoft Office Word</Application>
  <DocSecurity>0</DocSecurity>
  <Lines>8</Lines>
  <Paragraphs>2</Paragraphs>
  <ScaleCrop>false</ScaleCrop>
  <Company/>
  <LinksUpToDate>false</LinksUpToDate>
  <CharactersWithSpaces>1240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bruna.aliaj</cp:lastModifiedBy>
  <cp:revision>1</cp:revision>
  <dcterms:created xsi:type="dcterms:W3CDTF">2017-12-15T13:31:00Z</dcterms:created>
  <dcterms:modified xsi:type="dcterms:W3CDTF">2017-12-15T13:32:00Z</dcterms:modified>
</cp:coreProperties>
</file>