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03E" w:rsidRPr="002455A9" w:rsidRDefault="0091503E" w:rsidP="0091503E">
      <w:pPr>
        <w:pStyle w:val="NeniTitull"/>
        <w:keepNext w:val="0"/>
        <w:rPr>
          <w:spacing w:val="-4"/>
          <w:lang w:val="sq-AL"/>
        </w:rPr>
      </w:pPr>
      <w:r w:rsidRPr="002455A9">
        <w:rPr>
          <w:spacing w:val="-4"/>
          <w:lang w:val="sq-AL"/>
        </w:rPr>
        <w:t>VENDIM</w:t>
      </w:r>
    </w:p>
    <w:p w:rsidR="0091503E" w:rsidRPr="002455A9" w:rsidRDefault="0091503E" w:rsidP="0091503E">
      <w:pPr>
        <w:pStyle w:val="NeniTitull"/>
        <w:keepNext w:val="0"/>
        <w:rPr>
          <w:spacing w:val="-4"/>
          <w:lang w:val="sq-AL"/>
        </w:rPr>
      </w:pPr>
      <w:r w:rsidRPr="002455A9">
        <w:rPr>
          <w:spacing w:val="-4"/>
          <w:lang w:val="sq-AL"/>
        </w:rPr>
        <w:t>Nr. 203, datë 18.12.2017</w:t>
      </w:r>
    </w:p>
    <w:p w:rsidR="0091503E" w:rsidRPr="002455A9" w:rsidRDefault="0091503E" w:rsidP="0091503E">
      <w:pPr>
        <w:pStyle w:val="NeniTitull"/>
        <w:keepNext w:val="0"/>
        <w:rPr>
          <w:spacing w:val="-4"/>
          <w:lang w:val="sq-AL"/>
        </w:rPr>
      </w:pPr>
    </w:p>
    <w:p w:rsidR="0091503E" w:rsidRPr="002455A9" w:rsidRDefault="0091503E" w:rsidP="0091503E">
      <w:pPr>
        <w:pStyle w:val="NeniTitull"/>
        <w:keepNext w:val="0"/>
        <w:rPr>
          <w:spacing w:val="-4"/>
          <w:lang w:val="sq-AL"/>
        </w:rPr>
      </w:pPr>
      <w:r w:rsidRPr="002455A9">
        <w:rPr>
          <w:spacing w:val="-4"/>
          <w:lang w:val="sq-AL"/>
        </w:rPr>
        <w:t>PËR MIRATIMIN E “KUSHTEVE TË PËRGJITHSHME TË SHËRBIMIT TË FURNIZIMIT ME ENERGJI ELEKTRIKE PËR KLIENTËT FUNDORË”</w:t>
      </w:r>
    </w:p>
    <w:p w:rsidR="0091503E" w:rsidRPr="002455A9" w:rsidRDefault="0091503E" w:rsidP="0091503E">
      <w:pPr>
        <w:pStyle w:val="Paragrafi"/>
        <w:rPr>
          <w:spacing w:val="-4"/>
          <w:szCs w:val="24"/>
          <w:lang w:val="sq-AL"/>
        </w:rPr>
      </w:pPr>
    </w:p>
    <w:p w:rsidR="0091503E" w:rsidRPr="002455A9" w:rsidRDefault="0091503E" w:rsidP="0091503E">
      <w:pPr>
        <w:pStyle w:val="Paragrafi"/>
        <w:rPr>
          <w:spacing w:val="-4"/>
          <w:szCs w:val="24"/>
          <w:lang w:val="sq-AL"/>
        </w:rPr>
      </w:pPr>
      <w:r w:rsidRPr="002455A9">
        <w:rPr>
          <w:spacing w:val="-4"/>
          <w:szCs w:val="24"/>
          <w:lang w:val="sq-AL"/>
        </w:rPr>
        <w:t>Në mbështetje të nenit 16; nenit 20, germa “h”; nenit 79 dhe nenit 94</w:t>
      </w:r>
      <w:r>
        <w:rPr>
          <w:spacing w:val="-4"/>
          <w:szCs w:val="24"/>
          <w:lang w:val="sq-AL"/>
        </w:rPr>
        <w:t>,</w:t>
      </w:r>
      <w:r w:rsidRPr="002455A9">
        <w:rPr>
          <w:spacing w:val="-4"/>
          <w:szCs w:val="24"/>
          <w:lang w:val="sq-AL"/>
        </w:rPr>
        <w:t xml:space="preserve"> të ligjit nr. 43/2015, “Për sektorin e energjisë elektrike”, si dhe nenit 26 të “Rregullores për organizimin, funksionimin dhe procedurat e ERE-s”, miratuar me vendimin nr. 96, datë 17.6.2016 të ERE-s, Bordi i Entit Rregullator të Energjisë (ERE), në mbledhjen e tij të datës 18.12.2017, pasi shqyrtoi relacionin mbi “Kushtet e përgjithshme të shërbimit të furnizimit me energji elektrike për klientët fundorë”, të përgatitur nga Drejtoria Juridike dhe e Mbrojtjes së Konsumatorit,</w:t>
      </w:r>
    </w:p>
    <w:p w:rsidR="0091503E" w:rsidRPr="002455A9" w:rsidRDefault="0091503E" w:rsidP="0091503E">
      <w:pPr>
        <w:pStyle w:val="Paragrafi"/>
        <w:rPr>
          <w:spacing w:val="-4"/>
          <w:szCs w:val="24"/>
          <w:lang w:val="sq-AL"/>
        </w:rPr>
      </w:pPr>
      <w:r w:rsidRPr="002455A9">
        <w:rPr>
          <w:spacing w:val="-4"/>
          <w:szCs w:val="24"/>
          <w:lang w:val="sq-AL"/>
        </w:rPr>
        <w:t xml:space="preserve">konstatoi se: </w:t>
      </w:r>
    </w:p>
    <w:p w:rsidR="0091503E" w:rsidRPr="002455A9" w:rsidRDefault="0091503E" w:rsidP="0091503E">
      <w:pPr>
        <w:pStyle w:val="Paragrafi"/>
        <w:rPr>
          <w:spacing w:val="-4"/>
          <w:szCs w:val="24"/>
          <w:lang w:val="sq-AL"/>
        </w:rPr>
      </w:pPr>
      <w:r w:rsidRPr="002455A9">
        <w:rPr>
          <w:spacing w:val="-4"/>
          <w:szCs w:val="24"/>
          <w:lang w:val="sq-AL"/>
        </w:rPr>
        <w:t xml:space="preserve">1. </w:t>
      </w:r>
      <w:r w:rsidRPr="002455A9">
        <w:rPr>
          <w:spacing w:val="-4"/>
          <w:szCs w:val="24"/>
          <w:lang w:val="sq-AL"/>
        </w:rPr>
        <w:tab/>
        <w:t xml:space="preserve">Me vendimin nr. 66, datë 27.5.2016, bordi i ERE-s vendosi: Fillimin e procedurave për miratimin e “Kushteve të përgjithshme të shërbimit të furnizimit me energji elektrike për klientët fundorë”. </w:t>
      </w:r>
    </w:p>
    <w:p w:rsidR="0091503E" w:rsidRPr="002455A9" w:rsidRDefault="0091503E" w:rsidP="0091503E">
      <w:pPr>
        <w:pStyle w:val="Paragrafi"/>
        <w:rPr>
          <w:spacing w:val="-4"/>
          <w:szCs w:val="24"/>
          <w:lang w:val="sq-AL"/>
        </w:rPr>
      </w:pPr>
      <w:r w:rsidRPr="002455A9">
        <w:rPr>
          <w:spacing w:val="-4"/>
          <w:szCs w:val="24"/>
          <w:lang w:val="sq-AL"/>
        </w:rPr>
        <w:t xml:space="preserve">2. </w:t>
      </w:r>
      <w:r w:rsidRPr="002455A9">
        <w:rPr>
          <w:spacing w:val="-4"/>
          <w:szCs w:val="24"/>
          <w:lang w:val="sq-AL"/>
        </w:rPr>
        <w:tab/>
        <w:t>Me shkresën nr. 429 prot., datë 1.6.2016, ERE u ka dërguar të gjitha palëve të treta dhe grupeve të interesit, draftin e “Kushteve të përgjithshme të shërbimit të furnizimit me energji elektrike për klientët fundorë” për opinion.</w:t>
      </w:r>
    </w:p>
    <w:p w:rsidR="0091503E" w:rsidRDefault="0091503E" w:rsidP="0091503E">
      <w:pPr>
        <w:pStyle w:val="Paragrafi"/>
        <w:rPr>
          <w:spacing w:val="-4"/>
          <w:szCs w:val="24"/>
          <w:lang w:val="sq-AL"/>
        </w:rPr>
      </w:pPr>
      <w:r w:rsidRPr="002455A9">
        <w:rPr>
          <w:spacing w:val="-4"/>
          <w:szCs w:val="24"/>
          <w:lang w:val="sq-AL"/>
        </w:rPr>
        <w:t xml:space="preserve">3. </w:t>
      </w:r>
      <w:r w:rsidRPr="002455A9">
        <w:rPr>
          <w:spacing w:val="-4"/>
          <w:szCs w:val="24"/>
          <w:lang w:val="sq-AL"/>
        </w:rPr>
        <w:tab/>
        <w:t>Në shkresën e saj me nr. 3788/1 prot., datë 16.6.2016, Ministria e Energjisë dhe Industrisë ka paraqitur komentet e saj, lidhur me draftin e “Kushteve të përgjithshme të shërbimit të furnizimit me energji elektrike për klientët fundorë”, të cilat janë shqyrtuar dhe reflektuar në vlerësim të secilës.</w:t>
      </w:r>
    </w:p>
    <w:p w:rsidR="0091503E" w:rsidRPr="002455A9" w:rsidRDefault="0091503E" w:rsidP="0091503E">
      <w:pPr>
        <w:pStyle w:val="Paragrafi"/>
        <w:rPr>
          <w:spacing w:val="-4"/>
          <w:szCs w:val="24"/>
          <w:lang w:val="sq-AL"/>
        </w:rPr>
      </w:pPr>
    </w:p>
    <w:p w:rsidR="0091503E" w:rsidRPr="002455A9" w:rsidRDefault="0091503E" w:rsidP="0091503E">
      <w:pPr>
        <w:pStyle w:val="Paragrafi"/>
        <w:rPr>
          <w:spacing w:val="-4"/>
          <w:szCs w:val="24"/>
          <w:lang w:val="sq-AL"/>
        </w:rPr>
      </w:pPr>
      <w:r w:rsidRPr="002455A9">
        <w:rPr>
          <w:spacing w:val="-4"/>
          <w:szCs w:val="24"/>
          <w:lang w:val="sq-AL"/>
        </w:rPr>
        <w:t xml:space="preserve">4. </w:t>
      </w:r>
      <w:r w:rsidRPr="002455A9">
        <w:rPr>
          <w:spacing w:val="-4"/>
          <w:szCs w:val="24"/>
          <w:lang w:val="sq-AL"/>
        </w:rPr>
        <w:tab/>
        <w:t>Në shkresën e saj me nr. 4528/1 prot., datë 13.6.2016, Ministria e Zhvillimit Ekonomik, Turizmit, Tregtisë dhe Sipërmarrjes, ka paraqitur komentet e saj, lidhur me draftin e “Kushteve të përgjithshme të shërbimit të furnizimit me energji elektrike për klientët fundorë”, të cilat janë reflektuar në draftin e këtij akti.</w:t>
      </w:r>
    </w:p>
    <w:p w:rsidR="0091503E" w:rsidRPr="002455A9" w:rsidRDefault="0091503E" w:rsidP="0091503E">
      <w:pPr>
        <w:pStyle w:val="Paragrafi"/>
        <w:rPr>
          <w:spacing w:val="-4"/>
          <w:szCs w:val="24"/>
          <w:lang w:val="sq-AL"/>
        </w:rPr>
      </w:pPr>
      <w:r w:rsidRPr="002455A9">
        <w:rPr>
          <w:spacing w:val="-4"/>
          <w:szCs w:val="24"/>
          <w:lang w:val="sq-AL"/>
        </w:rPr>
        <w:t>5.</w:t>
      </w:r>
      <w:r w:rsidRPr="002455A9">
        <w:rPr>
          <w:spacing w:val="-4"/>
          <w:szCs w:val="24"/>
          <w:lang w:val="sq-AL"/>
        </w:rPr>
        <w:tab/>
        <w:t xml:space="preserve"> Në shkresën me nr. A-DO/3391/1 prot., datë 24.6.2016, shoqëria OST sh.a. ka paraqitur komentet e saj, lidhur me draftin e “Kushteve të përgjithshme të shërbimit të furnizimit me energji elektrike për klientët fundorë”, të cilat janë reflektuar në këtë akt për aq sa janë gjendur në përputhje me legjislacionin në fuqi. </w:t>
      </w:r>
    </w:p>
    <w:p w:rsidR="0091503E" w:rsidRPr="002455A9" w:rsidRDefault="0091503E" w:rsidP="0091503E">
      <w:pPr>
        <w:pStyle w:val="Paragrafi"/>
        <w:rPr>
          <w:spacing w:val="-4"/>
          <w:szCs w:val="24"/>
          <w:lang w:val="sq-AL"/>
        </w:rPr>
      </w:pPr>
      <w:r w:rsidRPr="002455A9">
        <w:rPr>
          <w:spacing w:val="-4"/>
          <w:szCs w:val="24"/>
          <w:lang w:val="sq-AL"/>
        </w:rPr>
        <w:t>Për gjithë sa më sipër cituar, bordi i ERE-s</w:t>
      </w:r>
    </w:p>
    <w:p w:rsidR="0091503E" w:rsidRPr="002455A9" w:rsidRDefault="0091503E" w:rsidP="0091503E">
      <w:pPr>
        <w:pStyle w:val="Hapesira7"/>
        <w:rPr>
          <w:spacing w:val="-4"/>
          <w:lang w:val="sq-AL"/>
        </w:rPr>
      </w:pPr>
    </w:p>
    <w:p w:rsidR="0091503E" w:rsidRPr="002455A9" w:rsidRDefault="0091503E" w:rsidP="0091503E">
      <w:pPr>
        <w:pStyle w:val="Paragrafi"/>
        <w:jc w:val="center"/>
        <w:rPr>
          <w:spacing w:val="-4"/>
          <w:szCs w:val="24"/>
          <w:lang w:val="sq-AL"/>
        </w:rPr>
      </w:pPr>
      <w:r w:rsidRPr="002455A9">
        <w:rPr>
          <w:spacing w:val="-4"/>
          <w:szCs w:val="24"/>
          <w:lang w:val="sq-AL"/>
        </w:rPr>
        <w:t>VENDOSI:</w:t>
      </w:r>
    </w:p>
    <w:p w:rsidR="0091503E" w:rsidRPr="002455A9" w:rsidRDefault="0091503E" w:rsidP="0091503E">
      <w:pPr>
        <w:pStyle w:val="Hapesira7"/>
        <w:rPr>
          <w:spacing w:val="-4"/>
          <w:lang w:val="sq-AL"/>
        </w:rPr>
      </w:pPr>
    </w:p>
    <w:p w:rsidR="0091503E" w:rsidRPr="002455A9" w:rsidRDefault="0091503E" w:rsidP="0091503E">
      <w:pPr>
        <w:pStyle w:val="Paragrafi"/>
        <w:rPr>
          <w:spacing w:val="-4"/>
          <w:szCs w:val="24"/>
          <w:lang w:val="sq-AL"/>
        </w:rPr>
      </w:pPr>
      <w:r w:rsidRPr="002455A9">
        <w:rPr>
          <w:spacing w:val="-4"/>
          <w:szCs w:val="24"/>
          <w:lang w:val="sq-AL"/>
        </w:rPr>
        <w:t>1. Të miratojë “Kushtet e përgjithshme të shërbimit të furnizimit me energji elektrike për klientët fundorë” (bashkëlidhur).</w:t>
      </w:r>
    </w:p>
    <w:p w:rsidR="0091503E" w:rsidRPr="002455A9" w:rsidRDefault="0091503E" w:rsidP="0091503E">
      <w:pPr>
        <w:pStyle w:val="Paragrafi"/>
        <w:rPr>
          <w:spacing w:val="-4"/>
          <w:szCs w:val="24"/>
          <w:lang w:val="sq-AL"/>
        </w:rPr>
      </w:pPr>
      <w:r w:rsidRPr="002455A9">
        <w:rPr>
          <w:spacing w:val="-4"/>
          <w:szCs w:val="24"/>
          <w:lang w:val="sq-AL"/>
        </w:rPr>
        <w:t>2.</w:t>
      </w:r>
      <w:r w:rsidRPr="002455A9">
        <w:rPr>
          <w:spacing w:val="-4"/>
          <w:szCs w:val="24"/>
          <w:lang w:val="sq-AL"/>
        </w:rPr>
        <w:tab/>
        <w:t xml:space="preserve"> Drejtoria Juridike dhe e Mbrojtjes së Konsumatorit të njoftojë të interesuarit për vendimin e bordit të ERE-s.</w:t>
      </w:r>
    </w:p>
    <w:p w:rsidR="0091503E" w:rsidRPr="002455A9" w:rsidRDefault="0091503E" w:rsidP="0091503E">
      <w:pPr>
        <w:pStyle w:val="Paragrafi"/>
        <w:rPr>
          <w:spacing w:val="-4"/>
          <w:szCs w:val="24"/>
          <w:lang w:val="sq-AL"/>
        </w:rPr>
      </w:pPr>
      <w:r w:rsidRPr="002455A9">
        <w:rPr>
          <w:spacing w:val="-4"/>
          <w:szCs w:val="24"/>
          <w:lang w:val="sq-AL"/>
        </w:rPr>
        <w:t xml:space="preserve">Ky vendim hyn në fuqi menjëherë. </w:t>
      </w:r>
    </w:p>
    <w:p w:rsidR="0091503E" w:rsidRPr="002455A9" w:rsidRDefault="0091503E" w:rsidP="0091503E">
      <w:pPr>
        <w:pStyle w:val="Paragrafi"/>
        <w:rPr>
          <w:spacing w:val="-4"/>
          <w:szCs w:val="24"/>
          <w:lang w:val="sq-AL"/>
        </w:rPr>
      </w:pPr>
      <w:r w:rsidRPr="002455A9">
        <w:rPr>
          <w:spacing w:val="-4"/>
          <w:szCs w:val="24"/>
          <w:lang w:val="sq-AL"/>
        </w:rPr>
        <w:t xml:space="preserve">Ky vendim botohet në Fletoren Zyrtare. </w:t>
      </w:r>
    </w:p>
    <w:p w:rsidR="0091503E" w:rsidRPr="002455A9" w:rsidRDefault="0091503E" w:rsidP="0091503E">
      <w:pPr>
        <w:pStyle w:val="Paragrafi"/>
        <w:rPr>
          <w:spacing w:val="-4"/>
          <w:szCs w:val="24"/>
          <w:lang w:val="sq-AL"/>
        </w:rPr>
      </w:pPr>
      <w:r w:rsidRPr="002455A9">
        <w:rPr>
          <w:spacing w:val="-4"/>
          <w:szCs w:val="24"/>
          <w:lang w:val="sq-AL"/>
        </w:rPr>
        <w:t>Ky vendim mund të ankimohet në Gjykatën Administrative Tiranë brenda 30 ditëve kalendarike nga botimi në Fletoren Zyrtare.</w:t>
      </w:r>
    </w:p>
    <w:p w:rsidR="0091503E" w:rsidRPr="002455A9" w:rsidRDefault="0091503E" w:rsidP="0091503E">
      <w:pPr>
        <w:pStyle w:val="Hapesira7"/>
        <w:rPr>
          <w:spacing w:val="-4"/>
          <w:lang w:val="sq-AL"/>
        </w:rPr>
      </w:pPr>
    </w:p>
    <w:p w:rsidR="0091503E" w:rsidRPr="002455A9" w:rsidRDefault="0091503E" w:rsidP="0091503E">
      <w:pPr>
        <w:pStyle w:val="Autoriteti"/>
        <w:keepNext w:val="0"/>
        <w:rPr>
          <w:spacing w:val="-4"/>
          <w:szCs w:val="24"/>
          <w:lang w:val="sq-AL"/>
        </w:rPr>
      </w:pPr>
      <w:r w:rsidRPr="002455A9">
        <w:rPr>
          <w:spacing w:val="-4"/>
          <w:szCs w:val="24"/>
          <w:lang w:val="sq-AL"/>
        </w:rPr>
        <w:t>KRYETARI</w:t>
      </w:r>
    </w:p>
    <w:p w:rsidR="0091503E" w:rsidRDefault="0091503E" w:rsidP="0091503E">
      <w:pPr>
        <w:pStyle w:val="AutoritetiEmer"/>
        <w:rPr>
          <w:spacing w:val="-4"/>
          <w:szCs w:val="24"/>
          <w:lang w:val="sq-AL"/>
        </w:rPr>
      </w:pPr>
      <w:r w:rsidRPr="002455A9">
        <w:rPr>
          <w:spacing w:val="-4"/>
          <w:szCs w:val="24"/>
          <w:lang w:val="sq-AL"/>
        </w:rPr>
        <w:t xml:space="preserve"> Petrit Ahmeti</w:t>
      </w:r>
    </w:p>
    <w:p w:rsidR="00C37B55" w:rsidRDefault="00C37B55" w:rsidP="00C37B55">
      <w:pPr>
        <w:rPr>
          <w:lang w:val="sq-AL"/>
        </w:rPr>
      </w:pPr>
    </w:p>
    <w:p w:rsidR="00C37B55" w:rsidRDefault="00C37B55" w:rsidP="00C37B55">
      <w:pPr>
        <w:rPr>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bookmarkStart w:id="0" w:name="_Toc301847594"/>
      <w:r w:rsidRPr="00C37B55">
        <w:rPr>
          <w:rFonts w:ascii="Garamond" w:eastAsia="MS Mincho" w:hAnsi="Garamond" w:cs="Times New Roman"/>
          <w:b/>
          <w:spacing w:val="-4"/>
          <w:sz w:val="24"/>
          <w:szCs w:val="20"/>
          <w:lang w:val="sq-AL"/>
        </w:rPr>
        <w:lastRenderedPageBreak/>
        <w:t>RREGULLORJA</w:t>
      </w:r>
      <w:r w:rsidRPr="00C37B55">
        <w:rPr>
          <w:rFonts w:ascii="Garamond" w:eastAsia="MS Mincho" w:hAnsi="Garamond" w:cs="Times New Roman"/>
          <w:spacing w:val="-4"/>
          <w:sz w:val="24"/>
          <w:szCs w:val="20"/>
          <w:lang w:val="sq-AL"/>
        </w:rPr>
        <w:t xml:space="preserve"> </w:t>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MBI KUSHTET E PËRGJITHSHME TË SHËRBIMIT TË FURNIZIMIT ME ENERGJI ELEKTRIKE PËR KLIENTËT FUNDORË</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PJESA E PARË</w:t>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DISPOZITA TË PËRGJITHSHME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1</w:t>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b/>
          <w:spacing w:val="-4"/>
          <w:sz w:val="24"/>
          <w:szCs w:val="20"/>
          <w:lang w:val="sq-AL"/>
        </w:rPr>
        <w:t>Qëllimi</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r w:rsidRPr="00C37B55">
        <w:rPr>
          <w:rFonts w:ascii="Garamond" w:eastAsia="MS Mincho" w:hAnsi="Garamond" w:cs="Times New Roman"/>
          <w:spacing w:val="-4"/>
          <w:sz w:val="24"/>
          <w:szCs w:val="24"/>
          <w:lang w:val="sq-AL"/>
        </w:rPr>
        <w:t>Këto rregulla kanë për qëllim të sigurojnë një proces të drejtë dhe efektiv të shërbimit të furnizimit të klientëve të energjisë elektrike, përmes vendosjes së kushteve të përgjithshme të shërbimit të furnizimit me energji elektrike, të ofruar nga të licencuarit në aktivitetin e furnizimit me energji elektrike.</w:t>
      </w:r>
      <w:r w:rsidRPr="00C37B55">
        <w:rPr>
          <w:rFonts w:ascii="Garamond" w:eastAsia="MS Mincho" w:hAnsi="Garamond" w:cs="Times New Roman"/>
          <w:spacing w:val="-4"/>
          <w:sz w:val="24"/>
          <w:szCs w:val="24"/>
          <w:lang w:val="sq-AL"/>
        </w:rPr>
        <w:cr/>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2</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r w:rsidRPr="00C37B55">
        <w:rPr>
          <w:rFonts w:ascii="Garamond" w:eastAsia="MS Mincho" w:hAnsi="Garamond" w:cs="Times New Roman"/>
          <w:b/>
          <w:spacing w:val="-4"/>
          <w:sz w:val="24"/>
          <w:szCs w:val="20"/>
          <w:lang w:val="sq-AL"/>
        </w:rPr>
        <w:t>Baza ligjore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Këto rregulla hartohen në mbështetje të nenit 79 dhe nenit 94, pika 1, të ligjit nr. 43/2015, “Për sektorin e energjisë elektrike”; ligjit nr. 9902, datë 17.4.2008, “Për mbrojtjen e konsumatorëve” dhe ligjit nr. 9887, datë 10.3.2008, “Për mbrojtjen e të dhënave personale”.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PJESA E DYTE</w:t>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TERMAT DHE KUSHTET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3</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r w:rsidRPr="00C37B55">
        <w:rPr>
          <w:rFonts w:ascii="Garamond" w:eastAsia="MS Mincho" w:hAnsi="Garamond" w:cs="Times New Roman"/>
          <w:b/>
          <w:spacing w:val="-4"/>
          <w:sz w:val="24"/>
          <w:szCs w:val="20"/>
          <w:lang w:val="sq-AL"/>
        </w:rPr>
        <w:t>Përkufizime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Termat e përdorur në këto rregulla kanë kuptimin e mëposhtëm:</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bCs/>
          <w:color w:val="000000"/>
          <w:spacing w:val="-4"/>
          <w:sz w:val="24"/>
          <w:szCs w:val="24"/>
          <w:lang w:val="sq-AL"/>
        </w:rPr>
        <w:t>“Aplikues”</w:t>
      </w:r>
      <w:r w:rsidRPr="00C37B55">
        <w:rPr>
          <w:rFonts w:ascii="Garamond" w:eastAsia="MS Mincho" w:hAnsi="Garamond" w:cs="Times New Roman"/>
          <w:color w:val="000000"/>
          <w:spacing w:val="-4"/>
          <w:sz w:val="24"/>
          <w:szCs w:val="24"/>
          <w:lang w:val="sq-AL"/>
        </w:rPr>
        <w:t xml:space="preserve"> do të thotë çdo person, i ndryshëm nga ankuesi, i cili kërkon të fillojë një veprim që kërkohet të institucionalizohet nga aplikimi.</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bCs/>
          <w:color w:val="000000"/>
          <w:spacing w:val="-4"/>
          <w:sz w:val="24"/>
          <w:szCs w:val="24"/>
          <w:lang w:val="sq-AL"/>
        </w:rPr>
        <w:t>“Ankues”</w:t>
      </w:r>
      <w:r w:rsidRPr="00C37B55">
        <w:rPr>
          <w:rFonts w:ascii="Garamond" w:eastAsia="MS Mincho" w:hAnsi="Garamond" w:cs="Times New Roman"/>
          <w:color w:val="000000"/>
          <w:spacing w:val="-4"/>
          <w:sz w:val="24"/>
          <w:szCs w:val="24"/>
          <w:lang w:val="sq-AL"/>
        </w:rPr>
        <w:t xml:space="preserve"> do të thotë një person që depoziton nj</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ankesë në ERE, për çdo veprim ose mosveprim të një personi, që është në juridiksionin e ERE-s për aktivitetin që kryen, siç parashikohet në ligjin nr. 43/2015, </w:t>
      </w:r>
      <w:r w:rsidRPr="00C37B55">
        <w:rPr>
          <w:rFonts w:ascii="Garamond" w:eastAsia="MS Mincho" w:hAnsi="Garamond" w:cs="Times New Roman"/>
          <w:bCs/>
          <w:color w:val="000000"/>
          <w:spacing w:val="-4"/>
          <w:sz w:val="24"/>
          <w:szCs w:val="24"/>
          <w:lang w:val="sq-AL"/>
        </w:rPr>
        <w:t>“</w:t>
      </w:r>
      <w:r w:rsidRPr="00C37B55">
        <w:rPr>
          <w:rFonts w:ascii="Garamond" w:eastAsia="MS Mincho" w:hAnsi="Garamond" w:cs="Times New Roman"/>
          <w:color w:val="000000"/>
          <w:spacing w:val="-4"/>
          <w:sz w:val="24"/>
          <w:szCs w:val="24"/>
          <w:lang w:val="sq-AL"/>
        </w:rPr>
        <w:t xml:space="preserve">Për sektorin e energjisë elektrike”. </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bCs/>
          <w:color w:val="000000"/>
          <w:spacing w:val="-4"/>
          <w:sz w:val="24"/>
          <w:szCs w:val="24"/>
          <w:lang w:val="sq-AL"/>
        </w:rPr>
        <w:t>“ERE”</w:t>
      </w:r>
      <w:r w:rsidRPr="00C37B55">
        <w:rPr>
          <w:rFonts w:ascii="Garamond" w:eastAsia="MS Mincho" w:hAnsi="Garamond" w:cs="Times New Roman"/>
          <w:color w:val="000000"/>
          <w:spacing w:val="-4"/>
          <w:sz w:val="24"/>
          <w:szCs w:val="24"/>
          <w:lang w:val="sq-AL"/>
        </w:rPr>
        <w:t xml:space="preserve"> do të thotë Enti Rregullator i Energjisë, i cili </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sht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institucioni rregullator i sektorit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energjis</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elektrike dhe gazit natyror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Shqip</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ri.</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color w:val="000000"/>
          <w:spacing w:val="-4"/>
          <w:sz w:val="24"/>
          <w:szCs w:val="24"/>
          <w:lang w:val="sq-AL"/>
        </w:rPr>
        <w:t>“Forcë madhore” është një akt ose ngjarje natyrore apo shoqërore, si: tërmetet, rrufetë, ciklonet, përmbytjet, shpërthimet vullkanike, zjarret ose luftërat, konfliktet e armatosura, kryengritjet, veprimet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ta shmangë një akt ose ngjarje të tillë nëpërmjet ushtrimit të vullnetit, përpjekjeve, aftësive dhe kujdesit të tij të arsyeshëm.</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“Furnizim” është shitja, përfshirë rishitjen e energjisë elektrike te klientët.</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“Furnizues” është një shoqëri e licencuar për kryerjen e veprimtarisë së furnizimit.</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bCs/>
          <w:color w:val="000000"/>
          <w:spacing w:val="-4"/>
          <w:sz w:val="24"/>
          <w:szCs w:val="24"/>
          <w:lang w:val="sq-AL"/>
        </w:rPr>
        <w:t>“I ankimuar”</w:t>
      </w:r>
      <w:r w:rsidRPr="00C37B55">
        <w:rPr>
          <w:rFonts w:ascii="Garamond" w:eastAsia="MS Mincho" w:hAnsi="Garamond" w:cs="Times New Roman"/>
          <w:color w:val="000000"/>
          <w:spacing w:val="-4"/>
          <w:sz w:val="24"/>
          <w:szCs w:val="24"/>
          <w:lang w:val="sq-AL"/>
        </w:rPr>
        <w:t xml:space="preserve"> do të thotë një person, kundër të cilit është paraqitur një ankesë ose ka filluar një hetim nga ERE.</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“I licencuar” është një person i pajisur me licencë për aktivitete të energjisë elektrike, në përputhje me dispozitat e ligjit nr. 43/ 2015, “Për sektorin e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sidDel="001A27F2">
        <w:rPr>
          <w:rFonts w:ascii="Garamond" w:eastAsia="MS Mincho" w:hAnsi="Garamond" w:cs="Times New Roman"/>
          <w:bCs/>
          <w:spacing w:val="-4"/>
          <w:sz w:val="24"/>
          <w:szCs w:val="24"/>
          <w:lang w:val="sq-AL"/>
        </w:rPr>
        <w:t xml:space="preserve"> </w:t>
      </w:r>
      <w:r w:rsidRPr="00C37B55">
        <w:rPr>
          <w:rFonts w:ascii="Garamond" w:eastAsia="MS Mincho" w:hAnsi="Garamond" w:cs="Times New Roman"/>
          <w:bCs/>
          <w:color w:val="000000"/>
          <w:spacing w:val="-4"/>
          <w:sz w:val="24"/>
          <w:szCs w:val="24"/>
          <w:lang w:val="sq-AL"/>
        </w:rPr>
        <w:t>“Kërkesë”</w:t>
      </w:r>
      <w:r w:rsidRPr="00C37B55">
        <w:rPr>
          <w:rFonts w:ascii="Garamond" w:eastAsia="MS Mincho" w:hAnsi="Garamond" w:cs="Times New Roman"/>
          <w:color w:val="000000"/>
          <w:spacing w:val="-4"/>
          <w:sz w:val="24"/>
          <w:szCs w:val="24"/>
          <w:lang w:val="sq-AL"/>
        </w:rPr>
        <w:t xml:space="preserve"> do të thotë një kërkesë me shkrim, e paraqitur në ERE nga një person për një çështje, e cila është objekt i rregullimit nga ERE.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“Klient” është një klient shumice ose fundor i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spacing w:val="-4"/>
          <w:sz w:val="24"/>
          <w:szCs w:val="24"/>
          <w:lang w:val="sq-AL"/>
        </w:rPr>
        <w:lastRenderedPageBreak/>
        <w:t xml:space="preserve">“Klient fundor” është </w:t>
      </w:r>
      <w:r w:rsidRPr="00C37B55">
        <w:rPr>
          <w:rFonts w:ascii="Garamond" w:eastAsia="MS Mincho" w:hAnsi="Garamond" w:cs="Times New Roman"/>
          <w:bCs/>
          <w:spacing w:val="-4"/>
          <w:sz w:val="24"/>
          <w:szCs w:val="24"/>
          <w:lang w:val="sq-AL"/>
        </w:rPr>
        <w:t>një klient që blen energji elektrike vetëm për përdorim vetjak.</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“Kodi i Matjes” është tërësia e normave minimale të detyrueshme për matjen dhe regjistrimin e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“Kompensim” është vlera e sasisë monetare ose e energjisë elektrike, e cila i rikthehet klientit në formë dëmshpërblimi, si pasojë e mospërmbushjes së kushteve të kontratës.</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color w:val="000000"/>
          <w:spacing w:val="-4"/>
          <w:sz w:val="24"/>
          <w:szCs w:val="24"/>
          <w:lang w:val="sq-AL"/>
        </w:rPr>
        <w:t>“Kontrata e furnizimit” është një kontratë për furnizimin me energji elektrike, por që nuk përfshin derivativët e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color w:val="000000"/>
          <w:spacing w:val="-4"/>
          <w:sz w:val="24"/>
          <w:szCs w:val="24"/>
          <w:lang w:val="sq-AL"/>
        </w:rPr>
        <w:t>“Matës inteligjent” është një pajisje elektronike që regjistron në kohë reale të dhënat e konsumit të energjisë elektrike dhe komunikon këtë informacion, të paktën çdo ditë, tek operatori i sistemit për qëllime të monitorimit dhe të faturimit.</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“Operatori i Sistemit të Shpërndarjes ose OSSH” është një person juridik, përgjegjës për operimin e sigurt, të besueshëm dhe të efektshëm të rrjetit të shpërndarjes, duke siguruar mirëmbajtjen dhe zhvillimin e sistemit të shpërndarjes, të shtrirë në një zonë të caktuar dhe, kur është e aplikueshme, lidhjet e tij me sisteme të tjera për të siguruar aftësi afatgjata të sistemit për të përmbushur kërkesat e arsyeshme për shpërndarjen e energjisë, në harmoni me mjedisin dhe eficiencën e energjisë.</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“Operator i Sistemit të Transmetimit ose OST” është personi juridik, përgjegjës për operimin, mirëmbajtjen dhe zhvillimin e sistemit të transmetimit, duke përfshirë interkoneksionet me sistemet e tjera ndërkufitare, për të siguruar aftësinë afatgjatë të sistemit për plotësimin e kërkesave të arsyeshme për transmetimin e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“Operator i rrjetit” është operatori i sistemit të transmetimit dhe/ose operatori i sistemit të shpërndarjes.</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bCs/>
          <w:color w:val="000000"/>
          <w:spacing w:val="-4"/>
          <w:sz w:val="24"/>
          <w:szCs w:val="24"/>
          <w:lang w:val="sq-AL"/>
        </w:rPr>
        <w:t>“Pal</w:t>
      </w:r>
      <w:r w:rsidRPr="00C37B55">
        <w:rPr>
          <w:rFonts w:ascii="Garamond" w:eastAsia="MS Mincho" w:hAnsi="Garamond" w:cs="Times New Roman"/>
          <w:color w:val="000000"/>
          <w:spacing w:val="-4"/>
          <w:sz w:val="24"/>
          <w:szCs w:val="24"/>
          <w:lang w:val="sq-AL"/>
        </w:rPr>
        <w:t>ë</w:t>
      </w:r>
      <w:r w:rsidRPr="00C37B55">
        <w:rPr>
          <w:rFonts w:ascii="Garamond" w:eastAsia="MS Mincho" w:hAnsi="Garamond" w:cs="Times New Roman"/>
          <w:bCs/>
          <w:color w:val="000000"/>
          <w:spacing w:val="-4"/>
          <w:sz w:val="24"/>
          <w:szCs w:val="24"/>
          <w:lang w:val="sq-AL"/>
        </w:rPr>
        <w:t xml:space="preserve"> e interesuar”</w:t>
      </w:r>
      <w:r w:rsidRPr="00C37B55">
        <w:rPr>
          <w:rFonts w:ascii="Garamond" w:eastAsia="MS Mincho" w:hAnsi="Garamond" w:cs="Times New Roman"/>
          <w:color w:val="000000"/>
          <w:spacing w:val="-4"/>
          <w:sz w:val="24"/>
          <w:szCs w:val="24"/>
          <w:lang w:val="sq-AL"/>
        </w:rPr>
        <w:t xml:space="preserve"> do të thotë një person që merr pjesë në një procedurë të caktuar përpara ERE-s.</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bCs/>
          <w:color w:val="000000"/>
          <w:spacing w:val="-4"/>
          <w:sz w:val="24"/>
          <w:szCs w:val="24"/>
          <w:lang w:val="sq-AL"/>
        </w:rPr>
        <w:t>“Person”</w:t>
      </w:r>
      <w:r w:rsidRPr="00C37B55">
        <w:rPr>
          <w:rFonts w:ascii="Garamond" w:eastAsia="MS Mincho" w:hAnsi="Garamond" w:cs="Times New Roman"/>
          <w:color w:val="000000"/>
          <w:spacing w:val="-4"/>
          <w:sz w:val="24"/>
          <w:szCs w:val="24"/>
          <w:lang w:val="sq-AL"/>
        </w:rPr>
        <w:t xml:space="preserve"> do të thotë çdo person fizik ose juridik, qeveria ose çdo agjenci shtetërore, çdo autoritet lokal ose ente të tjera juridike të njohura nga ligji brenda dhe jashtë vendit, përveç ERE-s.</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“Përdoruesit e sistemit” janë personat fizikë ose juridikë të cilët i furnizon ose furnizohen me energji elektrike nëpërmjet sistemit të transmetimit ose të shpërndarjes.</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“Pika e lidhjes” është pika e lidhjes fizike të klientit me rrjetin e shpërndarjes së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“Rregullat e tregut” janë rregulla të hollësishme, të cilat përcaktojnë mënyrën e operimit dhe të  menaxhimit të tregut, regjistrimin e pjesëmarrësve, përgjegjësinë e balancimit prej pjesëmarrësve të tregut të energjisë elektrike, rregullat për balancimin e sistemit të energjisë elektrike, rregullat për llogaritjen e disbalancës për palët përgjegjëse të balancimit, rregullat për përgjegjësitë financiare të palëve përgjegjëse të balancimit në rast të disbalancimit, si dhe çështje të tjera lidhur me funksionimin e tregut.</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“Sistemi i shpërndarjes” është sistemi i linjave, strukturave mbështetëse, pajisjeve transformuese dhe kyçëse/shkyçëse, të përdorura për shpërndarjen e energjisë elektrike dhe livrimin e saj te klientët, pa përfshirë furnizimin.</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“Sistemi i transmetimit” është sistemi i përdorur për transmetimin e energjisë elektrike në tension të lartë dhe shumë të lartë, i lidhur në paralel me sistemet e vendeve të tjera, që përfshin midis të tjerave linjat, strukturat mbështetëse, pajisjet transformuese dhe kyçëse/shkyçëse për livrimin e energjisë elektrike te klientët ose në rrjetin e shpërndarjes, pa përfshirë furnizimin.</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 xml:space="preserve">“Disbalancë” është diferenca midis fluksit të energjisë të përcaktuar në një kontratë dypalëshe dhe fluksit aktual të matur të energjisë për një orë të caktuar. </w:t>
      </w: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“Shërbimi i balancimit” është sigurimi i kapacitetit rezervë i kontraktuar dhe/ose energjia elektrike balancuese, e përdorur nga Operatori i Sistemit të Transmetimit për të kryer balancimin.</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bCs/>
          <w:spacing w:val="-4"/>
          <w:sz w:val="24"/>
          <w:szCs w:val="24"/>
          <w:lang w:val="sq-AL"/>
        </w:rPr>
        <w:t>“</w:t>
      </w:r>
      <w:r w:rsidRPr="00C37B55">
        <w:rPr>
          <w:rFonts w:ascii="Garamond" w:eastAsia="MS Mincho" w:hAnsi="Garamond" w:cs="Times New Roman"/>
          <w:bCs/>
          <w:color w:val="000000"/>
          <w:spacing w:val="-4"/>
          <w:sz w:val="24"/>
          <w:szCs w:val="24"/>
          <w:lang w:val="sq-AL"/>
        </w:rPr>
        <w:t>Tarifat dhe çmimet”</w:t>
      </w:r>
      <w:r w:rsidRPr="00C37B55">
        <w:rPr>
          <w:rFonts w:ascii="Garamond" w:eastAsia="MS Mincho" w:hAnsi="Garamond" w:cs="Times New Roman"/>
          <w:color w:val="000000"/>
          <w:spacing w:val="-4"/>
          <w:sz w:val="24"/>
          <w:szCs w:val="24"/>
          <w:lang w:val="sq-AL"/>
        </w:rPr>
        <w:t xml:space="preserve"> janë pagesat q</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duhet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kryhen nga klient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t për shërbimet e energjisë elektrike, q</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sigurohen nga shoqëritë e licencuara nga ERE q</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w:t>
      </w:r>
      <w:r w:rsidRPr="00C37B55">
        <w:rPr>
          <w:rFonts w:ascii="Garamond" w:eastAsia="MS Mincho" w:hAnsi="Garamond" w:cs="Times New Roman"/>
          <w:spacing w:val="-4"/>
          <w:sz w:val="24"/>
          <w:szCs w:val="24"/>
          <w:lang w:val="sq-AL"/>
        </w:rPr>
        <w:t>ushtrojnë</w:t>
      </w:r>
      <w:r w:rsidRPr="00C37B55">
        <w:rPr>
          <w:rFonts w:ascii="Garamond" w:eastAsia="MS Mincho" w:hAnsi="Garamond" w:cs="Times New Roman"/>
          <w:color w:val="000000"/>
          <w:spacing w:val="-4"/>
          <w:sz w:val="24"/>
          <w:szCs w:val="24"/>
          <w:lang w:val="sq-AL"/>
        </w:rPr>
        <w:t xml:space="preserve"> veprimtari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rregulluar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sektorin e energjisë elektrike. Tarifat dhe çmimet e energjisë elektrike mund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rishikohen nga ERE me propozim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licencuarve ose me iniciativën e vet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ERE-s, sipas parimeve të parashikuara në ligjin nr. 43/2015, “Për sektorin e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bCs/>
          <w:spacing w:val="-4"/>
          <w:sz w:val="24"/>
          <w:szCs w:val="24"/>
          <w:lang w:val="sq-AL"/>
        </w:rPr>
        <w:lastRenderedPageBreak/>
        <w:t>“</w:t>
      </w:r>
      <w:r w:rsidRPr="00C37B55">
        <w:rPr>
          <w:rFonts w:ascii="Garamond" w:eastAsia="MS Mincho" w:hAnsi="Garamond" w:cs="Times New Roman"/>
          <w:bCs/>
          <w:color w:val="000000"/>
          <w:spacing w:val="-4"/>
          <w:sz w:val="24"/>
          <w:szCs w:val="24"/>
          <w:lang w:val="sq-AL"/>
        </w:rPr>
        <w:t xml:space="preserve">Tarifë e pezullimit ose e ndërprerjes së kontratës” </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sht</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 xml:space="preserve"> tarifa e cila paguhet nga klienti ndaj furnizuesit,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 xml:space="preserve"> rastin kur k</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rkon pezullimin ose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rprerjen e furnizimit me energji elektrike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 xml:space="preserve"> pik</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n e lidhjes me rrjetin e shp</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rndarjes, sipas kontrat</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 xml:space="preserve"> furnizimit me energji elektrike. Kjo tarif</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 xml:space="preserve"> nuk </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sht</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 xml:space="preserve"> e aplikueshme,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 xml:space="preserve"> rastin kur klienti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rpret kontrat</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n e furnizimit me energji elektrike p</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r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bCs/>
          <w:color w:val="000000"/>
          <w:spacing w:val="-4"/>
          <w:sz w:val="24"/>
          <w:szCs w:val="24"/>
          <w:lang w:val="sq-AL"/>
        </w:rPr>
        <w:t xml:space="preserve"> ndryshuar furnizuesin.</w:t>
      </w:r>
    </w:p>
    <w:p w:rsidR="00C37B55" w:rsidRPr="00C37B55" w:rsidRDefault="00C37B55" w:rsidP="00C37B55">
      <w:pPr>
        <w:widowControl w:val="0"/>
        <w:spacing w:after="0" w:line="240" w:lineRule="auto"/>
        <w:ind w:firstLine="284"/>
        <w:jc w:val="both"/>
        <w:rPr>
          <w:rFonts w:ascii="Garamond" w:eastAsia="MS Mincho" w:hAnsi="Garamond" w:cs="Times New Roman"/>
          <w:color w:val="000000"/>
          <w:spacing w:val="-4"/>
          <w:sz w:val="24"/>
          <w:szCs w:val="24"/>
          <w:lang w:val="sq-AL"/>
        </w:rPr>
      </w:pPr>
      <w:r w:rsidRPr="00C37B55">
        <w:rPr>
          <w:rFonts w:ascii="Garamond" w:eastAsia="MS Mincho" w:hAnsi="Garamond" w:cs="Times New Roman"/>
          <w:bCs/>
          <w:color w:val="000000"/>
          <w:spacing w:val="-4"/>
          <w:sz w:val="24"/>
          <w:szCs w:val="24"/>
          <w:lang w:val="sq-AL"/>
        </w:rPr>
        <w:t>“Terma dhe kushte”</w:t>
      </w:r>
      <w:r w:rsidRPr="00C37B55">
        <w:rPr>
          <w:rFonts w:ascii="Garamond" w:eastAsia="MS Mincho" w:hAnsi="Garamond" w:cs="Times New Roman"/>
          <w:color w:val="000000"/>
          <w:spacing w:val="-4"/>
          <w:sz w:val="24"/>
          <w:szCs w:val="24"/>
          <w:lang w:val="sq-AL"/>
        </w:rPr>
        <w:t xml:space="preserve"> do të thotë dispozita të miratuara nga ERE ndaj nj</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 xml:space="preserve"> licencuari, që siguron një ose disa shërbime në sektorin e energjisë elektrike, të cilave do t’u sigurohet shërbimi ose shërbimet e klient</w:t>
      </w:r>
      <w:r w:rsidRPr="00C37B55">
        <w:rPr>
          <w:rFonts w:ascii="Garamond" w:eastAsia="MS Mincho" w:hAnsi="Garamond" w:cs="Times New Roman"/>
          <w:spacing w:val="-4"/>
          <w:sz w:val="24"/>
          <w:szCs w:val="24"/>
          <w:lang w:val="sq-AL"/>
        </w:rPr>
        <w:t>ë</w:t>
      </w:r>
      <w:r w:rsidRPr="00C37B55">
        <w:rPr>
          <w:rFonts w:ascii="Garamond" w:eastAsia="MS Mincho" w:hAnsi="Garamond" w:cs="Times New Roman"/>
          <w:color w:val="000000"/>
          <w:spacing w:val="-4"/>
          <w:sz w:val="24"/>
          <w:szCs w:val="24"/>
          <w:lang w:val="sq-AL"/>
        </w:rPr>
        <w:t>ve.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4</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r w:rsidRPr="00C37B55">
        <w:rPr>
          <w:rFonts w:ascii="Garamond" w:eastAsia="MS Mincho" w:hAnsi="Garamond" w:cs="Times New Roman"/>
          <w:b/>
          <w:spacing w:val="-4"/>
          <w:sz w:val="24"/>
          <w:szCs w:val="20"/>
          <w:lang w:val="sq-AL"/>
        </w:rPr>
        <w:t>Kushtet paraprake të lidhjes së një kontrate të furnizimit me energji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4.1 Çdo person fizik apo juridik që ka një pikë lidhjeje të miratuar në rrjetin e sistemit të shpërndarjes ose të transmetimit ka të drejtë të paraqesë një kërkesë për lidhjen e një kontrate të furnizimit me energji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Kërkesa për lidhjen e një kontrate të furnizimit me energji elektrike do të paraqitet me shkrim, pranë zyrave të furnizuesit.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4.2 Furnizuesi duhet të sigurojë në mënyrë lehtësisht të disponueshme dhe pa pagesë për palët e interesuara, informacionin e nevojshëm me shkrim për procedurat e lidhjes së një kontrate të furnizimit me energji elektrike, informacion i cili duhet të jetë i detajuar, transparent dhe të pasqyrohet dukshëm nëpërmjet mjeteve të ndryshme të informimit </w:t>
      </w:r>
      <w:r w:rsidRPr="00C37B55">
        <w:rPr>
          <w:rFonts w:ascii="Garamond" w:eastAsia="MS Mincho" w:hAnsi="Garamond" w:cs="Times New Roman"/>
          <w:spacing w:val="-4"/>
          <w:sz w:val="24"/>
          <w:szCs w:val="24"/>
          <w:lang w:val="sq-AL" w:bidi="ar-DZ"/>
        </w:rPr>
        <w:t>pranë çdo përfaqësie të furnizuesit</w:t>
      </w:r>
      <w:r w:rsidRPr="00C37B55">
        <w:rPr>
          <w:rFonts w:ascii="Garamond" w:eastAsia="MS Mincho" w:hAnsi="Garamond" w:cs="Times New Roman"/>
          <w:spacing w:val="-4"/>
          <w:sz w:val="24"/>
          <w:szCs w:val="24"/>
          <w:lang w:val="sq-AL"/>
        </w:rPr>
        <w:t xml:space="preserve">, përfshirë publikime të këtij informacioni edhe në formën e broshurave apo në formë elektronike në faqen e internetit të furnizuesit dhe të ERE-s.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4.3 Ky informacion duhet të jetë në gjuhën shqipe, në gjuhë të qartë dhe në një format të aksesueshëm për të gjithë të interesuarit.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4.4 Informacioni duhet të përmbajë minimalisht: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1. Dokumentacionin e nevojshëm, të cilin duhet të depozitojë aplikuesi në momentin e paraqitjes së kërkesës për lidhjen e kontratës së furnizimit me energji elektrike, të tilla si: vërtetimi i identitetit dhe i  vendndodhjes, si dhe çdo dokumentacion teknik që shërben për realizimin e lidhjes së kontratës;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2. Afatin për trajtimin e kërkesës së aplikuesit për lidhje të një kontrate të furnizimit me energji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3. Të drejtat dhe detyrimet e klientit fundor;</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4. Të drejtat dhe detyrimet e furnizuesit;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5. Vendndodhja e zyrave të furnizuesit, ku ofrohet shërbimi i kujdesit ndaj klientit;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6. Procedura e paraqitjes së një ankese dhe afatet e trajtimit të saj;</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7. Detyrimin e furnizuesit për mosnxjerrjen e të dhënave personale të klientit.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5</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r w:rsidRPr="00C37B55">
        <w:rPr>
          <w:rFonts w:ascii="Garamond" w:eastAsia="MS Mincho" w:hAnsi="Garamond" w:cs="Times New Roman"/>
          <w:b/>
          <w:spacing w:val="-4"/>
          <w:sz w:val="24"/>
          <w:szCs w:val="20"/>
          <w:lang w:val="sq-AL"/>
        </w:rPr>
        <w:t>Lidhja e kontratës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bidi="ar-DZ"/>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5.1 Aplikuesi q</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kërkon </w:t>
      </w:r>
      <w:r w:rsidRPr="00C37B55">
        <w:rPr>
          <w:rFonts w:ascii="Garamond" w:eastAsia="MS Mincho" w:hAnsi="Garamond" w:cs="Times New Roman"/>
          <w:spacing w:val="-4"/>
          <w:sz w:val="24"/>
          <w:szCs w:val="24"/>
          <w:lang w:val="sq-AL"/>
        </w:rPr>
        <w:t>lidhjen e kontratës së furnizimit me energji elektrike duhet t</w:t>
      </w:r>
      <w:r w:rsidRPr="00C37B55">
        <w:rPr>
          <w:rFonts w:ascii="Garamond" w:eastAsia="MS Mincho" w:hAnsi="Garamond" w:cs="Times New Roman"/>
          <w:spacing w:val="-4"/>
          <w:sz w:val="24"/>
          <w:szCs w:val="24"/>
          <w:lang w:val="sq-AL" w:bidi="ar-DZ"/>
        </w:rPr>
        <w:t>ë informohet mbi aplikimin e tij brenda 15 dit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ve kalendarike nga paraqitja e një kërkese me shkrim, e shoq</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ruar me dokumentacionin p</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rkatës, pranë çdo përfaqësie të furnizuesit.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5.2 Në rastet kur kërkesa e aplikuesit nuk është e shoqëruar me dokumentacionin e plotë, furnizuesi, brenda 7 ditësh kalendarike nga dita e paraqitjes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rkes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s, do të njoftojë aplikuesin për mungesat e konstatuara.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5.3 Aplikuesi duhet të paraqesë dokumentacionin e munguar brenda 7 ditësh kalendarike nga momenti i njoftimit. Kërkesa do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refuzohet në rast mosplotësimi të këtij dokumentacioni. Furnizuesi duhet të njoftojë aplikuesin në çdo rast për pranimin ose jo të kërkesës së tij.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lastRenderedPageBreak/>
        <w:t>Neni 6</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bidi="ar-DZ"/>
        </w:rPr>
      </w:pPr>
      <w:bookmarkStart w:id="1" w:name="_Toc301847589"/>
      <w:r w:rsidRPr="00C37B55">
        <w:rPr>
          <w:rFonts w:ascii="Garamond" w:eastAsia="MS Mincho" w:hAnsi="Garamond" w:cs="Times New Roman"/>
          <w:b/>
          <w:spacing w:val="-4"/>
          <w:sz w:val="24"/>
          <w:szCs w:val="20"/>
          <w:lang w:val="sq-AL"/>
        </w:rPr>
        <w:t xml:space="preserve">Pezullimi dhe </w:t>
      </w:r>
      <w:r w:rsidRPr="00C37B55">
        <w:rPr>
          <w:rFonts w:ascii="Garamond" w:eastAsia="MS Mincho" w:hAnsi="Garamond" w:cs="Times New Roman"/>
          <w:b/>
          <w:spacing w:val="-4"/>
          <w:sz w:val="24"/>
          <w:szCs w:val="20"/>
          <w:lang w:val="sq-AL" w:bidi="ar-DZ"/>
        </w:rPr>
        <w:t>përfundimi i kontratës</w:t>
      </w:r>
      <w:bookmarkEnd w:id="1"/>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bidi="ar-DZ"/>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6.1 Kontrata e furnizimit lidhet për një afat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caktuar nga vet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palët dhe mund të përfundoj</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para k</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tij afati, vetëm në rastet e parashikuara si më poshtë:</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6.1.1 Me iniciativën e furnizuesit, në rast të shkeljes nga ana e klientit të detyrimeve thelbësore të kontratës, ku do të konsiderohen shkelje thelbësore të kushteve të kontratës nga ana e klientit, rastet si më poshtë:</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a) Nëse klienti nuk paguan detyrimet e energjisë elektrike, duke përfshirë edhe kamatëvonesën, brenda 1 muaji nga ndërprerja e energjisë elektrike, si pasojë e mospagesës së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b) Nëse provohet nga furnizuesi</w:t>
      </w:r>
      <w:r w:rsidRPr="00C37B55">
        <w:rPr>
          <w:rFonts w:ascii="Garamond" w:eastAsia="MS Mincho" w:hAnsi="Garamond" w:cs="Times New Roman"/>
          <w:i/>
          <w:spacing w:val="-4"/>
          <w:sz w:val="24"/>
          <w:szCs w:val="24"/>
          <w:lang w:val="sq-AL"/>
        </w:rPr>
        <w:t xml:space="preserve"> </w:t>
      </w:r>
      <w:r w:rsidRPr="00C37B55">
        <w:rPr>
          <w:rFonts w:ascii="Garamond" w:eastAsia="MS Mincho" w:hAnsi="Garamond" w:cs="Times New Roman"/>
          <w:spacing w:val="-4"/>
          <w:sz w:val="24"/>
          <w:szCs w:val="24"/>
          <w:lang w:val="sq-AL"/>
        </w:rPr>
        <w:t xml:space="preserve">që klienti merr energji elektrike në mënyrë të paligjshme;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c) Nëse klienti, në mënyrë të përsëritur, nuk i krijon akses furnizuesit për më shumë se 3 muaj për leximin e verifikimin e matësve dhe instalimeve, kur matësi apo sistemi i matjes është brenda kufijve të pronësisë të tij.</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6.1.2 Me kërkesë të klientit, pas ekzekutimit të të gjitha detyrimeve monetare dhe në bazë të kushteve të përcaktuara në kontratën e furnizimit të lidhur mes palëve.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6.1.2.1 Klienti mund të kërkojë pezullimin e kontratës për një periudhë të caktuar, duke paraqitur nj</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rkes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me shkrim pran</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furnizuesit. Klienti do të njoftojë me shkrim furnizuesin 15 dit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kalendarike p</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rpara dat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cil</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n k</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rkon pezullimin dhe do të likuidojë të gjitha detyrimet përkundrejt furnizuesit, jo më vonë se 30 ditë nga kërkesa p</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 pezullimin e kontratës. Klientit do t’i jepet konfirmimi për arkëtimin e tarifës së pezullimit të kontratës (mandati përkatës i arkëtimit). Furnizuesi, pasi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w:t>
      </w:r>
      <w:r w:rsidRPr="00C37B55">
        <w:rPr>
          <w:rFonts w:ascii="Garamond" w:eastAsia="MS Mincho" w:hAnsi="Garamond" w:cs="Times New Roman"/>
          <w:spacing w:val="-4"/>
          <w:sz w:val="24"/>
          <w:szCs w:val="24"/>
          <w:lang w:val="sq-AL"/>
        </w:rPr>
        <w:t>e</w:t>
      </w:r>
      <w:r w:rsidRPr="00C37B55">
        <w:rPr>
          <w:rFonts w:ascii="Garamond" w:eastAsia="MS Mincho" w:hAnsi="Garamond" w:cs="Times New Roman"/>
          <w:spacing w:val="-4"/>
          <w:sz w:val="24"/>
          <w:szCs w:val="24"/>
          <w:lang w:val="sq-AL" w:bidi="ar-DZ"/>
        </w:rPr>
        <w:t>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njoftuar me shkrim klientin p</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 pranimin e k</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rkes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tij, do të njoftojë operatorin e rrjetit për të bërë ndërprerjen e furnizimit me energji elektrike sipas procedurave dhe kushteve të përcaktuara për këtë qëllim.</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6.1.2.2 Klienti është përgjegjës për ekzekutimin e detyrimeve që lidhen me konsumin e energjisë elektrike deri në momentin e pezullimit të kontratës. Në çdo rast, klienti nuk është përgjegjës për asnjë detyrim ndaj furnizuesit pas kalimit të afatit prej 30 ditësh kalendarike nga kërkesa për pezullimin e kontratës, të parashikuar në nenin 6.1.2.1.</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6.2 Pas pezullimit të kontratës së furnizimit me energji elektrike, klienti, në çdo rast, ka të drejtë ta riaktivizojë atë, duke paraqitur një kërkesë me shkrim pranë çdo përfaqësie të furnizuesit për riaktivizimin e kontratës së furnizimit me energji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bidi="ar-DZ"/>
        </w:rPr>
        <w:t>6.3 Pas paraqitjes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rkes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 me shkrim nga klienti, furnizuesi do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b</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j</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mundur riaktivizimin e kontrat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furnizimit brenda 48 or</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ve dhe do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njoftoj</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operatorin e rrjetit p</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kryer rilidhjen e energjis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bidi="ar-DZ"/>
        </w:rPr>
        <w:t>6.4 Sipas të njëjtave përcaktime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pik</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 6.1.2.1, klienti mund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kërkoj</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të ndërpresë kontratën e furnizimit me energji elektrike.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rast, ai do të njoftojë me shkrim furnizuesin 15 ditë kalendarike përpara dhe do të likuidojë të gjitha detyrimet përkundrejt furnizuesit, jo më vonë se 30 ditë nga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rprerja e kontratës. Klientit do t’i jepet konfirmimi për arkëtimin e tarifës së ndërprerjes së kontratës (mandati përkatës i arkëtimit).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rast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rprerjes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kontrat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furnizimit me energji elektrike, me q</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llim ndryshimin e furnizuesit, tarifa e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rprerjes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kontrat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 nuk do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jet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e aplikueshme nga ana e furnizuesit.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6.5 Me ndërprerjen e kontratës së furnizimit me energji elektrike, furnizuesi do të k</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rkoj</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nga operatori i rrjetit të ndërpresë menjëherë furnizimin e energjisë elektrike në pikën e lidhjes. Me ndërprerjen e furnizimit, furnizuesi do të bëjë leximin dhe do të llogarisë faturën e fundit, si edhe do të vulosë pikën e lidhjes, në përputhje me legjislacionin në fuqi.</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6.6 Klienti është përgjegjës për ekzekutimin e detyrimeve që lidhen me konsumin e energjisë elektrike deri në momentin e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rprerjes së kontratës. Në çdo rast, klienti nuk është përgjegjës për asnjë detyrim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lindur ndaj furnizuesit, pas kalimit të afatit të parashikuar në nenin 6.4.</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lastRenderedPageBreak/>
        <w:t>6.7 Furnizuesi nuk do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kryej</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rprerjen e sh</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rbimit t</w:t>
      </w:r>
      <w:r w:rsidRPr="00C37B55">
        <w:rPr>
          <w:rFonts w:ascii="Garamond" w:eastAsia="MS Mincho" w:hAnsi="Garamond" w:cs="Times New Roman"/>
          <w:spacing w:val="-4"/>
          <w:sz w:val="24"/>
          <w:szCs w:val="24"/>
          <w:lang w:val="sq-AL"/>
        </w:rPr>
        <w:t xml:space="preserve">ë furnizimit me energji elektrike, </w:t>
      </w:r>
      <w:r w:rsidRPr="00C37B55">
        <w:rPr>
          <w:rFonts w:ascii="Garamond" w:eastAsia="MS Mincho" w:hAnsi="Garamond" w:cs="Times New Roman"/>
          <w:spacing w:val="-4"/>
          <w:sz w:val="24"/>
          <w:szCs w:val="24"/>
          <w:lang w:val="sq-AL" w:bidi="ar-DZ"/>
        </w:rPr>
        <w:t>n</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se m</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par</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nuk ka informuar klientin me shkrim, p</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rprerjen e mundshme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sh</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rbimit.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çdo rast, furnizuesi duhet t’i ofroj</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klientit mund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si p</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 m</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nyra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ndryshme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shlyerjes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detyrimeve ndaj tij.</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6.8 N</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çdo rast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rprerjes 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energjis</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elektrike apo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kontrat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 furnizuesi do 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l</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shoj</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faturën finale </w:t>
      </w:r>
      <w:r w:rsidRPr="00C37B55">
        <w:rPr>
          <w:rFonts w:ascii="Garamond" w:eastAsia="MS Mincho" w:hAnsi="Garamond" w:cs="Times New Roman"/>
          <w:spacing w:val="-4"/>
          <w:sz w:val="24"/>
          <w:szCs w:val="24"/>
          <w:lang w:val="sq-AL"/>
        </w:rPr>
        <w:t xml:space="preserve">jo më vonë se 20 ditë </w:t>
      </w:r>
      <w:r w:rsidRPr="00C37B55">
        <w:rPr>
          <w:rFonts w:ascii="Garamond" w:eastAsia="MS Mincho" w:hAnsi="Garamond" w:cs="Times New Roman"/>
          <w:spacing w:val="-4"/>
          <w:sz w:val="24"/>
          <w:szCs w:val="24"/>
          <w:lang w:val="sq-AL" w:bidi="ar-DZ"/>
        </w:rPr>
        <w:t>nga nd</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rprerja e sh</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rbimit.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bidi="ar-DZ"/>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PJESA E TRETË</w:t>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 xml:space="preserve">TË DREJTAT DHE DETYRIMET </w:t>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E PALËVE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7</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2" w:name="_Toc301847590"/>
      <w:r w:rsidRPr="00C37B55">
        <w:rPr>
          <w:rFonts w:ascii="Garamond" w:eastAsia="MS Mincho" w:hAnsi="Garamond" w:cs="Times New Roman"/>
          <w:b/>
          <w:spacing w:val="-4"/>
          <w:sz w:val="24"/>
          <w:szCs w:val="20"/>
          <w:lang w:val="sq-AL"/>
        </w:rPr>
        <w:t>Detyrimet e furnizuesit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7.1 </w:t>
      </w:r>
      <w:r w:rsidRPr="00C37B55">
        <w:rPr>
          <w:rFonts w:ascii="Garamond" w:eastAsia="MS Mincho" w:hAnsi="Garamond" w:cs="Times New Roman"/>
          <w:spacing w:val="-4"/>
          <w:sz w:val="24"/>
          <w:szCs w:val="24"/>
          <w:lang w:val="sq-AL"/>
        </w:rPr>
        <w:tab/>
        <w:t>Furnizuesi ka detyrimin të furnizojë klientët me energji elektrike, në përputhje me kontratën e nënshkruar, në mënyrë të sigurt, të besueshme dhe efikase.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7.2 </w:t>
      </w:r>
      <w:r w:rsidRPr="00C37B55">
        <w:rPr>
          <w:rFonts w:ascii="Garamond" w:eastAsia="MS Mincho" w:hAnsi="Garamond" w:cs="Times New Roman"/>
          <w:spacing w:val="-4"/>
          <w:sz w:val="24"/>
          <w:szCs w:val="24"/>
          <w:lang w:val="sq-AL"/>
        </w:rPr>
        <w:tab/>
        <w:t>Furnizuesi ka detyrimin të informojë klientët e tij, për:</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a) Të drejtën e tyre për të zgjedhur dhe për të ndryshuar pa pagesë furnizuesin, pasi kanë ekzekutuar të gjitha detyrimet e mëparshme të energjisë elektrike;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b) Konsumin dhe kostot aktuale të energjisë elektrike, me qëllim mundësimin e menaxhimit të konsumit të energjisë nga ana e klientëve;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c) Mënyrat e ndryshme të pagesës, të cilat nuk duhet të jenë diskriminuese midis klientëve. Sistemet e parapagimit, nëse do të aplikohen, duhet të jenë të drejta dhe të reflektojnë konsumin e pritshëm;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ç) Mundësinë e përdorimit të procedurave të thjeshta për ndjekjen e ankesave të tyre;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d) Ndryshimin e kushteve të kontratës të paktën 15 ditë përpara zbatimit të tyre, duke përfshirë informacionin në lidhje me të drejtën e klientëve për të zgjidhur në mënyrë të njëanshme kontratën e furnizimit, me dhënien e njoftimit;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e) Të dhënat e konsumit të tij, duke i mundësuar çdo klienti akses ndaj të dhënave të matjes, në bazë të një marrëveshjeje të qartë dhe pa pagesë;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f) Të dhëna për çdo burim energjie të siguruar nga furnizuesi gjatë vitit të mëparshëm;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g) Elementet përbërëse të çmimit dhe kostot përkatëse;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h) Të dhënat për ndikimin në mjedis të gazit karbonik dhe mbeturinave radioaktive të emetuara gjatë prodhimit të energjisë elektrike, të siguruar nga furnizuesi në vitin e mëparshëm</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7.3 Furnizuesi duhet t’i ofrojë klientit informacion të mjaftueshëm, ku përshkruhen qartësisht shërbimet e ofruara, ofertat përkatëse, rrethanat e ndërprerjes së shërbimit të furnizimit, si dhe pagesave të tjera të lidhura me shërbimin e furnizimit apo të ndërprerjes së tij. Të gjithë klientët do të kenë të drejtën për të përfituar kushte të njëjta të furnizimit nga furnizuesi i zgjedhur prej tyre.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8</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r w:rsidRPr="00C37B55">
        <w:rPr>
          <w:rFonts w:ascii="Garamond" w:eastAsia="MS Mincho" w:hAnsi="Garamond" w:cs="Times New Roman"/>
          <w:b/>
          <w:spacing w:val="-4"/>
          <w:sz w:val="24"/>
          <w:szCs w:val="20"/>
          <w:lang w:val="sq-AL"/>
        </w:rPr>
        <w:t>Të drejtat e furnizuesit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8.1 Furnizuesi ka të drejtë të kërkojë ndërprerjen e furnizimit me energji elektrike nga operatori i rrjetit, pasi e ka njoftuar klientin me shkrim, sipas përcaktimeve të pikës 6.7, në rastet kur klienti nuk përmbush detyrimet kontraktore.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8.2 Në çdo rast, furnizuesi do të bëjë rilidhjen e energjisë elektrike, kur klienti ka përmbushur detyrimet, të cilat shkaktuan ndërprerjen e furnizimit me energji elektrike.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bidi="en-US"/>
        </w:rPr>
      </w:pPr>
      <w:r w:rsidRPr="00C37B55">
        <w:rPr>
          <w:rFonts w:ascii="Garamond" w:eastAsia="MS Mincho" w:hAnsi="Garamond" w:cs="Times New Roman"/>
          <w:spacing w:val="-4"/>
          <w:sz w:val="24"/>
          <w:szCs w:val="20"/>
          <w:lang w:val="sq-AL" w:bidi="en-US"/>
        </w:rPr>
        <w:t>Neni 9</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bidi="en-US"/>
        </w:rPr>
      </w:pPr>
      <w:r w:rsidRPr="00C37B55">
        <w:rPr>
          <w:rFonts w:ascii="Garamond" w:eastAsia="MS Mincho" w:hAnsi="Garamond" w:cs="Times New Roman"/>
          <w:b/>
          <w:spacing w:val="-4"/>
          <w:sz w:val="24"/>
          <w:szCs w:val="20"/>
          <w:lang w:val="sq-AL" w:bidi="en-US"/>
        </w:rPr>
        <w:t>Të drejtat e klientit fundor</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9.1 Të gjithë klientët kanë të drejtë të zgjedhin furnizuesin e tyre të energjisë elektrike, vendës ose të </w:t>
      </w:r>
      <w:r w:rsidRPr="00C37B55">
        <w:rPr>
          <w:rFonts w:ascii="Garamond" w:eastAsia="MS Mincho" w:hAnsi="Garamond" w:cs="Times New Roman"/>
          <w:spacing w:val="-4"/>
          <w:sz w:val="24"/>
          <w:szCs w:val="24"/>
          <w:lang w:val="sq-AL"/>
        </w:rPr>
        <w:lastRenderedPageBreak/>
        <w:t>huaj, me çmime të parregulluara sipas një marrëveshjeje furnizimi, e cila është në përputhje me rregullat e tregut dhe kushtet e përgjithshme për furnizimin me energji elektrike të miratuara nga ERE.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9.2 Klienti fundor ka të drejtë:</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a) Të furnizohet me energji elektrike në përputhje me kushtet e vendosura në kontratë;</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b) Të paraqesë ankesë pranë ERE-s nëse nuk furnizohet sipas kushteve të vendosura në kontratë;</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c) Të përfitojë nga furnizuesi një trajtim jodiskriminues;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ç) Të marrë të gjitha informacionet e nevojshme nga furnizuesit, në përputhje me nenin 7 të kësaj rregulloreje;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d) Të marrë informacion të plotë për çmimet, tarifat, termat dhe kushtet standardë, në lidhje me aksesin dhe përdorimin e shërbimeve të energjisë elektrike;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dh) Të përdorë mekanizma të ndryshëm të pagesës dhe të mbrohet prej metodave të padrejta të faturimit;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e) Të ndryshojë furnizuesin pa asnjë kosto shtesë, në përputhje me “Rregullat për ndryshimin e furnizuesit”, të miratuara nga ERE;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ë) Të përfitojë nga procedura transparente e të thjeshta për trajtimin e ankesave të tij, të cilat kur është e mundur, parashikojnë një sistem rimbursimi dhe/ose kompensimi;</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f) Të informohet për të drejtën e tij për sa i përket shërbimit universal të furnizimit me energji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g) Të informohet për konsumin e tij dhe kostot respektive të energjisë elektrike, në varësi të pajisjeve matëse, me të cilat është i pajisur klienti. Ky shërbim ofrohet pa kosto shtesë për klientin.</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gj) Të marrë një informacion për konsumin dhe gjendjen financiare të mbylljes, pas çdo ndryshimi të furnizuesit të energjisë elektrike, jo më vonë se 20 ditë nga ndryshimi i tij.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9.3 Në çdo rrethanë, kushtet e përcaktuara në kontratën e lidhur me furnizuesin nuk kufizojnë të drejtën e klientit për të ndryshuar furnizuesin për shkak të një kontrate afatgjatë. Në mënyrë të veçantë, në kushtet e ndryshimit të çmimit të energjisë elektrike, klientët kanë të drejtë të ndërpresin kontratën, pa kosto shtesë. Ndryshimi i furnizuesit bëhet me kërkesë të klientit fundor dhe pa kosto shtesë për të. Furnizuesi aktual është i detyruar të furnizojë klientin fundor, deri në momentin e përfundimit të procedurës së ndryshimit të furnizuesit.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9.4. Klientët jofamiljarë, të lidhur në rrjetin e tensionit të mesëm dhe rrjetin e tensionit të lartë, kanë të drejtë të kontraktojnë në të njëjtën kohë disa furnizues.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10</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r w:rsidRPr="00C37B55">
        <w:rPr>
          <w:rFonts w:ascii="Garamond" w:eastAsia="MS Mincho" w:hAnsi="Garamond" w:cs="Times New Roman"/>
          <w:b/>
          <w:spacing w:val="-4"/>
          <w:sz w:val="24"/>
          <w:szCs w:val="20"/>
          <w:lang w:val="sq-AL"/>
        </w:rPr>
        <w:t>Detyrimet e klientit fundor</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10.1 Klienti fundor ka detyrimin:</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1. Të paguajë për energjinë elektrike, në përputhje me kushtet e kontratës;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2. T’i mundësojë Operatorit të Sistemit të Shpërndarjes ose Operatorit të Sistemit të Transmetimit instalimin, mirëmbajtjen dhe leximin e pajisjeve për matjen e konsumit të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3. Të respektojë kushtet e kontratës së furnizimit me energji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4. Klientët fundorë janë përgjegjës përballë furnizuesit për disbalancat e shkaktuara, sipas përcaktimeve të bëra lidhur me balancimin e energjisë elektrike në “Modelin e tregut të energjisë elektrike”, të miratuar me vendim të Këshillit të Ministrave, “Rregullat e tregut të energjisë elektrike” dhe “Rregullat e balancimit” të miratuara nga ERE.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5. ERE vendos përjashtimin nga përgjegjësia për disbalancat, për kategori të caktuara të klientëve fundorë, të cilët furnizohen mbi bazën e shërbimit universal të furnizimit, si detyrim i shërbimit publik.</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PJESA E KATËRT</w:t>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KUSHTET E FURNIZIMIT ME ENERGJI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Neni</w:t>
      </w:r>
      <w:bookmarkEnd w:id="2"/>
      <w:r w:rsidRPr="00C37B55">
        <w:rPr>
          <w:rFonts w:ascii="Garamond" w:eastAsia="MS Mincho" w:hAnsi="Garamond" w:cs="Times New Roman"/>
          <w:spacing w:val="-4"/>
          <w:sz w:val="24"/>
          <w:szCs w:val="24"/>
          <w:lang w:val="sq-AL"/>
        </w:rPr>
        <w:t xml:space="preserve"> 11</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4"/>
          <w:lang w:val="sq-AL"/>
        </w:rPr>
      </w:pPr>
      <w:bookmarkStart w:id="3" w:name="_Toc301847591"/>
      <w:r w:rsidRPr="00C37B55">
        <w:rPr>
          <w:rFonts w:ascii="Garamond" w:eastAsia="MS Mincho" w:hAnsi="Garamond" w:cs="Times New Roman"/>
          <w:b/>
          <w:spacing w:val="-4"/>
          <w:sz w:val="24"/>
          <w:szCs w:val="24"/>
          <w:lang w:val="sq-AL"/>
        </w:rPr>
        <w:t>Çmimi i energjisë elektrike</w:t>
      </w:r>
      <w:bookmarkEnd w:id="3"/>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11.1 Në bazë të legjislacionit në fuqi që rregullon sektorin e energjisë elektrike, çmimi i energjisë elektrike për klientët që nuk furnizohen nga shërbimi universal përcaktohet në marrëveshje mes klientit dhe furnizuesit të zgjedhur prej tij. Çmimi, përbërësit e tij, struktura tarifore orare apo sipas nivelit të konsumit, i bëhen të ditur klientit në faturën e konsumit të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11.2 Ndryshimet e çmimit të energjisë elektrike bëhen me marrëveshje të përbashkët. Furnizuesi, në çdo rast njofton klientin me shkrim, për ndryshimin e çmimit, jo më vonë se 15 ditë kalendarike përpara aplikimit të çmimit të ri.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11.3 Njoftimi duhet t’i referohet specifikisht ndryshimit të çmimit dhe jo informacioneve të tjera që lidhen me shërbimin e furnizimit.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12</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4" w:name="_Toc301847593"/>
      <w:r w:rsidRPr="00C37B55">
        <w:rPr>
          <w:rFonts w:ascii="Garamond" w:eastAsia="MS Mincho" w:hAnsi="Garamond" w:cs="Times New Roman"/>
          <w:b/>
          <w:spacing w:val="-4"/>
          <w:sz w:val="24"/>
          <w:szCs w:val="20"/>
          <w:lang w:val="sq-AL"/>
        </w:rPr>
        <w:t>Leximi i matësit dhe faturimi i energjisë elektrike</w:t>
      </w:r>
      <w:bookmarkEnd w:id="4"/>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12.1 Furnizuesi do të bëjë leximin periodik</w:t>
      </w:r>
      <w:r w:rsidRPr="00C37B55">
        <w:rPr>
          <w:rFonts w:ascii="Garamond" w:eastAsia="MS Mincho" w:hAnsi="Garamond" w:cs="Times New Roman"/>
          <w:i/>
          <w:spacing w:val="-4"/>
          <w:sz w:val="24"/>
          <w:szCs w:val="24"/>
          <w:lang w:val="sq-AL"/>
        </w:rPr>
        <w:t xml:space="preserve"> </w:t>
      </w:r>
      <w:r w:rsidRPr="00C37B55">
        <w:rPr>
          <w:rFonts w:ascii="Garamond" w:eastAsia="MS Mincho" w:hAnsi="Garamond" w:cs="Times New Roman"/>
          <w:spacing w:val="-4"/>
          <w:sz w:val="24"/>
          <w:szCs w:val="24"/>
          <w:lang w:val="sq-AL"/>
        </w:rPr>
        <w:t xml:space="preserve">të matësit të energjisë elektrike të klientit për një periudhë kohore, siç është rënë dakord në kontratën e nënshkruar nga palët dhe do t’i dërgojë klientit në adresën e dhënë në kontratë, faturën tip të energjisë elektrike, brenda 10 ditëve nga data e leximit.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12.1.1 Çdo faturë e energjisë elektrike duhet të përmbajë minimalisht: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Të dhënat teknike mbi pikën e lidhjes;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Të dhënat identifikuese të klientit;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Datën e leximit;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Periudhën e faturuar;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Leximin e matësit dhe konsumin përkatës për periudhën e faturuar;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Çmimin për njësi sipas strukturës së tarifave dhe përbërësit e tij;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Shumën në lekë që i korrespondon periudhës së faturimit;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Shumat e taksave që i korrespondojnë sipas legjislacionit në fuqi;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Datën limit të pagimit të faturës;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Kamatëvonesën e aplikuar për çdo ditë vonese;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Penalitetet e mundshme për pagesë të vonuar;</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Vlerën e detajuar të gjendjes debitore të klientit;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Vlerën e detajuar të gjendjes kreditore të klientit, në rast të funksionimit të skemave të parapagimit;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Informacione të nevojshme për kujdesin ndaj klientit (përfshirë </w:t>
      </w:r>
      <w:r w:rsidRPr="00C37B55">
        <w:rPr>
          <w:rFonts w:ascii="Garamond" w:eastAsia="MS Mincho" w:hAnsi="Garamond" w:cs="Times New Roman"/>
          <w:i/>
          <w:spacing w:val="-4"/>
          <w:sz w:val="24"/>
          <w:szCs w:val="24"/>
          <w:lang w:val="sq-AL"/>
        </w:rPr>
        <w:t>website</w:t>
      </w:r>
      <w:r w:rsidRPr="00C37B55">
        <w:rPr>
          <w:rFonts w:ascii="Garamond" w:eastAsia="MS Mincho" w:hAnsi="Garamond" w:cs="Times New Roman"/>
          <w:spacing w:val="-4"/>
          <w:sz w:val="24"/>
          <w:szCs w:val="24"/>
          <w:lang w:val="sq-AL"/>
        </w:rPr>
        <w:t xml:space="preserve">-in e kompanisë, numrat e telefonit, </w:t>
      </w:r>
      <w:r w:rsidRPr="00C37B55">
        <w:rPr>
          <w:rFonts w:ascii="Garamond" w:eastAsia="MS Mincho" w:hAnsi="Garamond" w:cs="Times New Roman"/>
          <w:i/>
          <w:spacing w:val="-4"/>
          <w:sz w:val="24"/>
          <w:szCs w:val="24"/>
          <w:lang w:val="sq-AL"/>
        </w:rPr>
        <w:t>e-mail</w:t>
      </w:r>
      <w:r w:rsidRPr="00C37B55">
        <w:rPr>
          <w:rFonts w:ascii="Garamond" w:eastAsia="MS Mincho" w:hAnsi="Garamond" w:cs="Times New Roman"/>
          <w:spacing w:val="-4"/>
          <w:sz w:val="24"/>
          <w:szCs w:val="24"/>
          <w:lang w:val="sq-AL"/>
        </w:rPr>
        <w:t xml:space="preserve"> për ankesat, për defektet, si dhe të ERE-s).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12.2 Furnizuesi do të sigurojë pa pagesë aksesin </w:t>
      </w:r>
      <w:r w:rsidRPr="00C37B55">
        <w:rPr>
          <w:rFonts w:ascii="Garamond" w:eastAsia="MS Mincho" w:hAnsi="Garamond" w:cs="Times New Roman"/>
          <w:i/>
          <w:spacing w:val="-4"/>
          <w:sz w:val="24"/>
          <w:szCs w:val="24"/>
          <w:lang w:val="sq-AL"/>
        </w:rPr>
        <w:t>online</w:t>
      </w:r>
      <w:r w:rsidRPr="00C37B55">
        <w:rPr>
          <w:rFonts w:ascii="Garamond" w:eastAsia="MS Mincho" w:hAnsi="Garamond" w:cs="Times New Roman"/>
          <w:spacing w:val="-4"/>
          <w:sz w:val="24"/>
          <w:szCs w:val="24"/>
          <w:lang w:val="sq-AL"/>
        </w:rPr>
        <w:t xml:space="preserve"> të faturës së energjisë elektrike për çdo klient, duke garantuar konfidencialitetin e të dhënave të klientit dhe të faturimit.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en-US"/>
        </w:rPr>
      </w:pPr>
      <w:r w:rsidRPr="00C37B55">
        <w:rPr>
          <w:rFonts w:ascii="Garamond" w:eastAsia="MS Mincho" w:hAnsi="Garamond" w:cs="Times New Roman"/>
          <w:spacing w:val="-4"/>
          <w:sz w:val="24"/>
          <w:szCs w:val="24"/>
          <w:lang w:val="sq-AL" w:bidi="en-US"/>
        </w:rPr>
        <w:t xml:space="preserve">12.3 Energjia elektrike e hedhur në rrjet ose e faturuar te klientët fundorë matet nëpërmjet pajisjeve matëse, në përputhje me parashikimet e Kodit të Rrjeteve dhe Kodit të Matjes, si dhe në legjislacionin në fuqi për metrologjinë. Klientët kanë të drejtë të instalojnë njësi matjeje shtesë me kërkesën dhe shpenzimet e tyre. </w:t>
      </w:r>
    </w:p>
    <w:bookmarkEnd w:id="0"/>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13</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5" w:name="_Toc301847595"/>
      <w:r w:rsidRPr="00C37B55">
        <w:rPr>
          <w:rFonts w:ascii="Garamond" w:eastAsia="MS Mincho" w:hAnsi="Garamond" w:cs="Times New Roman"/>
          <w:b/>
          <w:spacing w:val="-4"/>
          <w:sz w:val="24"/>
          <w:szCs w:val="20"/>
          <w:lang w:val="sq-AL"/>
        </w:rPr>
        <w:t>Faturimi i energjisë elektrike gjatë mosfunksionimit të aparatit matës</w:t>
      </w:r>
      <w:bookmarkEnd w:id="5"/>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1. Faturimi i energjisë elektrike për ditët që klientit i është hequr aparati matës, për shkak të kontrollit periodik, me kërkesë të klientit apo furnizuesit ose në rast të mosfunksionimit të aparatit matës, do të bëhet bazuar në vlera reference zëvendësuese, bazuar në metodologjinë e miratuar nga ERE. Periudha e zbatimit të vlerave referuese nuk mund të zgjasë më shumë se 3 muaj.</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lastRenderedPageBreak/>
        <w:t>2. Nëse furnizuesi nuk respekton afatin e përcaktuar në pikën 1</w:t>
      </w:r>
      <w:r w:rsidRPr="00C37B55">
        <w:rPr>
          <w:rFonts w:ascii="Garamond" w:eastAsia="MS Mincho" w:hAnsi="Garamond" w:cs="Times New Roman"/>
          <w:i/>
          <w:spacing w:val="-4"/>
          <w:sz w:val="24"/>
          <w:szCs w:val="24"/>
          <w:lang w:val="sq-AL"/>
        </w:rPr>
        <w:t xml:space="preserve"> </w:t>
      </w:r>
      <w:r w:rsidRPr="00C37B55">
        <w:rPr>
          <w:rFonts w:ascii="Garamond" w:eastAsia="MS Mincho" w:hAnsi="Garamond" w:cs="Times New Roman"/>
          <w:spacing w:val="-4"/>
          <w:sz w:val="24"/>
          <w:szCs w:val="24"/>
          <w:lang w:val="sq-AL"/>
        </w:rPr>
        <w:t>për vendosjen e matësit të rregullt, atëherë përgjegjësia është e furnizuesit dhe faturimi për ditët pa matje tej këtij afati do të jetë zero.</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14</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6" w:name="_Toc301847597"/>
      <w:r w:rsidRPr="00C37B55">
        <w:rPr>
          <w:rFonts w:ascii="Garamond" w:eastAsia="MS Mincho" w:hAnsi="Garamond" w:cs="Times New Roman"/>
          <w:b/>
          <w:spacing w:val="-4"/>
          <w:sz w:val="24"/>
          <w:szCs w:val="20"/>
          <w:lang w:val="sq-AL"/>
        </w:rPr>
        <w:t>Pagesa dhe afati për kryerjen e saj</w:t>
      </w:r>
      <w:bookmarkEnd w:id="6"/>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1. Klienti do të paguajë detyrimin e përcaktuar në faturën periodike të energjisë elektrike (titull ekzekutiv), si dhe kur është rasti kamatëvonesat përkatëse, jo më vonë se ditën e fundit kalendarike të afatit të përcaktuar në kontratën mes palëve.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2. Klienti mund të zgjedhë mënyrën e pagesës së faturës së energjisë elektrike me një nga mundësitë që furnizuesi ka ofruar (nëpërmjet pagesës së drejtpërdrejtë në zyrat e furnizuesit, bankave, zyrave postare apo nëpërmjet pagesave të drejtpërdrejta nga llogaritë bankare).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bidi="ar-DZ"/>
        </w:rPr>
        <w:t>3. Të gjitha pagesat sipas këtyre kushteve duhet të përmbajnë të dhënat siç janë numri i transfertës bankare, numri i llogarisë dhe të gjitha të dhënat e përcaktuara në faturën e energjisë elektrike, në mënyrë të veçantë numrin e kontratës, numrin e faturës dhe emrin e klientit.</w:t>
      </w:r>
      <w:r w:rsidRPr="00C37B55">
        <w:rPr>
          <w:rFonts w:ascii="Garamond" w:eastAsia="MS Mincho" w:hAnsi="Garamond" w:cs="Times New Roman"/>
          <w:i/>
          <w:spacing w:val="-4"/>
          <w:sz w:val="24"/>
          <w:szCs w:val="24"/>
          <w:lang w:val="sq-AL" w:bidi="ar-DZ"/>
        </w:rPr>
        <w:t xml:space="preserv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4. Sipas marrëveshjes me klientin faturat mund t’i dërgohen:</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klientit në adresën e përcaktuar në kontratën e lidhur mes palëve;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në adresë të një personi të tretë, i cili është përcaktuar si pagues nga klienti, sipas pëlqimit të tij;</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në çdo formë tjetër komunikimi e dakordësuar midis klientit dhe furnizuesit.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5. Në të gjitha rastet, klienti është përgjegjës për pagesën e plotë të të gjitha faturave të dërguara sipas pikës 4 të këtij neni. Në rast se klienti ndërron vendbanim pa njoftuar, ai është përgjegjës për mospagesat e faturave të energjisë.</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6. Palët bien dakord që në rast të pagesave të paidentifikuara të bëra nga klienti apo mbipagesave të tjera të faturës/ave, furnizuesi ka të drejtë të balancojë detyrimet aktuale apo të mbartura të klientit dhe shuma përkatëse të konsiderohet si parapagesë e detyrimeve të muajit pasardhës të klientit.</w:t>
      </w:r>
      <w:bookmarkStart w:id="7" w:name="_Toc301847598"/>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1</w:t>
      </w:r>
      <w:bookmarkEnd w:id="7"/>
      <w:r w:rsidRPr="00C37B55">
        <w:rPr>
          <w:rFonts w:ascii="Garamond" w:eastAsia="MS Mincho" w:hAnsi="Garamond" w:cs="Times New Roman"/>
          <w:spacing w:val="-4"/>
          <w:sz w:val="24"/>
          <w:szCs w:val="20"/>
          <w:lang w:val="sq-AL"/>
        </w:rPr>
        <w:t>5</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8" w:name="_Toc301847599"/>
      <w:r w:rsidRPr="00C37B55">
        <w:rPr>
          <w:rFonts w:ascii="Garamond" w:eastAsia="MS Mincho" w:hAnsi="Garamond" w:cs="Times New Roman"/>
          <w:b/>
          <w:spacing w:val="-4"/>
          <w:sz w:val="24"/>
          <w:szCs w:val="20"/>
          <w:lang w:val="sq-AL"/>
        </w:rPr>
        <w:t>Kamatëvonesa për pagesë të vonuar</w:t>
      </w:r>
      <w:bookmarkEnd w:id="8"/>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Pas kalimit të afatit të pagesës të caktuar në kontratën mes palëve, nëse nuk përcaktohet ndryshe në kontratë, klienti është i detyruar të paguajë një kamatëvonesë, e cila në çdo rast nuk mund të jetë më e lartë se vlera e vetë faturës.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bookmarkStart w:id="9" w:name="_Toc301847600"/>
      <w:r w:rsidRPr="00C37B55">
        <w:rPr>
          <w:rFonts w:ascii="Garamond" w:eastAsia="MS Mincho" w:hAnsi="Garamond" w:cs="Times New Roman"/>
          <w:spacing w:val="-4"/>
          <w:sz w:val="24"/>
          <w:szCs w:val="20"/>
          <w:lang w:val="sq-AL"/>
        </w:rPr>
        <w:t>Neni 1</w:t>
      </w:r>
      <w:bookmarkEnd w:id="9"/>
      <w:r w:rsidRPr="00C37B55">
        <w:rPr>
          <w:rFonts w:ascii="Garamond" w:eastAsia="MS Mincho" w:hAnsi="Garamond" w:cs="Times New Roman"/>
          <w:spacing w:val="-4"/>
          <w:sz w:val="24"/>
          <w:szCs w:val="20"/>
          <w:lang w:val="sq-AL"/>
        </w:rPr>
        <w:t>6</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10" w:name="_Toc301847601"/>
      <w:r w:rsidRPr="00C37B55">
        <w:rPr>
          <w:rFonts w:ascii="Garamond" w:eastAsia="MS Mincho" w:hAnsi="Garamond" w:cs="Times New Roman"/>
          <w:b/>
          <w:spacing w:val="-4"/>
          <w:sz w:val="24"/>
          <w:szCs w:val="20"/>
          <w:lang w:val="sq-AL"/>
        </w:rPr>
        <w:t>Pasojat e mospagesës</w:t>
      </w:r>
      <w:bookmarkEnd w:id="10"/>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Në mungesë të pagesës nga klienti të faturës brenda afatit të përcaktuar në kontratë, furnizuesit i lind e drejta që të bëjë ndërprerjen e furnizimit me energji elektrike të klientit, pasi e ka lajmëruar me shkrim këtë të fundit 48 orë përpara, në adresën e përcaktuar në kontratë, si dhe sipas përcaktimeve nenit 14, pika 4.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bookmarkStart w:id="11" w:name="_Toc301847602"/>
    </w:p>
    <w:p w:rsidR="00C37B55" w:rsidRPr="00C37B55" w:rsidRDefault="00C37B55" w:rsidP="00C37B55">
      <w:pPr>
        <w:widowControl w:val="0"/>
        <w:spacing w:after="0" w:line="240" w:lineRule="auto"/>
        <w:jc w:val="center"/>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Neni 1</w:t>
      </w:r>
      <w:bookmarkEnd w:id="11"/>
      <w:r w:rsidRPr="00C37B55">
        <w:rPr>
          <w:rFonts w:ascii="Garamond" w:eastAsia="MS Mincho" w:hAnsi="Garamond" w:cs="Times New Roman"/>
          <w:spacing w:val="-4"/>
          <w:sz w:val="24"/>
          <w:szCs w:val="24"/>
          <w:lang w:val="sq-AL"/>
        </w:rPr>
        <w:t>7</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4"/>
          <w:lang w:val="sq-AL"/>
        </w:rPr>
      </w:pPr>
      <w:bookmarkStart w:id="12" w:name="_Toc301847603"/>
      <w:r w:rsidRPr="00C37B55">
        <w:rPr>
          <w:rFonts w:ascii="Garamond" w:eastAsia="MS Mincho" w:hAnsi="Garamond" w:cs="Times New Roman"/>
          <w:b/>
          <w:spacing w:val="-4"/>
          <w:sz w:val="24"/>
          <w:szCs w:val="24"/>
          <w:lang w:val="sq-AL"/>
        </w:rPr>
        <w:t>Ankimi për faturimin dhe kushtet e furnizimit të energjisë elektrike</w:t>
      </w:r>
      <w:bookmarkEnd w:id="12"/>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bCs/>
          <w:spacing w:val="-4"/>
          <w:sz w:val="24"/>
          <w:szCs w:val="24"/>
          <w:lang w:val="sq-AL"/>
        </w:rPr>
      </w:pPr>
      <w:r w:rsidRPr="00C37B55">
        <w:rPr>
          <w:rFonts w:ascii="Garamond" w:eastAsia="MS Mincho" w:hAnsi="Garamond" w:cs="Times New Roman"/>
          <w:bCs/>
          <w:spacing w:val="-4"/>
          <w:sz w:val="24"/>
          <w:szCs w:val="24"/>
          <w:lang w:val="sq-AL"/>
        </w:rPr>
        <w:t xml:space="preserve">1. Klienti fundor ka të drejtë të paraqesë një ankim pranë furnizuesit, për çdo veprim apo mosveprim të furnizuesit, që lidhet me të drejtat e detyrimet e përcaktuara në këtë kontratë, </w:t>
      </w:r>
      <w:r w:rsidRPr="00C37B55">
        <w:rPr>
          <w:rFonts w:ascii="Garamond" w:eastAsia="MS Mincho" w:hAnsi="Garamond" w:cs="Times New Roman"/>
          <w:spacing w:val="-4"/>
          <w:sz w:val="24"/>
          <w:szCs w:val="24"/>
          <w:lang w:val="sq-AL"/>
        </w:rPr>
        <w:t>me shkrim, me gojë, me telefon (</w:t>
      </w:r>
      <w:r w:rsidRPr="00C37B55">
        <w:rPr>
          <w:rFonts w:ascii="Garamond" w:eastAsia="MS Mincho" w:hAnsi="Garamond" w:cs="Times New Roman"/>
          <w:i/>
          <w:spacing w:val="-4"/>
          <w:sz w:val="24"/>
          <w:szCs w:val="24"/>
          <w:lang w:val="sq-AL"/>
        </w:rPr>
        <w:t>call center</w:t>
      </w:r>
      <w:r w:rsidRPr="00C37B55">
        <w:rPr>
          <w:rFonts w:ascii="Garamond" w:eastAsia="MS Mincho" w:hAnsi="Garamond" w:cs="Times New Roman"/>
          <w:spacing w:val="-4"/>
          <w:sz w:val="24"/>
          <w:szCs w:val="24"/>
          <w:lang w:val="sq-AL"/>
        </w:rPr>
        <w:t>) ose në rrugë elektronike.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bCs/>
          <w:spacing w:val="-4"/>
          <w:sz w:val="24"/>
          <w:szCs w:val="24"/>
          <w:lang w:val="sq-AL"/>
        </w:rPr>
        <w:t>2. Furnizuesi do të trajtojë çdo ankesë në përputhje me “Rregulloren e trajtimit të ankesave”, të miratuar nga ERE. Kjo rregullore bëhet publike në zyrat ku bëhen pagesat e energjisë elektrike apo në zyrat e kujdesit ndaj klientit dhe në faqet elektronike të furnizuesit apo të ERE-s.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bCs/>
          <w:spacing w:val="-4"/>
          <w:sz w:val="24"/>
          <w:szCs w:val="24"/>
          <w:lang w:val="sq-AL"/>
        </w:rPr>
        <w:t xml:space="preserve">3. Në rast se furnizuesi nuk i kthen përgjigje për ankesën klientit brenda afatit të përcaktuar në </w:t>
      </w:r>
      <w:r w:rsidRPr="00C37B55">
        <w:rPr>
          <w:rFonts w:ascii="Garamond" w:eastAsia="MS Mincho" w:hAnsi="Garamond" w:cs="Times New Roman"/>
          <w:bCs/>
          <w:spacing w:val="-4"/>
          <w:sz w:val="24"/>
          <w:szCs w:val="24"/>
          <w:lang w:val="sq-AL"/>
        </w:rPr>
        <w:lastRenderedPageBreak/>
        <w:t>“Rregulloren e trajtimit të ankesave”, të miratuar nga ERE apo nëse klienti nuk është dakord me përgjigjen e dhënë prej furnizuesit, atëherë ai ka të drejtë të paraqesë ankesën në ERE, sipas procedurave të përcaktuara në “Rregulloren për trajtimin e ankesave të paraqitura nga klientët dhe për zgjidhjen e mosmarrëveshjeve midis të licencuarve, në sektorin e energjisë elektrike dhe të gazit natyror” të ERE-s.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bCs/>
          <w:spacing w:val="-4"/>
          <w:sz w:val="24"/>
          <w:szCs w:val="24"/>
          <w:lang w:val="sq-AL"/>
        </w:rPr>
        <w:t xml:space="preserve">4. Klienti mund të kundërshtojë në çdo kohë faturën e lëshuar nga furnizuesi, si në rast kur dyshon në saktësinë e faturimit, gabime të tjera të konstatuara në faturë apo pasaktësi në sistemin e matjes.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bidi="ar-DZ"/>
        </w:rPr>
        <w:t>5. Në rast se pas verifikimeve të furnizuesit rezulton se konsumatori është faturuar në kundërshtim me legjislacionin në fuqi dhe kushtet e kontratës, atëherë furnizuesi:</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en-US"/>
        </w:rPr>
      </w:pPr>
      <w:r w:rsidRPr="00C37B55">
        <w:rPr>
          <w:rFonts w:ascii="Garamond" w:eastAsia="MS Mincho" w:hAnsi="Garamond" w:cs="Times New Roman"/>
          <w:spacing w:val="-4"/>
          <w:sz w:val="24"/>
          <w:szCs w:val="24"/>
          <w:lang w:val="sq-AL" w:bidi="ar-DZ"/>
        </w:rPr>
        <w:t xml:space="preserve">i) anulon faturën përkatëse dhe lëshon faturën e korrektuar;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ii) në rast se është kryer pagesa realizon kompensimin përkatës në faturën pasardhëse të klientit, duke pasqyruar zë për zë detajet e kompensimit në faturën pasardhëse të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6. Në rast të moskompensimit brenda afatit të përcaktuar me sipër në kontratën e lidhur mes palëve, furnizuesi duhet të kompensojë klientin, p</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r çdo dit</w:t>
      </w:r>
      <w:r w:rsidRPr="00C37B55">
        <w:rPr>
          <w:rFonts w:ascii="Garamond" w:eastAsia="MS Mincho" w:hAnsi="Garamond" w:cs="Times New Roman"/>
          <w:spacing w:val="-4"/>
          <w:sz w:val="24"/>
          <w:szCs w:val="24"/>
          <w:lang w:val="sq-AL"/>
        </w:rPr>
        <w:t>ë</w:t>
      </w:r>
      <w:r w:rsidRPr="00C37B55">
        <w:rPr>
          <w:rFonts w:ascii="Garamond" w:eastAsia="MS Mincho" w:hAnsi="Garamond" w:cs="Times New Roman"/>
          <w:spacing w:val="-4"/>
          <w:sz w:val="24"/>
          <w:szCs w:val="24"/>
          <w:lang w:val="sq-AL" w:bidi="ar-DZ"/>
        </w:rPr>
        <w:t xml:space="preserve"> vones</w:t>
      </w:r>
      <w:r w:rsidRPr="00C37B55">
        <w:rPr>
          <w:rFonts w:ascii="Garamond" w:eastAsia="MS Mincho" w:hAnsi="Garamond" w:cs="Times New Roman"/>
          <w:spacing w:val="-4"/>
          <w:sz w:val="24"/>
          <w:szCs w:val="24"/>
          <w:lang w:val="sq-AL"/>
        </w:rPr>
        <w:t>e</w:t>
      </w:r>
      <w:r w:rsidRPr="00C37B55">
        <w:rPr>
          <w:rFonts w:ascii="Garamond" w:eastAsia="MS Mincho" w:hAnsi="Garamond" w:cs="Times New Roman"/>
          <w:spacing w:val="-4"/>
          <w:sz w:val="24"/>
          <w:szCs w:val="24"/>
          <w:lang w:val="sq-AL" w:bidi="ar-DZ"/>
        </w:rPr>
        <w:t xml:space="preserve">, mbi vlerën e diferencës për t’u korrigjuar, e zbritshme në faturën pasardhëse të energjisë elektrike.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bidi="ar-DZ"/>
        </w:rPr>
      </w:pPr>
      <w:r w:rsidRPr="00C37B55">
        <w:rPr>
          <w:rFonts w:ascii="Garamond" w:eastAsia="MS Mincho" w:hAnsi="Garamond" w:cs="Times New Roman"/>
          <w:spacing w:val="-4"/>
          <w:sz w:val="24"/>
          <w:szCs w:val="24"/>
          <w:lang w:val="sq-AL" w:bidi="ar-DZ"/>
        </w:rPr>
        <w:t xml:space="preserve">7. Mekanizmi i llogaritjes së kompensimit nga ana e furnizuesit për klientin do të specifikohet sipas përcaktimeve në kontratën e dakordësuar mes palëve.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bidi="ar-DZ"/>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bookmarkStart w:id="13" w:name="_Toc301847604"/>
      <w:r w:rsidRPr="00C37B55">
        <w:rPr>
          <w:rFonts w:ascii="Garamond" w:eastAsia="MS Mincho" w:hAnsi="Garamond" w:cs="Times New Roman"/>
          <w:spacing w:val="-4"/>
          <w:sz w:val="24"/>
          <w:szCs w:val="20"/>
          <w:lang w:val="sq-AL"/>
        </w:rPr>
        <w:t>Neni 1</w:t>
      </w:r>
      <w:bookmarkEnd w:id="13"/>
      <w:r w:rsidRPr="00C37B55">
        <w:rPr>
          <w:rFonts w:ascii="Garamond" w:eastAsia="MS Mincho" w:hAnsi="Garamond" w:cs="Times New Roman"/>
          <w:spacing w:val="-4"/>
          <w:sz w:val="24"/>
          <w:szCs w:val="20"/>
          <w:lang w:val="sq-AL"/>
        </w:rPr>
        <w:t>8</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14" w:name="_Toc301847605"/>
      <w:r w:rsidRPr="00C37B55">
        <w:rPr>
          <w:rFonts w:ascii="Garamond" w:eastAsia="MS Mincho" w:hAnsi="Garamond" w:cs="Times New Roman"/>
          <w:b/>
          <w:spacing w:val="-4"/>
          <w:sz w:val="24"/>
          <w:szCs w:val="20"/>
          <w:lang w:val="sq-AL"/>
        </w:rPr>
        <w:t>Instalimi dhe pronësia</w:t>
      </w:r>
      <w:bookmarkEnd w:id="14"/>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1. Furnizuesi, me shpenzimet e veta, instalon te klienti, në përputhje me kërkesat e legjislacionit, sistemin e matjes së energjisë elektrike dhe e lidh atë me rrjetin e shpërndarjes me nënshkrimin e kësaj kontrate.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2. Matësi dhe/ose sistemi matës duhet të jenë në përputhje me kërkesat e legjislacionit për metrologjinë dhe pas instalimit duhet të bashkëvulosen nga operatori i sistemit dhe DPM-ja ose nga personi juridik i autorizuar prej saj.</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3. Klasa e saktësisë së matësve të energjisë elektrike përcaktohet në Kodin e Matjes, të miratuar nga ERE.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4. Në veprimtarinë e matjes së energjisë elektrike mund të implementohen sisteme matëse inteligjente te klientët fundorë.</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5. Klientët kanë të drejtë të instalojnë njësi matjeje shtesë me kërkesën dhe shpenzimet e tyre.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6. Klienti është përgjegjës për cilësinë, kushtet teknike dhe ato të sigurimit teknik që lidhen me kryerjen e instalimeve elektrike brenda objektit apo banesës së tij.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7. Klienti është përgjegjës për ruajtjen (mbrojtjen) e sistemit matës të energjisë elektrike të vendosur nga furnizuesi brenda kufijve të pronës së klientit.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bookmarkStart w:id="15" w:name="_Toc301847606"/>
      <w:r w:rsidRPr="00C37B55">
        <w:rPr>
          <w:rFonts w:ascii="Garamond" w:eastAsia="MS Mincho" w:hAnsi="Garamond" w:cs="Times New Roman"/>
          <w:spacing w:val="-4"/>
          <w:sz w:val="24"/>
          <w:szCs w:val="20"/>
          <w:lang w:val="sq-AL"/>
        </w:rPr>
        <w:t>Neni 1</w:t>
      </w:r>
      <w:bookmarkEnd w:id="15"/>
      <w:r w:rsidRPr="00C37B55">
        <w:rPr>
          <w:rFonts w:ascii="Garamond" w:eastAsia="MS Mincho" w:hAnsi="Garamond" w:cs="Times New Roman"/>
          <w:spacing w:val="-4"/>
          <w:sz w:val="24"/>
          <w:szCs w:val="20"/>
          <w:lang w:val="sq-AL"/>
        </w:rPr>
        <w:t>9</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16" w:name="_Toc301847607"/>
      <w:r w:rsidRPr="00C37B55">
        <w:rPr>
          <w:rFonts w:ascii="Garamond" w:eastAsia="MS Mincho" w:hAnsi="Garamond" w:cs="Times New Roman"/>
          <w:b/>
          <w:spacing w:val="-4"/>
          <w:sz w:val="24"/>
          <w:szCs w:val="20"/>
          <w:lang w:val="sq-AL"/>
        </w:rPr>
        <w:t>Kontrolli i sistemit matës</w:t>
      </w:r>
      <w:bookmarkEnd w:id="16"/>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1. Aparatet matëse verifikohen përpara vënies në përdorim, nëpërmjet metodës së kampionit, në bazë të përzgjedhjes rastësore dhe në mënyrë periodike.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2. Verifikimi i matësve mund të realizohet me kërkesë të operatorit të sistemit. Verifikimi mund të realizohet në terren, aty ku matësi është i instaluar, pranë laboratorit të DPM-së apo personit juridik të autorizuar. Periodiciteti i verifikimit të matësve të instaluar te klienti përcaktohet në Kodin e Matjes. Në çdo rast duhet të jetë i pranishëm edhe përfaqësuesi i operatorit të sistemit.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3. Kontrolli i sistemit të matjes bëhet në prezencë të klientit fundor, në përputhje me legjislacionin në fuqi që rregullon sektorin e energjisë elektrike.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4. Kur klienti dyshon në saktësinë e aparatit matës paraqet një kërkesë me shkrim pranë operatorit të rrjetit, si dhe çdo institucioni tjetër përgjegjës për verifikimin e aparatit matës. Procedura për paraqitjen e </w:t>
      </w:r>
      <w:r w:rsidRPr="00C37B55">
        <w:rPr>
          <w:rFonts w:ascii="Garamond" w:eastAsia="MS Mincho" w:hAnsi="Garamond" w:cs="Times New Roman"/>
          <w:spacing w:val="-4"/>
          <w:sz w:val="24"/>
          <w:szCs w:val="24"/>
          <w:lang w:val="sq-AL"/>
        </w:rPr>
        <w:lastRenderedPageBreak/>
        <w:t>një kërkese, shqyrtimin e saj dhe afatet e njoftimit të kërkuesit miratohen me vendim të ERE-s. Kur verifikimi i matësit është bërë me kërkesë të klientit dhe gjatë verifikimit të matësit nuk konstatohen pasaktësi, shpenzimet e verifikimit paguhen nga klienti që ka paraqitur ankesën.</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5. Në rast të ndërhyrjeve në sistemin e matjes nga Klienti, me qëllim të manipulimit apo mosregjistrimit të saktë të energjisë së konsumuar, ndaj tij do të procedohet sipas dispozitave ligjore në fuqi.</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6. Kur pas verifikimit konstatohen pasaktësi në matës dhe nuk ka prova të dëmtimeve me dashje, të bëra nga klienti, bëhen përllogaritjet përkatëse të sasisë së energjisë së faturuar më shumë ose më pak, si rezultat i pasaktësisë në matës dhe mënyra e rimbursimit, sipas rregullave dhe procedurave të parashikuara në Kodin e Matjes.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7. Kur pas verifikimit konstatohen pasaktësi në matës dhe nuk ka prova të dëmtimeve me dashje, të bëra nga klienti, nga ana e operatorit të rrjetit merren masa për zëvendësimin e sistemit të matjes, në përputhje me legjislacionin në fuqi.</w:t>
      </w:r>
      <w:r w:rsidRPr="00C37B55">
        <w:rPr>
          <w:rFonts w:ascii="Garamond" w:eastAsia="MS Mincho" w:hAnsi="Garamond" w:cs="Times New Roman"/>
          <w:spacing w:val="-4"/>
          <w:sz w:val="24"/>
          <w:szCs w:val="24"/>
          <w:lang w:val="sq-AL"/>
        </w:rPr>
        <w:tab/>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bookmarkStart w:id="17" w:name="_Toc301847608"/>
      <w:r w:rsidRPr="00C37B55">
        <w:rPr>
          <w:rFonts w:ascii="Garamond" w:eastAsia="MS Mincho" w:hAnsi="Garamond" w:cs="Times New Roman"/>
          <w:spacing w:val="-4"/>
          <w:sz w:val="24"/>
          <w:szCs w:val="20"/>
          <w:lang w:val="sq-AL"/>
        </w:rPr>
        <w:t>Neni 20</w:t>
      </w:r>
      <w:bookmarkEnd w:id="17"/>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18" w:name="_Toc301847609"/>
      <w:r w:rsidRPr="00C37B55">
        <w:rPr>
          <w:rFonts w:ascii="Garamond" w:eastAsia="MS Mincho" w:hAnsi="Garamond" w:cs="Times New Roman"/>
          <w:b/>
          <w:spacing w:val="-4"/>
          <w:sz w:val="24"/>
          <w:szCs w:val="20"/>
          <w:lang w:val="sq-AL"/>
        </w:rPr>
        <w:t>Furnizimi dhe karakteristikat e energjisë elektrike</w:t>
      </w:r>
      <w:bookmarkEnd w:id="18"/>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bCs/>
          <w:spacing w:val="-4"/>
          <w:sz w:val="24"/>
          <w:szCs w:val="24"/>
          <w:lang w:val="sq-AL"/>
        </w:rPr>
        <w:t>20.1 Furnizuesi do të sigurojë furnizimin të pandërprerë dhe me cilësi të energjisë elektrike</w:t>
      </w:r>
      <w:r w:rsidRPr="00C37B55">
        <w:rPr>
          <w:rFonts w:ascii="Garamond" w:eastAsia="MS Mincho" w:hAnsi="Garamond" w:cs="Times New Roman"/>
          <w:spacing w:val="-4"/>
          <w:sz w:val="24"/>
          <w:szCs w:val="24"/>
          <w:lang w:val="sq-AL"/>
        </w:rPr>
        <w:t>. Furnizuesi mund të ndërpresë furnizimin e energjisë elektrike në rastet e mëposhtme: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a) Për shkaqe të forcës madhore - ndërprerje të shkaktuara nga ngjarje të jashtëzakonshme natyrore dhe përcaktimeve të tjera sipas ligjit.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b) Ndërprerje për shkak të urdhrave të Operatorit të Sistemit të Transmetimit;</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c) Për efekt të garantimit të sigurisë së jetës, shëndetit dhe pasurisë së personave;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d) Ndërprerje të planifikuara për kryerjen e punimeve të mirëmbajtjes, remonteve të programuara të linjave dhe të pajisjeve të sistemit të shpërndarjes, duke njoftuar paraprakisht sipas afateve të përcaktuara në “Rregulloren për kriteret standarde të cilësisë së shërbimit të furnizimit dhe performancës së sigurisë së rrjetit të shpërndarjes së energjisë elektrike”;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e) Ndërprerje të paplanifikuara (të shkurtra apo të gjata), për shkak të defekteve dhe dëmtimeve të linjave dhe pajisjeve të sistemit të shpërndarjes.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20.2 Furnizuesi nuk mban përgjegjësi për ndërprerjet e parashikuara në germat “a”, “b”, “c” të këtij neni. Për ndërprerjet e parashikuara në germat “d” dhe “e” të pikës 20.1, furnizuesi është i detyruar të respektojë normat dhe procedurat e përcaktuara në rregulloret: “Për kriteret standarde të cilësisë së shërbimit të shpërndarjes së energjisë elektrike” dhe “Për kriteret standarde të cilësisë së furnizimit dhe performancës së sigurisë së rrjetit në sistemin e transmetimit të energjisë elektrike”, të miratuara nga ERE.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20.3 Në rast të mosrespektimit të normave dhe procedurave të përcaktuara në rregulloret: “Për kriteret standarde të cilësisë së shërbimit të shpërndarjes së energjisë elektrike” dhe “Për kriteret standarde të cilësisë së furnizimit dhe performancës së sigurisë së rrjetit në sistemin e transmetimit të energjisë elektrike”, të miratuara nga ERE, furnizuesi është përgjegjës për kompensimin e klientit, sipas kërkesës së këtij të fundit, në përputhje me procedurën dhe masën e kompensimit të përcaktuar në rregulloren e mësipërme. </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 20.4 Në asnjë rast, përfitimi i kompensimit nga ana e klientit, kur plotësohen kushtet e nenit 19.3, nuk e përjashton të drejtën e tij për të kërkuar në rrugë gjyqësore dëmin efektiv të shkaktuar.</w:t>
      </w:r>
      <w:bookmarkStart w:id="19" w:name="_Toc301847614"/>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PJESA E PESTË</w:t>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DISPOZITA PËRFUNDIMTARE</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 xml:space="preserve">Neni </w:t>
      </w:r>
      <w:bookmarkEnd w:id="19"/>
      <w:r w:rsidRPr="00C37B55">
        <w:rPr>
          <w:rFonts w:ascii="Garamond" w:eastAsia="MS Mincho" w:hAnsi="Garamond" w:cs="Times New Roman"/>
          <w:spacing w:val="-4"/>
          <w:sz w:val="24"/>
          <w:szCs w:val="20"/>
          <w:lang w:val="sq-AL"/>
        </w:rPr>
        <w:t>21</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20" w:name="_Toc301847615"/>
      <w:r w:rsidRPr="00C37B55">
        <w:rPr>
          <w:rFonts w:ascii="Garamond" w:eastAsia="MS Mincho" w:hAnsi="Garamond" w:cs="Times New Roman"/>
          <w:b/>
          <w:spacing w:val="-4"/>
          <w:sz w:val="24"/>
          <w:szCs w:val="20"/>
          <w:lang w:val="sq-AL"/>
        </w:rPr>
        <w:t>Zgjidhja e mosmarrëveshjeve</w:t>
      </w:r>
      <w:bookmarkEnd w:id="20"/>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lastRenderedPageBreak/>
        <w:t>Palët do t’i zgjidhin me mirëkuptim mosmarrëveshjet e tyre, në rast të kundërt do t’i drejtohen ERE-s dhe më pas gjykatës civile për zgjidhjen e mosmarrëveshjes.</w:t>
      </w: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r w:rsidRPr="00C37B55">
        <w:rPr>
          <w:rFonts w:ascii="Garamond" w:eastAsia="MS Mincho" w:hAnsi="Garamond" w:cs="Times New Roman"/>
          <w:spacing w:val="-4"/>
          <w:sz w:val="24"/>
          <w:szCs w:val="20"/>
          <w:lang w:val="sq-AL"/>
        </w:rPr>
        <w:t>Neni 22</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21" w:name="_Toc301847617"/>
      <w:r w:rsidRPr="00C37B55">
        <w:rPr>
          <w:rFonts w:ascii="Garamond" w:eastAsia="MS Mincho" w:hAnsi="Garamond" w:cs="Times New Roman"/>
          <w:b/>
          <w:spacing w:val="-4"/>
          <w:sz w:val="24"/>
          <w:szCs w:val="20"/>
          <w:lang w:val="sq-AL"/>
        </w:rPr>
        <w:t>Amendimi i rregullores</w:t>
      </w:r>
      <w:bookmarkEnd w:id="21"/>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Kjo rregullore është objekt rishikimi, me vendim të bordit të ERE-s, sipas “Rregullores së organizimit, funksionimit dhe procedurave të ERE-s”.</w:t>
      </w:r>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jc w:val="center"/>
        <w:rPr>
          <w:rFonts w:ascii="Garamond" w:eastAsia="MS Mincho" w:hAnsi="Garamond" w:cs="Times New Roman"/>
          <w:spacing w:val="-4"/>
          <w:sz w:val="24"/>
          <w:szCs w:val="20"/>
          <w:lang w:val="sq-AL"/>
        </w:rPr>
      </w:pPr>
      <w:bookmarkStart w:id="22" w:name="_Toc301847618"/>
      <w:r w:rsidRPr="00C37B55">
        <w:rPr>
          <w:rFonts w:ascii="Garamond" w:eastAsia="MS Mincho" w:hAnsi="Garamond" w:cs="Times New Roman"/>
          <w:spacing w:val="-4"/>
          <w:sz w:val="24"/>
          <w:szCs w:val="20"/>
          <w:lang w:val="sq-AL"/>
        </w:rPr>
        <w:t xml:space="preserve">Neni </w:t>
      </w:r>
      <w:bookmarkEnd w:id="22"/>
      <w:r w:rsidRPr="00C37B55">
        <w:rPr>
          <w:rFonts w:ascii="Garamond" w:eastAsia="MS Mincho" w:hAnsi="Garamond" w:cs="Times New Roman"/>
          <w:spacing w:val="-4"/>
          <w:sz w:val="24"/>
          <w:szCs w:val="20"/>
          <w:lang w:val="sq-AL"/>
        </w:rPr>
        <w:t>23</w:t>
      </w:r>
    </w:p>
    <w:p w:rsidR="00C37B55" w:rsidRPr="00C37B55" w:rsidRDefault="00C37B55" w:rsidP="00C37B55">
      <w:pPr>
        <w:widowControl w:val="0"/>
        <w:spacing w:after="0" w:line="240" w:lineRule="auto"/>
        <w:jc w:val="center"/>
        <w:rPr>
          <w:rFonts w:ascii="Garamond" w:eastAsia="MS Mincho" w:hAnsi="Garamond" w:cs="Times New Roman"/>
          <w:b/>
          <w:spacing w:val="-4"/>
          <w:sz w:val="24"/>
          <w:szCs w:val="20"/>
          <w:lang w:val="sq-AL"/>
        </w:rPr>
      </w:pPr>
      <w:bookmarkStart w:id="23" w:name="_Toc301847619"/>
      <w:r w:rsidRPr="00C37B55">
        <w:rPr>
          <w:rFonts w:ascii="Garamond" w:eastAsia="MS Mincho" w:hAnsi="Garamond" w:cs="Times New Roman"/>
          <w:b/>
          <w:spacing w:val="-4"/>
          <w:sz w:val="24"/>
          <w:szCs w:val="20"/>
          <w:lang w:val="sq-AL"/>
        </w:rPr>
        <w:t>Hyrja në fuqi</w:t>
      </w:r>
      <w:bookmarkEnd w:id="23"/>
    </w:p>
    <w:p w:rsidR="00C37B55" w:rsidRPr="00C37B55" w:rsidRDefault="00C37B55" w:rsidP="00C37B55">
      <w:pPr>
        <w:widowControl w:val="0"/>
        <w:spacing w:after="0" w:line="240" w:lineRule="auto"/>
        <w:ind w:firstLine="284"/>
        <w:jc w:val="both"/>
        <w:rPr>
          <w:rFonts w:ascii="Garamond" w:eastAsia="MS Mincho" w:hAnsi="Garamond" w:cs="Times New Roman"/>
          <w:spacing w:val="-4"/>
          <w:sz w:val="14"/>
          <w:szCs w:val="24"/>
          <w:lang w:val="sq-AL"/>
        </w:rPr>
      </w:pPr>
    </w:p>
    <w:p w:rsidR="00C37B55" w:rsidRPr="00C37B55" w:rsidRDefault="00C37B55" w:rsidP="00C37B55">
      <w:pPr>
        <w:widowControl w:val="0"/>
        <w:spacing w:after="0" w:line="240" w:lineRule="auto"/>
        <w:ind w:firstLine="284"/>
        <w:jc w:val="both"/>
        <w:rPr>
          <w:rFonts w:ascii="Garamond" w:eastAsia="MS Mincho" w:hAnsi="Garamond" w:cs="Times New Roman"/>
          <w:spacing w:val="-4"/>
          <w:sz w:val="24"/>
          <w:szCs w:val="24"/>
          <w:lang w:val="sq-AL"/>
        </w:rPr>
      </w:pPr>
      <w:r w:rsidRPr="00C37B55">
        <w:rPr>
          <w:rFonts w:ascii="Garamond" w:eastAsia="MS Mincho" w:hAnsi="Garamond" w:cs="Times New Roman"/>
          <w:spacing w:val="-4"/>
          <w:sz w:val="24"/>
          <w:szCs w:val="24"/>
          <w:lang w:val="sq-AL"/>
        </w:rPr>
        <w:t xml:space="preserve">Kjo rregullore hyn në fuqi menjëherë pas miratimit të saj nga bordi i ERE-s. </w:t>
      </w:r>
    </w:p>
    <w:p w:rsidR="00C37B55" w:rsidRPr="00C37B55" w:rsidRDefault="00C37B55" w:rsidP="00C37B55">
      <w:pPr>
        <w:rPr>
          <w:lang w:val="sq-AL"/>
        </w:rPr>
      </w:pPr>
      <w:bookmarkStart w:id="24" w:name="_GoBack"/>
      <w:bookmarkEnd w:id="24"/>
    </w:p>
    <w:p w:rsidR="00A12B93" w:rsidRDefault="00A12B93"/>
    <w:sectPr w:rsidR="00A12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965E3774"/>
    <w:lvl w:ilvl="0" w:tplc="B9C449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2"/>
    <w:multiLevelType w:val="hybridMultilevel"/>
    <w:tmpl w:val="56325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4"/>
    <w:multiLevelType w:val="hybridMultilevel"/>
    <w:tmpl w:val="A8345A5C"/>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00000006"/>
    <w:multiLevelType w:val="hybridMultilevel"/>
    <w:tmpl w:val="745C4E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07963889"/>
    <w:multiLevelType w:val="multilevel"/>
    <w:tmpl w:val="FC669E1C"/>
    <w:lvl w:ilvl="0">
      <w:start w:val="8"/>
      <w:numFmt w:val="decimal"/>
      <w:lvlText w:val="%1"/>
      <w:lvlJc w:val="left"/>
      <w:pPr>
        <w:ind w:left="360" w:hanging="360"/>
      </w:pPr>
      <w:rPr>
        <w:rFonts w:hint="default"/>
      </w:rPr>
    </w:lvl>
    <w:lvl w:ilvl="1">
      <w:start w:val="1"/>
      <w:numFmt w:val="decimal"/>
      <w:lvlText w:val="%2."/>
      <w:lvlJc w:val="left"/>
      <w:pPr>
        <w:ind w:left="1080" w:hanging="72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239549F"/>
    <w:multiLevelType w:val="hybridMultilevel"/>
    <w:tmpl w:val="FEC427E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156E413F"/>
    <w:multiLevelType w:val="hybridMultilevel"/>
    <w:tmpl w:val="D11E1578"/>
    <w:lvl w:ilvl="0" w:tplc="FD566140">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97D096E"/>
    <w:multiLevelType w:val="multilevel"/>
    <w:tmpl w:val="EF7610A2"/>
    <w:lvl w:ilvl="0">
      <w:start w:val="6"/>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nsid w:val="306A1B2F"/>
    <w:multiLevelType w:val="hybridMultilevel"/>
    <w:tmpl w:val="4AF02DE0"/>
    <w:lvl w:ilvl="0" w:tplc="548E3EA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57371424"/>
    <w:multiLevelType w:val="multilevel"/>
    <w:tmpl w:val="643E0F92"/>
    <w:lvl w:ilvl="0">
      <w:start w:val="7"/>
      <w:numFmt w:val="decimal"/>
      <w:lvlText w:val="%1"/>
      <w:lvlJc w:val="left"/>
      <w:pPr>
        <w:ind w:left="360" w:hanging="360"/>
      </w:pPr>
      <w:rPr>
        <w:rFonts w:hint="default"/>
      </w:rPr>
    </w:lvl>
    <w:lvl w:ilvl="1">
      <w:start w:val="1"/>
      <w:numFmt w:val="decimal"/>
      <w:lvlText w:val="%2."/>
      <w:lvlJc w:val="left"/>
      <w:pPr>
        <w:ind w:left="1141" w:hanging="720"/>
      </w:pPr>
      <w:rPr>
        <w:rFonts w:ascii="Times New Roman" w:eastAsia="Calibri" w:hAnsi="Times New Roman" w:cs="Times New Roman"/>
      </w:rPr>
    </w:lvl>
    <w:lvl w:ilvl="2">
      <w:start w:val="1"/>
      <w:numFmt w:val="decimal"/>
      <w:lvlText w:val="%1.%2.%3"/>
      <w:lvlJc w:val="left"/>
      <w:pPr>
        <w:ind w:left="1562" w:hanging="720"/>
      </w:pPr>
      <w:rPr>
        <w:rFonts w:hint="default"/>
      </w:rPr>
    </w:lvl>
    <w:lvl w:ilvl="3">
      <w:start w:val="1"/>
      <w:numFmt w:val="decimal"/>
      <w:lvlText w:val="%1.%2.%3.%4"/>
      <w:lvlJc w:val="left"/>
      <w:pPr>
        <w:ind w:left="2343" w:hanging="1080"/>
      </w:pPr>
      <w:rPr>
        <w:rFonts w:hint="default"/>
      </w:rPr>
    </w:lvl>
    <w:lvl w:ilvl="4">
      <w:start w:val="1"/>
      <w:numFmt w:val="decimal"/>
      <w:lvlText w:val="%1.%2.%3.%4.%5"/>
      <w:lvlJc w:val="left"/>
      <w:pPr>
        <w:ind w:left="3124" w:hanging="1440"/>
      </w:pPr>
      <w:rPr>
        <w:rFonts w:hint="default"/>
      </w:rPr>
    </w:lvl>
    <w:lvl w:ilvl="5">
      <w:start w:val="1"/>
      <w:numFmt w:val="decimal"/>
      <w:lvlText w:val="%1.%2.%3.%4.%5.%6"/>
      <w:lvlJc w:val="left"/>
      <w:pPr>
        <w:ind w:left="3545" w:hanging="1440"/>
      </w:pPr>
      <w:rPr>
        <w:rFonts w:hint="default"/>
      </w:rPr>
    </w:lvl>
    <w:lvl w:ilvl="6">
      <w:start w:val="1"/>
      <w:numFmt w:val="decimal"/>
      <w:lvlText w:val="%1.%2.%3.%4.%5.%6.%7"/>
      <w:lvlJc w:val="left"/>
      <w:pPr>
        <w:ind w:left="4326" w:hanging="1800"/>
      </w:pPr>
      <w:rPr>
        <w:rFonts w:hint="default"/>
      </w:rPr>
    </w:lvl>
    <w:lvl w:ilvl="7">
      <w:start w:val="1"/>
      <w:numFmt w:val="decimal"/>
      <w:lvlText w:val="%1.%2.%3.%4.%5.%6.%7.%8"/>
      <w:lvlJc w:val="left"/>
      <w:pPr>
        <w:ind w:left="5107" w:hanging="2160"/>
      </w:pPr>
      <w:rPr>
        <w:rFonts w:hint="default"/>
      </w:rPr>
    </w:lvl>
    <w:lvl w:ilvl="8">
      <w:start w:val="1"/>
      <w:numFmt w:val="decimal"/>
      <w:lvlText w:val="%1.%2.%3.%4.%5.%6.%7.%8.%9"/>
      <w:lvlJc w:val="left"/>
      <w:pPr>
        <w:ind w:left="5888" w:hanging="2520"/>
      </w:pPr>
      <w:rPr>
        <w:rFonts w:hint="default"/>
      </w:rPr>
    </w:lvl>
  </w:abstractNum>
  <w:abstractNum w:abstractNumId="25">
    <w:nsid w:val="5B191E10"/>
    <w:multiLevelType w:val="hybridMultilevel"/>
    <w:tmpl w:val="F0AC9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4A4BF6"/>
    <w:multiLevelType w:val="hybridMultilevel"/>
    <w:tmpl w:val="F3361FE2"/>
    <w:lvl w:ilvl="0" w:tplc="89B8C366">
      <w:start w:val="1"/>
      <w:numFmt w:val="lowerLetter"/>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E9F4AFE"/>
    <w:multiLevelType w:val="hybridMultilevel"/>
    <w:tmpl w:val="745691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9">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C373F8D"/>
    <w:multiLevelType w:val="hybridMultilevel"/>
    <w:tmpl w:val="24ECB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8"/>
  </w:num>
  <w:num w:numId="2">
    <w:abstractNumId w:val="2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32"/>
  </w:num>
  <w:num w:numId="16">
    <w:abstractNumId w:val="31"/>
  </w:num>
  <w:num w:numId="17">
    <w:abstractNumId w:val="23"/>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29"/>
  </w:num>
  <w:num w:numId="21">
    <w:abstractNumId w:val="21"/>
  </w:num>
  <w:num w:numId="22">
    <w:abstractNumId w:val="26"/>
  </w:num>
  <w:num w:numId="23">
    <w:abstractNumId w:val="27"/>
  </w:num>
  <w:num w:numId="24">
    <w:abstractNumId w:val="17"/>
  </w:num>
  <w:num w:numId="25">
    <w:abstractNumId w:val="24"/>
  </w:num>
  <w:num w:numId="26">
    <w:abstractNumId w:val="14"/>
  </w:num>
  <w:num w:numId="27">
    <w:abstractNumId w:val="19"/>
  </w:num>
  <w:num w:numId="28">
    <w:abstractNumId w:val="25"/>
  </w:num>
  <w:num w:numId="29">
    <w:abstractNumId w:val="30"/>
  </w:num>
  <w:num w:numId="30">
    <w:abstractNumId w:val="13"/>
  </w:num>
  <w:num w:numId="31">
    <w:abstractNumId w:val="11"/>
  </w:num>
  <w:num w:numId="32">
    <w:abstractNumId w:val="12"/>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03E"/>
    <w:rsid w:val="0091503E"/>
    <w:rsid w:val="00A12B93"/>
    <w:rsid w:val="00C37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qFormat="1"/>
    <w:lsdException w:name="toc 3" w:uiPriority="39"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3" w:uiPriority="99"/>
    <w:lsdException w:name="FollowedHyperlink" w:uiPriority="99"/>
    <w:lsdException w:name="Strong" w:semiHidden="0"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C37B55"/>
    <w:pPr>
      <w:keepNext/>
      <w:numPr>
        <w:numId w:val="13"/>
      </w:numPr>
      <w:tabs>
        <w:tab w:val="clear" w:pos="1134"/>
      </w:tabs>
      <w:spacing w:before="240" w:after="60" w:line="240" w:lineRule="auto"/>
      <w:ind w:left="0" w:firstLine="0"/>
      <w:jc w:val="both"/>
      <w:outlineLvl w:val="0"/>
    </w:pPr>
    <w:rPr>
      <w:rFonts w:ascii="Arial" w:eastAsia="MS Mincho" w:hAnsi="Arial" w:cs="Times New Roman"/>
      <w:b/>
      <w:bCs/>
      <w:kern w:val="32"/>
      <w:sz w:val="32"/>
      <w:szCs w:val="32"/>
      <w:lang/>
    </w:rPr>
  </w:style>
  <w:style w:type="paragraph" w:styleId="Heading2">
    <w:name w:val="heading 2"/>
    <w:aliases w:val="Section Heading 2,Section Heading"/>
    <w:basedOn w:val="Normal"/>
    <w:next w:val="Normal"/>
    <w:link w:val="Heading2Char1"/>
    <w:qFormat/>
    <w:rsid w:val="00C37B55"/>
    <w:pPr>
      <w:numPr>
        <w:ilvl w:val="1"/>
        <w:numId w:val="13"/>
      </w:numPr>
      <w:tabs>
        <w:tab w:val="clear" w:pos="1134"/>
      </w:tabs>
      <w:spacing w:before="200" w:after="0" w:line="240" w:lineRule="auto"/>
      <w:ind w:left="0" w:firstLine="0"/>
      <w:jc w:val="both"/>
      <w:outlineLvl w:val="1"/>
    </w:pPr>
    <w:rPr>
      <w:rFonts w:ascii="Cambria" w:eastAsia="MS Mincho" w:hAnsi="Cambria" w:cs="Times New Roman"/>
      <w:b/>
      <w:bCs/>
      <w:sz w:val="26"/>
      <w:szCs w:val="26"/>
      <w:lang/>
    </w:rPr>
  </w:style>
  <w:style w:type="paragraph" w:styleId="Heading3">
    <w:name w:val="heading 3"/>
    <w:aliases w:val="Germa"/>
    <w:basedOn w:val="Normal"/>
    <w:next w:val="Normal"/>
    <w:link w:val="Heading3Char1"/>
    <w:qFormat/>
    <w:rsid w:val="00C37B55"/>
    <w:pPr>
      <w:numPr>
        <w:ilvl w:val="2"/>
        <w:numId w:val="13"/>
      </w:numPr>
      <w:tabs>
        <w:tab w:val="clear" w:pos="1134"/>
      </w:tabs>
      <w:spacing w:before="200" w:after="0" w:line="271" w:lineRule="auto"/>
      <w:ind w:left="720" w:hanging="432"/>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C37B55"/>
    <w:pPr>
      <w:numPr>
        <w:ilvl w:val="3"/>
        <w:numId w:val="13"/>
      </w:numPr>
      <w:tabs>
        <w:tab w:val="clear" w:pos="1134"/>
      </w:tabs>
      <w:spacing w:before="200" w:after="0" w:line="240" w:lineRule="auto"/>
      <w:ind w:left="864" w:hanging="14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uiPriority w:val="9"/>
    <w:qFormat/>
    <w:rsid w:val="00C37B55"/>
    <w:pPr>
      <w:numPr>
        <w:ilvl w:val="4"/>
        <w:numId w:val="13"/>
      </w:numPr>
      <w:tabs>
        <w:tab w:val="clear" w:pos="1134"/>
      </w:tabs>
      <w:spacing w:before="200" w:after="0" w:line="240" w:lineRule="auto"/>
      <w:ind w:left="1008" w:hanging="432"/>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C37B55"/>
    <w:pPr>
      <w:numPr>
        <w:ilvl w:val="5"/>
        <w:numId w:val="13"/>
      </w:numPr>
      <w:tabs>
        <w:tab w:val="clear" w:pos="1134"/>
      </w:tabs>
      <w:spacing w:after="0" w:line="271" w:lineRule="auto"/>
      <w:ind w:left="1152" w:hanging="432"/>
      <w:jc w:val="both"/>
      <w:outlineLvl w:val="5"/>
    </w:pPr>
    <w:rPr>
      <w:rFonts w:ascii="Cambria" w:eastAsia="MS Mincho" w:hAnsi="Cambria" w:cs="Times New Roman"/>
      <w:b/>
      <w:bCs/>
      <w:i/>
      <w:iCs/>
      <w:color w:val="7F7F7F"/>
      <w:sz w:val="24"/>
      <w:szCs w:val="24"/>
      <w:lang/>
    </w:rPr>
  </w:style>
  <w:style w:type="paragraph" w:styleId="Heading7">
    <w:name w:val="heading 7"/>
    <w:aliases w:val="Style Left: 3,25 cm"/>
    <w:basedOn w:val="Normal"/>
    <w:next w:val="Normal"/>
    <w:link w:val="Heading7Char"/>
    <w:uiPriority w:val="9"/>
    <w:qFormat/>
    <w:rsid w:val="00C37B55"/>
    <w:pPr>
      <w:numPr>
        <w:ilvl w:val="6"/>
        <w:numId w:val="13"/>
      </w:numPr>
      <w:tabs>
        <w:tab w:val="clear" w:pos="1134"/>
      </w:tabs>
      <w:spacing w:after="0" w:line="240" w:lineRule="auto"/>
      <w:ind w:left="1296" w:hanging="288"/>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uiPriority w:val="9"/>
    <w:qFormat/>
    <w:rsid w:val="00C37B55"/>
    <w:pPr>
      <w:numPr>
        <w:ilvl w:val="7"/>
        <w:numId w:val="13"/>
      </w:numPr>
      <w:tabs>
        <w:tab w:val="clear" w:pos="1134"/>
      </w:tabs>
      <w:spacing w:after="0" w:line="240" w:lineRule="auto"/>
      <w:ind w:left="1440" w:hanging="432"/>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C37B55"/>
    <w:pPr>
      <w:numPr>
        <w:ilvl w:val="8"/>
        <w:numId w:val="13"/>
      </w:numPr>
      <w:tabs>
        <w:tab w:val="clear" w:pos="1134"/>
      </w:tabs>
      <w:spacing w:after="0" w:line="240" w:lineRule="auto"/>
      <w:ind w:left="1584" w:hanging="14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1503E"/>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1503E"/>
    <w:rPr>
      <w:rFonts w:ascii="Garamond" w:eastAsia="MS Mincho" w:hAnsi="Garamond" w:cs="Times New Roman"/>
      <w:sz w:val="24"/>
      <w:szCs w:val="20"/>
    </w:rPr>
  </w:style>
  <w:style w:type="paragraph" w:customStyle="1" w:styleId="NeniTitull">
    <w:name w:val="Neni_Titull"/>
    <w:next w:val="Normal"/>
    <w:rsid w:val="0091503E"/>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91503E"/>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1503E"/>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1503E"/>
    <w:rPr>
      <w:rFonts w:ascii="Garamond" w:eastAsia="MS Mincho" w:hAnsi="Garamond" w:cs="Times New Roman"/>
      <w:caps/>
      <w:sz w:val="24"/>
      <w:szCs w:val="20"/>
      <w:lang w:val="en-GB"/>
    </w:rPr>
  </w:style>
  <w:style w:type="character" w:customStyle="1" w:styleId="AutoritetiEmerChar">
    <w:name w:val="Autoriteti_Emer Char"/>
    <w:link w:val="AutoritetiEmer"/>
    <w:locked/>
    <w:rsid w:val="0091503E"/>
    <w:rPr>
      <w:rFonts w:ascii="Garamond" w:eastAsia="MS Mincho" w:hAnsi="Garamond" w:cs="Times New Roman"/>
      <w:b/>
      <w:bCs/>
      <w:sz w:val="24"/>
      <w:szCs w:val="20"/>
      <w:lang w:val="en-GB"/>
    </w:rPr>
  </w:style>
  <w:style w:type="paragraph" w:customStyle="1" w:styleId="Hapesira7">
    <w:name w:val="Hapesira 7"/>
    <w:basedOn w:val="Paragrafi"/>
    <w:qFormat/>
    <w:rsid w:val="0091503E"/>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C37B55"/>
    <w:rPr>
      <w:rFonts w:ascii="Arial" w:eastAsia="MS Mincho" w:hAnsi="Arial" w:cs="Times New Roman"/>
      <w:b/>
      <w:bCs/>
      <w:kern w:val="32"/>
      <w:sz w:val="32"/>
      <w:szCs w:val="32"/>
      <w:lang/>
    </w:rPr>
  </w:style>
  <w:style w:type="character" w:customStyle="1" w:styleId="Heading2Char">
    <w:name w:val="Heading 2 Char"/>
    <w:aliases w:val="Pika Char"/>
    <w:basedOn w:val="DefaultParagraphFont"/>
    <w:rsid w:val="00C37B55"/>
    <w:rPr>
      <w:rFonts w:ascii="Cambria" w:eastAsia="MS Mincho" w:hAnsi="Cambria" w:cs="Times New Roman"/>
      <w:b/>
      <w:bCs/>
      <w:sz w:val="26"/>
      <w:szCs w:val="26"/>
      <w:lang/>
    </w:rPr>
  </w:style>
  <w:style w:type="character" w:customStyle="1" w:styleId="Heading3Char">
    <w:name w:val="Heading 3 Char"/>
    <w:aliases w:val="Germa Char"/>
    <w:basedOn w:val="DefaultParagraphFont"/>
    <w:rsid w:val="00C37B55"/>
    <w:rPr>
      <w:rFonts w:ascii="Cambria" w:eastAsia="MS Mincho" w:hAnsi="Cambria" w:cs="Times New Roman"/>
      <w:b/>
      <w:bCs/>
      <w:sz w:val="24"/>
      <w:szCs w:val="24"/>
      <w:lang/>
    </w:rPr>
  </w:style>
  <w:style w:type="character" w:customStyle="1" w:styleId="Heading4Char">
    <w:name w:val="Heading 4 Char"/>
    <w:basedOn w:val="DefaultParagraphFont"/>
    <w:link w:val="Heading4"/>
    <w:rsid w:val="00C37B55"/>
    <w:rPr>
      <w:rFonts w:ascii="Cambria" w:eastAsia="MS Mincho" w:hAnsi="Cambria" w:cs="Times New Roman"/>
      <w:b/>
      <w:bCs/>
      <w:i/>
      <w:iCs/>
      <w:sz w:val="24"/>
      <w:szCs w:val="24"/>
      <w:lang/>
    </w:rPr>
  </w:style>
  <w:style w:type="character" w:customStyle="1" w:styleId="Heading5Char">
    <w:name w:val="Heading 5 Char"/>
    <w:basedOn w:val="DefaultParagraphFont"/>
    <w:link w:val="Heading5"/>
    <w:uiPriority w:val="9"/>
    <w:rsid w:val="00C37B55"/>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C37B55"/>
    <w:rPr>
      <w:rFonts w:ascii="Cambria" w:eastAsia="MS Mincho" w:hAnsi="Cambria" w:cs="Times New Roman"/>
      <w:b/>
      <w:bCs/>
      <w:i/>
      <w:iCs/>
      <w:color w:val="7F7F7F"/>
      <w:sz w:val="24"/>
      <w:szCs w:val="24"/>
      <w:lang/>
    </w:rPr>
  </w:style>
  <w:style w:type="character" w:customStyle="1" w:styleId="Heading7Char">
    <w:name w:val="Heading 7 Char"/>
    <w:aliases w:val="Style Left: 3 Char,25 cm Char"/>
    <w:basedOn w:val="DefaultParagraphFont"/>
    <w:link w:val="Heading7"/>
    <w:uiPriority w:val="9"/>
    <w:rsid w:val="00C37B55"/>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uiPriority w:val="9"/>
    <w:rsid w:val="00C37B55"/>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C37B55"/>
    <w:rPr>
      <w:rFonts w:ascii="Cambria" w:eastAsia="MS Mincho" w:hAnsi="Cambria" w:cs="Times New Roman"/>
      <w:i/>
      <w:iCs/>
      <w:spacing w:val="5"/>
      <w:sz w:val="20"/>
      <w:szCs w:val="20"/>
      <w:lang/>
    </w:rPr>
  </w:style>
  <w:style w:type="numbering" w:customStyle="1" w:styleId="NoList1">
    <w:name w:val="No List1"/>
    <w:next w:val="NoList"/>
    <w:uiPriority w:val="99"/>
    <w:semiHidden/>
    <w:unhideWhenUsed/>
    <w:rsid w:val="00C37B55"/>
  </w:style>
  <w:style w:type="paragraph" w:styleId="NoSpacing">
    <w:name w:val="No Spacing"/>
    <w:link w:val="NoSpacingChar"/>
    <w:uiPriority w:val="1"/>
    <w:qFormat/>
    <w:rsid w:val="00C37B5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C37B55"/>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C37B55"/>
    <w:pPr>
      <w:spacing w:after="0" w:line="240" w:lineRule="auto"/>
      <w:ind w:firstLine="284"/>
      <w:jc w:val="both"/>
    </w:pPr>
    <w:rPr>
      <w:rFonts w:ascii="Tahoma" w:eastAsia="Calibri" w:hAnsi="Tahoma" w:cs="Times New Roman"/>
      <w:sz w:val="16"/>
      <w:szCs w:val="16"/>
      <w:lang/>
    </w:rPr>
  </w:style>
  <w:style w:type="character" w:customStyle="1" w:styleId="BalloonTextChar">
    <w:name w:val="Balloon Text Char"/>
    <w:basedOn w:val="DefaultParagraphFont"/>
    <w:link w:val="BalloonText"/>
    <w:rsid w:val="00C37B55"/>
    <w:rPr>
      <w:rFonts w:ascii="Tahoma" w:eastAsia="Calibri" w:hAnsi="Tahoma" w:cs="Times New Roman"/>
      <w:sz w:val="16"/>
      <w:szCs w:val="16"/>
      <w:lang/>
    </w:rPr>
  </w:style>
  <w:style w:type="paragraph" w:styleId="Header">
    <w:name w:val="header"/>
    <w:basedOn w:val="Normal"/>
    <w:link w:val="HeaderChar"/>
    <w:uiPriority w:val="99"/>
    <w:unhideWhenUsed/>
    <w:rsid w:val="00C37B55"/>
    <w:pPr>
      <w:tabs>
        <w:tab w:val="center" w:pos="4680"/>
        <w:tab w:val="right" w:pos="9360"/>
      </w:tabs>
      <w:spacing w:after="0" w:line="240" w:lineRule="auto"/>
      <w:ind w:firstLine="284"/>
      <w:jc w:val="both"/>
    </w:pPr>
    <w:rPr>
      <w:rFonts w:ascii="Calibri" w:eastAsia="Calibri" w:hAnsi="Calibri" w:cs="Times New Roman"/>
      <w:sz w:val="20"/>
      <w:szCs w:val="20"/>
      <w:lang/>
    </w:rPr>
  </w:style>
  <w:style w:type="character" w:customStyle="1" w:styleId="HeaderChar">
    <w:name w:val="Header Char"/>
    <w:basedOn w:val="DefaultParagraphFont"/>
    <w:link w:val="Header"/>
    <w:uiPriority w:val="99"/>
    <w:rsid w:val="00C37B55"/>
    <w:rPr>
      <w:rFonts w:ascii="Calibri" w:eastAsia="Calibri" w:hAnsi="Calibri" w:cs="Times New Roman"/>
      <w:sz w:val="20"/>
      <w:szCs w:val="20"/>
      <w:lang/>
    </w:rPr>
  </w:style>
  <w:style w:type="paragraph" w:styleId="Footer">
    <w:name w:val="footer"/>
    <w:basedOn w:val="Normal"/>
    <w:link w:val="FooterChar"/>
    <w:uiPriority w:val="99"/>
    <w:unhideWhenUsed/>
    <w:rsid w:val="00C37B55"/>
    <w:pPr>
      <w:tabs>
        <w:tab w:val="center" w:pos="4680"/>
        <w:tab w:val="right" w:pos="9360"/>
      </w:tabs>
      <w:spacing w:after="0" w:line="240" w:lineRule="auto"/>
      <w:ind w:firstLine="284"/>
      <w:jc w:val="both"/>
    </w:pPr>
    <w:rPr>
      <w:rFonts w:ascii="Calibri" w:eastAsia="Calibri" w:hAnsi="Calibri" w:cs="Times New Roman"/>
      <w:sz w:val="20"/>
      <w:szCs w:val="20"/>
      <w:lang/>
    </w:rPr>
  </w:style>
  <w:style w:type="character" w:customStyle="1" w:styleId="FooterChar">
    <w:name w:val="Footer Char"/>
    <w:basedOn w:val="DefaultParagraphFont"/>
    <w:link w:val="Footer"/>
    <w:uiPriority w:val="99"/>
    <w:rsid w:val="00C37B55"/>
    <w:rPr>
      <w:rFonts w:ascii="Calibri" w:eastAsia="Calibri" w:hAnsi="Calibri" w:cs="Times New Roman"/>
      <w:sz w:val="20"/>
      <w:szCs w:val="20"/>
      <w:lang/>
    </w:rPr>
  </w:style>
  <w:style w:type="paragraph" w:customStyle="1" w:styleId="Akti">
    <w:name w:val="Akti"/>
    <w:link w:val="AktiChar"/>
    <w:rsid w:val="00C37B55"/>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C37B55"/>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C37B55"/>
    <w:rPr>
      <w:rFonts w:ascii="Garamond" w:eastAsia="MS Mincho" w:hAnsi="Garamond" w:cs="Times New Roman"/>
      <w:b/>
      <w:bCs/>
      <w:sz w:val="24"/>
      <w:szCs w:val="20"/>
      <w:lang w:val="en-GB"/>
    </w:rPr>
  </w:style>
  <w:style w:type="paragraph" w:customStyle="1" w:styleId="Titulli">
    <w:name w:val="Titulli"/>
    <w:next w:val="Normal"/>
    <w:link w:val="TitulliChar"/>
    <w:rsid w:val="00C37B55"/>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C37B55"/>
    <w:rPr>
      <w:rFonts w:ascii="Garamond" w:eastAsia="MS Mincho" w:hAnsi="Garamond" w:cs="Times New Roman"/>
      <w:b/>
      <w:bCs/>
      <w:caps/>
      <w:sz w:val="24"/>
      <w:szCs w:val="20"/>
      <w:lang w:val="en-GB"/>
    </w:rPr>
  </w:style>
  <w:style w:type="character" w:customStyle="1" w:styleId="AktiChar">
    <w:name w:val="Akti Char"/>
    <w:link w:val="Akti"/>
    <w:rsid w:val="00C37B55"/>
    <w:rPr>
      <w:rFonts w:ascii="Garamond" w:eastAsia="MS Mincho" w:hAnsi="Garamond" w:cs="Times New Roman"/>
      <w:b/>
      <w:bCs/>
      <w:caps/>
      <w:color w:val="000000"/>
      <w:sz w:val="24"/>
      <w:szCs w:val="20"/>
      <w:lang w:val="en-GB"/>
    </w:rPr>
  </w:style>
  <w:style w:type="paragraph" w:customStyle="1" w:styleId="NeniNr">
    <w:name w:val="Neni_Nr"/>
    <w:next w:val="Normal"/>
    <w:link w:val="NeniNrChar"/>
    <w:rsid w:val="00C37B55"/>
    <w:pPr>
      <w:keepNext/>
      <w:widowControl w:val="0"/>
      <w:spacing w:after="0" w:line="240" w:lineRule="auto"/>
      <w:jc w:val="center"/>
    </w:pPr>
    <w:rPr>
      <w:rFonts w:ascii="Garamond" w:eastAsia="MS Mincho" w:hAnsi="Garamond" w:cs="Times New Roman"/>
      <w:sz w:val="24"/>
      <w:szCs w:val="20"/>
      <w:lang w:val="en-GB"/>
    </w:rPr>
  </w:style>
  <w:style w:type="character" w:customStyle="1" w:styleId="NeniNrChar">
    <w:name w:val="Neni_Nr Char"/>
    <w:link w:val="NeniNr"/>
    <w:rsid w:val="00C37B55"/>
    <w:rPr>
      <w:rFonts w:ascii="Garamond" w:eastAsia="MS Mincho" w:hAnsi="Garamond" w:cs="Times New Roman"/>
      <w:sz w:val="24"/>
      <w:szCs w:val="20"/>
      <w:lang w:val="en-GB"/>
    </w:rPr>
  </w:style>
  <w:style w:type="paragraph" w:customStyle="1" w:styleId="Titull-Titull">
    <w:name w:val="Titull-Titull"/>
    <w:basedOn w:val="Paragrafi"/>
    <w:qFormat/>
    <w:rsid w:val="00C37B55"/>
  </w:style>
  <w:style w:type="paragraph" w:customStyle="1" w:styleId="Vendosi">
    <w:name w:val="Vendosi"/>
    <w:basedOn w:val="Titull-Titull"/>
    <w:qFormat/>
    <w:rsid w:val="00C37B55"/>
    <w:pPr>
      <w:ind w:firstLine="0"/>
      <w:jc w:val="center"/>
    </w:pPr>
    <w:rPr>
      <w:caps/>
      <w:szCs w:val="24"/>
    </w:rPr>
  </w:style>
  <w:style w:type="paragraph" w:styleId="ListParagraph">
    <w:name w:val="List Paragraph"/>
    <w:aliases w:val="List Paragraph2"/>
    <w:basedOn w:val="Normal"/>
    <w:link w:val="ListParagraphChar"/>
    <w:uiPriority w:val="34"/>
    <w:qFormat/>
    <w:rsid w:val="00C37B55"/>
    <w:pPr>
      <w:ind w:left="720"/>
      <w:contextualSpacing/>
    </w:pPr>
    <w:rPr>
      <w:rFonts w:ascii="Calibri" w:eastAsia="Times New Roman" w:hAnsi="Calibri" w:cs="Times New Roman"/>
      <w:sz w:val="20"/>
      <w:szCs w:val="20"/>
      <w:lang/>
    </w:rPr>
  </w:style>
  <w:style w:type="character" w:customStyle="1" w:styleId="ListParagraphChar">
    <w:name w:val="List Paragraph Char"/>
    <w:aliases w:val="List Paragraph2 Char"/>
    <w:link w:val="ListParagraph"/>
    <w:uiPriority w:val="34"/>
    <w:locked/>
    <w:rsid w:val="00C37B55"/>
    <w:rPr>
      <w:rFonts w:ascii="Calibri" w:eastAsia="Times New Roman" w:hAnsi="Calibri" w:cs="Times New Roman"/>
      <w:sz w:val="20"/>
      <w:szCs w:val="20"/>
      <w:lang/>
    </w:rPr>
  </w:style>
  <w:style w:type="paragraph" w:customStyle="1" w:styleId="Style1">
    <w:name w:val="Style1"/>
    <w:basedOn w:val="Akti"/>
    <w:link w:val="Style1Char"/>
    <w:qFormat/>
    <w:rsid w:val="00C37B55"/>
  </w:style>
  <w:style w:type="character" w:customStyle="1" w:styleId="Heading2Char1">
    <w:name w:val="Heading 2 Char1"/>
    <w:aliases w:val="Section Heading 2 Char,Section Heading Char"/>
    <w:link w:val="Heading2"/>
    <w:locked/>
    <w:rsid w:val="00C37B55"/>
    <w:rPr>
      <w:rFonts w:ascii="Cambria" w:eastAsia="MS Mincho" w:hAnsi="Cambria" w:cs="Times New Roman"/>
      <w:b/>
      <w:bCs/>
      <w:sz w:val="26"/>
      <w:szCs w:val="26"/>
      <w:lang/>
    </w:rPr>
  </w:style>
  <w:style w:type="character" w:customStyle="1" w:styleId="Heading3Char1">
    <w:name w:val="Heading 3 Char1"/>
    <w:aliases w:val="Germa Char1"/>
    <w:link w:val="Heading3"/>
    <w:locked/>
    <w:rsid w:val="00C37B55"/>
    <w:rPr>
      <w:rFonts w:ascii="Cambria" w:eastAsia="MS Mincho" w:hAnsi="Cambria" w:cs="Times New Roman"/>
      <w:b/>
      <w:bCs/>
      <w:sz w:val="24"/>
      <w:szCs w:val="24"/>
      <w:lang/>
    </w:rPr>
  </w:style>
  <w:style w:type="paragraph" w:customStyle="1" w:styleId="ADDRESS">
    <w:name w:val="ADDRESS"/>
    <w:basedOn w:val="Normal"/>
    <w:rsid w:val="00C37B55"/>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C37B55"/>
    <w:pPr>
      <w:spacing w:after="0" w:line="240" w:lineRule="auto"/>
      <w:jc w:val="both"/>
    </w:pPr>
    <w:rPr>
      <w:rFonts w:ascii="CG Times" w:eastAsia="MS Mincho" w:hAnsi="CG Times" w:cs="CG Times"/>
      <w:sz w:val="21"/>
      <w:lang w:val="en-GB"/>
    </w:rPr>
  </w:style>
  <w:style w:type="paragraph" w:customStyle="1" w:styleId="AneksiNr">
    <w:name w:val="Aneksi_Nr"/>
    <w:next w:val="Normal"/>
    <w:rsid w:val="00C37B5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37B5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37B55"/>
    <w:pPr>
      <w:numPr>
        <w:numId w:val="1"/>
      </w:numPr>
      <w:spacing w:after="0" w:line="240" w:lineRule="auto"/>
      <w:jc w:val="both"/>
    </w:pPr>
    <w:rPr>
      <w:rFonts w:ascii="Arial" w:eastAsia="Times New Roman" w:hAnsi="Arial" w:cs="Times New Roman"/>
      <w:color w:val="000000"/>
      <w:sz w:val="24"/>
      <w:szCs w:val="24"/>
      <w:lang/>
    </w:rPr>
  </w:style>
  <w:style w:type="character" w:customStyle="1" w:styleId="BodyTextChar">
    <w:name w:val="Body Text Char"/>
    <w:basedOn w:val="DefaultParagraphFont"/>
    <w:link w:val="BodyText"/>
    <w:rsid w:val="00C37B55"/>
    <w:rPr>
      <w:rFonts w:ascii="Arial" w:eastAsia="Times New Roman" w:hAnsi="Arial" w:cs="Times New Roman"/>
      <w:color w:val="000000"/>
      <w:sz w:val="24"/>
      <w:szCs w:val="24"/>
      <w:lang/>
    </w:rPr>
  </w:style>
  <w:style w:type="paragraph" w:customStyle="1" w:styleId="BazLigjPropozues">
    <w:name w:val="Baz_Ligj_Propozues"/>
    <w:rsid w:val="00C37B5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37B55"/>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C37B55"/>
    <w:rPr>
      <w:rFonts w:ascii="Times New Roman" w:eastAsia="Times New Roman" w:hAnsi="Times New Roman" w:cs="Times New Roman"/>
      <w:caps/>
      <w:sz w:val="26"/>
      <w:szCs w:val="26"/>
      <w:lang w:val="en-GB"/>
    </w:rPr>
  </w:style>
  <w:style w:type="character" w:customStyle="1" w:styleId="apple-converted-space">
    <w:name w:val="apple-converted-space"/>
    <w:rsid w:val="00C37B55"/>
  </w:style>
  <w:style w:type="character" w:styleId="Hyperlink">
    <w:name w:val="Hyperlink"/>
    <w:unhideWhenUsed/>
    <w:rsid w:val="00C37B55"/>
    <w:rPr>
      <w:color w:val="0000FF"/>
      <w:u w:val="single"/>
    </w:rPr>
  </w:style>
  <w:style w:type="character" w:styleId="FollowedHyperlink">
    <w:name w:val="FollowedHyperlink"/>
    <w:uiPriority w:val="99"/>
    <w:unhideWhenUsed/>
    <w:rsid w:val="00C37B55"/>
    <w:rPr>
      <w:color w:val="800080"/>
      <w:u w:val="single"/>
    </w:rPr>
  </w:style>
  <w:style w:type="paragraph" w:customStyle="1" w:styleId="font5">
    <w:name w:val="font5"/>
    <w:basedOn w:val="Normal"/>
    <w:rsid w:val="00C37B55"/>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C37B55"/>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C37B55"/>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37B55"/>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C37B55"/>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C37B5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37B55"/>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C37B55"/>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C37B55"/>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C37B55"/>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C37B55"/>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C37B5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37B55"/>
    <w:pPr>
      <w:pageBreakBefore/>
      <w:spacing w:after="0" w:line="240" w:lineRule="auto"/>
      <w:jc w:val="both"/>
    </w:pPr>
    <w:rPr>
      <w:rFonts w:ascii="CG Times" w:eastAsia="MS Mincho" w:hAnsi="CG Times" w:cs="CG Times"/>
      <w:b/>
      <w:bCs/>
      <w:sz w:val="21"/>
    </w:rPr>
  </w:style>
  <w:style w:type="paragraph" w:customStyle="1" w:styleId="KapitulliNr">
    <w:name w:val="Kapitulli_Nr"/>
    <w:rsid w:val="00C37B5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37B5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37B5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37B5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37B55"/>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C37B55"/>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C37B55"/>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C37B55"/>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C37B55"/>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C37B55"/>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C37B55"/>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C37B55"/>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C37B5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37B5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37B5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37B55"/>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C37B55"/>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C37B55"/>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C37B55"/>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C37B55"/>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C37B55"/>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C37B55"/>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C37B55"/>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C37B5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37B55"/>
  </w:style>
  <w:style w:type="paragraph" w:customStyle="1" w:styleId="PjesaNr">
    <w:name w:val="Pjesa_Nr"/>
    <w:next w:val="Normal"/>
    <w:rsid w:val="00C37B5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37B5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37B55"/>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C37B55"/>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C37B5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37B55"/>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C37B55"/>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C37B55"/>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C37B55"/>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C37B55"/>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C37B5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37B55"/>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C37B55"/>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C37B55"/>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C37B55"/>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C37B55"/>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C37B55"/>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C37B55"/>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C37B5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37B55"/>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C37B55"/>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C37B55"/>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C37B55"/>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C37B5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C37B55"/>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C37B5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C37B55"/>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C37B55"/>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C37B55"/>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C37B55"/>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C37B55"/>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C37B55"/>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C37B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qFormat/>
    <w:rsid w:val="00C37B55"/>
    <w:rPr>
      <w:b/>
      <w:bCs/>
    </w:rPr>
  </w:style>
  <w:style w:type="paragraph" w:customStyle="1" w:styleId="xl136">
    <w:name w:val="xl136"/>
    <w:basedOn w:val="Normal"/>
    <w:rsid w:val="00C37B5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C37B5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C37B55"/>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C37B55"/>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C37B55"/>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C37B55"/>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C37B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C37B55"/>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C37B55"/>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C37B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C37B55"/>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C37B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C37B55"/>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C37B5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C37B5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C37B5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C37B55"/>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37B5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C37B55"/>
  </w:style>
  <w:style w:type="paragraph" w:styleId="Title">
    <w:name w:val="Title"/>
    <w:basedOn w:val="Heading1"/>
    <w:next w:val="Normal"/>
    <w:link w:val="TitleChar"/>
    <w:qFormat/>
    <w:rsid w:val="00C37B55"/>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37B55"/>
    <w:rPr>
      <w:rFonts w:ascii="Calibri" w:eastAsia="Times New Roman" w:hAnsi="Calibri" w:cs="Times New Roman"/>
      <w:b/>
      <w:caps/>
      <w:spacing w:val="10"/>
      <w:sz w:val="40"/>
      <w:szCs w:val="40"/>
      <w:lang w:val="sq-AL"/>
    </w:rPr>
  </w:style>
  <w:style w:type="paragraph" w:customStyle="1" w:styleId="articlebody">
    <w:name w:val="articlebody"/>
    <w:basedOn w:val="Normal"/>
    <w:uiPriority w:val="99"/>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nhideWhenUsed/>
    <w:qFormat/>
    <w:rsid w:val="00C37B55"/>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link w:val="TOC1Char"/>
    <w:autoRedefine/>
    <w:uiPriority w:val="39"/>
    <w:unhideWhenUsed/>
    <w:qFormat/>
    <w:rsid w:val="00C37B55"/>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C37B55"/>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iPriority w:val="39"/>
    <w:unhideWhenUsed/>
    <w:qFormat/>
    <w:rsid w:val="00C37B55"/>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C37B55"/>
    <w:pPr>
      <w:spacing w:after="100"/>
      <w:ind w:left="660"/>
    </w:pPr>
    <w:rPr>
      <w:rFonts w:ascii="Calibri" w:eastAsia="Times New Roman" w:hAnsi="Calibri" w:cs="Times New Roman"/>
    </w:rPr>
  </w:style>
  <w:style w:type="paragraph" w:styleId="TOC5">
    <w:name w:val="toc 5"/>
    <w:basedOn w:val="Normal"/>
    <w:next w:val="Normal"/>
    <w:autoRedefine/>
    <w:unhideWhenUsed/>
    <w:rsid w:val="00C37B55"/>
    <w:pPr>
      <w:spacing w:after="100"/>
      <w:ind w:left="880"/>
    </w:pPr>
    <w:rPr>
      <w:rFonts w:ascii="Calibri" w:eastAsia="Times New Roman" w:hAnsi="Calibri" w:cs="Times New Roman"/>
    </w:rPr>
  </w:style>
  <w:style w:type="paragraph" w:styleId="TOC6">
    <w:name w:val="toc 6"/>
    <w:basedOn w:val="Normal"/>
    <w:next w:val="Normal"/>
    <w:autoRedefine/>
    <w:unhideWhenUsed/>
    <w:rsid w:val="00C37B55"/>
    <w:pPr>
      <w:spacing w:after="100"/>
      <w:ind w:left="1100"/>
    </w:pPr>
    <w:rPr>
      <w:rFonts w:ascii="Calibri" w:eastAsia="Times New Roman" w:hAnsi="Calibri" w:cs="Times New Roman"/>
    </w:rPr>
  </w:style>
  <w:style w:type="paragraph" w:styleId="TOC7">
    <w:name w:val="toc 7"/>
    <w:basedOn w:val="Normal"/>
    <w:next w:val="Normal"/>
    <w:autoRedefine/>
    <w:unhideWhenUsed/>
    <w:rsid w:val="00C37B55"/>
    <w:pPr>
      <w:spacing w:after="100"/>
      <w:ind w:left="1320"/>
    </w:pPr>
    <w:rPr>
      <w:rFonts w:ascii="Calibri" w:eastAsia="Times New Roman" w:hAnsi="Calibri" w:cs="Times New Roman"/>
    </w:rPr>
  </w:style>
  <w:style w:type="paragraph" w:styleId="TOC8">
    <w:name w:val="toc 8"/>
    <w:basedOn w:val="Normal"/>
    <w:next w:val="Normal"/>
    <w:autoRedefine/>
    <w:unhideWhenUsed/>
    <w:rsid w:val="00C37B55"/>
    <w:pPr>
      <w:spacing w:after="100"/>
      <w:ind w:left="1540"/>
    </w:pPr>
    <w:rPr>
      <w:rFonts w:ascii="Calibri" w:eastAsia="Times New Roman" w:hAnsi="Calibri" w:cs="Times New Roman"/>
    </w:rPr>
  </w:style>
  <w:style w:type="paragraph" w:styleId="TOC9">
    <w:name w:val="toc 9"/>
    <w:basedOn w:val="Normal"/>
    <w:next w:val="Normal"/>
    <w:autoRedefine/>
    <w:unhideWhenUsed/>
    <w:rsid w:val="00C37B55"/>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C37B55"/>
    <w:pPr>
      <w:spacing w:after="120"/>
      <w:ind w:left="360" w:firstLine="284"/>
      <w:jc w:val="both"/>
    </w:pPr>
    <w:rPr>
      <w:rFonts w:ascii="Calibri" w:eastAsia="Calibri" w:hAnsi="Calibri" w:cs="Times New Roman"/>
      <w:sz w:val="20"/>
      <w:szCs w:val="20"/>
      <w:lang/>
    </w:rPr>
  </w:style>
  <w:style w:type="character" w:customStyle="1" w:styleId="BodyTextIndentChar">
    <w:name w:val="Body Text Indent Char"/>
    <w:basedOn w:val="DefaultParagraphFont"/>
    <w:link w:val="BodyTextIndent"/>
    <w:uiPriority w:val="99"/>
    <w:rsid w:val="00C37B55"/>
    <w:rPr>
      <w:rFonts w:ascii="Calibri" w:eastAsia="Calibri" w:hAnsi="Calibri" w:cs="Times New Roman"/>
      <w:sz w:val="20"/>
      <w:szCs w:val="20"/>
      <w:lang/>
    </w:rPr>
  </w:style>
  <w:style w:type="paragraph" w:customStyle="1" w:styleId="numridata0">
    <w:name w:val="numridata"/>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C37B55"/>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C37B55"/>
    <w:pPr>
      <w:spacing w:after="120" w:line="240" w:lineRule="auto"/>
    </w:pPr>
    <w:rPr>
      <w:rFonts w:ascii="Times New Roman" w:eastAsia="Times New Roman" w:hAnsi="Times New Roman" w:cs="Times New Roman"/>
      <w:sz w:val="16"/>
      <w:szCs w:val="16"/>
      <w:lang/>
    </w:rPr>
  </w:style>
  <w:style w:type="character" w:customStyle="1" w:styleId="BodyText3Char">
    <w:name w:val="Body Text 3 Char"/>
    <w:basedOn w:val="DefaultParagraphFont"/>
    <w:link w:val="BodyText3"/>
    <w:uiPriority w:val="99"/>
    <w:rsid w:val="00C37B55"/>
    <w:rPr>
      <w:rFonts w:ascii="Times New Roman" w:eastAsia="Times New Roman" w:hAnsi="Times New Roman" w:cs="Times New Roman"/>
      <w:sz w:val="16"/>
      <w:szCs w:val="16"/>
      <w:lang/>
    </w:rPr>
  </w:style>
  <w:style w:type="paragraph" w:customStyle="1" w:styleId="s32b251d">
    <w:name w:val="s32b251d"/>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C37B55"/>
  </w:style>
  <w:style w:type="paragraph" w:customStyle="1" w:styleId="s30eec3f8">
    <w:name w:val="s30eec3f8"/>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C37B55"/>
    <w:rPr>
      <w:sz w:val="24"/>
      <w:lang w:val="en-GB" w:eastAsia="fr-FR"/>
    </w:rPr>
  </w:style>
  <w:style w:type="paragraph" w:customStyle="1" w:styleId="JuPara">
    <w:name w:val="Ju_Para"/>
    <w:basedOn w:val="Normal"/>
    <w:link w:val="JuParaCar"/>
    <w:rsid w:val="00C37B55"/>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C37B5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37B55"/>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37B55"/>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37B5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C37B55"/>
    <w:rPr>
      <w:vertAlign w:val="superscript"/>
    </w:rPr>
  </w:style>
  <w:style w:type="paragraph" w:customStyle="1" w:styleId="ju-005fpara">
    <w:name w:val="ju-005fpara"/>
    <w:basedOn w:val="Normal"/>
    <w:rsid w:val="00C37B55"/>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C37B55"/>
  </w:style>
  <w:style w:type="character" w:customStyle="1" w:styleId="s7d2086b4">
    <w:name w:val="s7d2086b4"/>
    <w:basedOn w:val="DefaultParagraphFont"/>
    <w:uiPriority w:val="99"/>
    <w:rsid w:val="00C37B55"/>
  </w:style>
  <w:style w:type="character" w:customStyle="1" w:styleId="hps">
    <w:name w:val="hps"/>
    <w:basedOn w:val="DefaultParagraphFont"/>
    <w:rsid w:val="00C37B55"/>
  </w:style>
  <w:style w:type="paragraph" w:customStyle="1" w:styleId="paragrafi0">
    <w:name w:val="paragrafi"/>
    <w:basedOn w:val="Normal"/>
    <w:rsid w:val="00C37B5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C37B55"/>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C37B55"/>
    <w:rPr>
      <w:rFonts w:cs="Times New Roman"/>
    </w:rPr>
  </w:style>
  <w:style w:type="paragraph" w:customStyle="1" w:styleId="titulli0">
    <w:name w:val="titulli"/>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C37B55"/>
  </w:style>
  <w:style w:type="paragraph" w:customStyle="1" w:styleId="akti0">
    <w:name w:val="akti"/>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C37B55"/>
  </w:style>
  <w:style w:type="paragraph" w:customStyle="1" w:styleId="CM49">
    <w:name w:val="CM49"/>
    <w:basedOn w:val="Normal"/>
    <w:next w:val="Normal"/>
    <w:rsid w:val="00C37B55"/>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C37B55"/>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C37B55"/>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C37B55"/>
    <w:pPr>
      <w:widowControl w:val="0"/>
    </w:pPr>
    <w:rPr>
      <w:rFonts w:ascii="Helvetica" w:eastAsia="Times New Roman" w:hAnsi="Helvetica" w:cs="Helvetica"/>
      <w:lang w:val="sq-AL"/>
    </w:rPr>
  </w:style>
  <w:style w:type="paragraph" w:customStyle="1" w:styleId="CM57">
    <w:name w:val="CM57"/>
    <w:basedOn w:val="Normal"/>
    <w:next w:val="Normal"/>
    <w:rsid w:val="00C37B55"/>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C37B55"/>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C37B5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37B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37B5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37B55"/>
  </w:style>
  <w:style w:type="character" w:customStyle="1" w:styleId="StyleHeading6BoldChar">
    <w:name w:val="Style Heading 6 + Bold Char"/>
    <w:link w:val="StyleHeading6Bold"/>
    <w:rsid w:val="00C37B55"/>
    <w:rPr>
      <w:rFonts w:ascii="Cambria" w:eastAsia="MS Mincho" w:hAnsi="Cambria" w:cs="Times New Roman"/>
      <w:b/>
      <w:bCs/>
      <w:i/>
      <w:iCs/>
      <w:color w:val="7F7F7F"/>
      <w:sz w:val="24"/>
      <w:szCs w:val="24"/>
      <w:lang/>
    </w:rPr>
  </w:style>
  <w:style w:type="paragraph" w:customStyle="1" w:styleId="tableheaders">
    <w:name w:val="table headers"/>
    <w:rsid w:val="00C37B5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37B55"/>
    <w:rPr>
      <w:b w:val="0"/>
    </w:rPr>
  </w:style>
  <w:style w:type="paragraph" w:styleId="PlainText">
    <w:name w:val="Plain Text"/>
    <w:basedOn w:val="Normal"/>
    <w:link w:val="PlainTextChar"/>
    <w:uiPriority w:val="99"/>
    <w:unhideWhenUsed/>
    <w:rsid w:val="00C37B55"/>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C37B55"/>
    <w:rPr>
      <w:rFonts w:ascii="Consolas" w:eastAsia="Calibri" w:hAnsi="Consolas" w:cs="Times New Roman"/>
      <w:sz w:val="21"/>
      <w:szCs w:val="21"/>
      <w:lang w:val="sq-AL"/>
    </w:rPr>
  </w:style>
  <w:style w:type="paragraph" w:customStyle="1" w:styleId="StyleStyle1Bold">
    <w:name w:val="Style Style1 + Bold"/>
    <w:basedOn w:val="Style1"/>
    <w:rsid w:val="00C37B55"/>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C37B55"/>
    <w:rPr>
      <w:rFonts w:ascii="EUAlbertina" w:hAnsi="EUAlbertina"/>
      <w:color w:val="auto"/>
    </w:rPr>
  </w:style>
  <w:style w:type="paragraph" w:customStyle="1" w:styleId="CM4">
    <w:name w:val="CM4"/>
    <w:basedOn w:val="Normal"/>
    <w:next w:val="Normal"/>
    <w:uiPriority w:val="99"/>
    <w:rsid w:val="00C37B55"/>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C37B55"/>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C37B55"/>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C37B55"/>
    <w:rPr>
      <w:rFonts w:ascii="Tahoma" w:eastAsia="Times New Roman" w:hAnsi="Tahoma" w:cs="Times New Roman"/>
      <w:sz w:val="16"/>
      <w:szCs w:val="16"/>
      <w:lang w:val="sq-AL"/>
    </w:rPr>
  </w:style>
  <w:style w:type="numbering" w:customStyle="1" w:styleId="NoList3">
    <w:name w:val="No List3"/>
    <w:next w:val="NoList"/>
    <w:semiHidden/>
    <w:rsid w:val="00C37B55"/>
  </w:style>
  <w:style w:type="numbering" w:customStyle="1" w:styleId="NoList4">
    <w:name w:val="No List4"/>
    <w:next w:val="NoList"/>
    <w:semiHidden/>
    <w:rsid w:val="00C37B55"/>
  </w:style>
  <w:style w:type="paragraph" w:customStyle="1" w:styleId="Point1">
    <w:name w:val="Point 1"/>
    <w:basedOn w:val="Normal"/>
    <w:link w:val="Point1Char"/>
    <w:rsid w:val="00C37B55"/>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C37B55"/>
    <w:rPr>
      <w:rFonts w:ascii="Calibri" w:eastAsia="Times New Roman" w:hAnsi="Calibri" w:cs="Times New Roman"/>
      <w:sz w:val="24"/>
      <w:szCs w:val="24"/>
      <w:lang w:val="en-GB" w:eastAsia="en-GB"/>
    </w:rPr>
  </w:style>
  <w:style w:type="character" w:customStyle="1" w:styleId="longtext">
    <w:name w:val="long_text"/>
    <w:rsid w:val="00C37B55"/>
    <w:rPr>
      <w:rFonts w:ascii="Comic Sans MS" w:hAnsi="Comic Sans MS"/>
      <w:b/>
      <w:sz w:val="96"/>
      <w:szCs w:val="24"/>
      <w:lang w:val="pl-PL" w:eastAsia="pl-PL" w:bidi="ar-SA"/>
    </w:rPr>
  </w:style>
  <w:style w:type="paragraph" w:customStyle="1" w:styleId="Text1">
    <w:name w:val="Text 1"/>
    <w:basedOn w:val="Normal"/>
    <w:link w:val="Text1Char"/>
    <w:rsid w:val="00C37B55"/>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C37B55"/>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C37B55"/>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C37B55"/>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C37B55"/>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C37B55"/>
  </w:style>
  <w:style w:type="character" w:customStyle="1" w:styleId="SectionTitleCharCharChar">
    <w:name w:val="SectionTitle Char Char Char"/>
    <w:link w:val="SectionTitleCharChar"/>
    <w:rsid w:val="00C37B5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37B55"/>
    <w:rPr>
      <w:rFonts w:ascii="Calibri" w:eastAsia="Times New Roman" w:hAnsi="Calibri" w:cs="Times New Roman"/>
      <w:b/>
      <w:bCs/>
      <w:smallCaps/>
      <w:sz w:val="28"/>
      <w:szCs w:val="28"/>
      <w:lang w:val="en-GB" w:eastAsia="en-GB"/>
    </w:rPr>
  </w:style>
  <w:style w:type="character" w:customStyle="1" w:styleId="Text1Char">
    <w:name w:val="Text 1 Char"/>
    <w:link w:val="Text1"/>
    <w:rsid w:val="00C37B55"/>
    <w:rPr>
      <w:rFonts w:ascii="Calibri" w:eastAsia="Times New Roman" w:hAnsi="Calibri" w:cs="Times New Roman"/>
      <w:sz w:val="24"/>
      <w:szCs w:val="24"/>
      <w:lang w:val="en-GB" w:eastAsia="en-GB"/>
    </w:rPr>
  </w:style>
  <w:style w:type="character" w:customStyle="1" w:styleId="Point1CharChar">
    <w:name w:val="Point 1 Char Char"/>
    <w:rsid w:val="00C37B55"/>
    <w:rPr>
      <w:sz w:val="24"/>
      <w:szCs w:val="24"/>
      <w:lang w:val="en-GB" w:eastAsia="en-GB" w:bidi="ar-SA"/>
    </w:rPr>
  </w:style>
  <w:style w:type="paragraph" w:customStyle="1" w:styleId="Point0">
    <w:name w:val="Point 0"/>
    <w:basedOn w:val="Normal"/>
    <w:rsid w:val="00C37B55"/>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C37B55"/>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C37B55"/>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C37B55"/>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C37B55"/>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C37B55"/>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C37B55"/>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C37B5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37B55"/>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C37B55"/>
    <w:rPr>
      <w:rFonts w:ascii="CG Times" w:hAnsi="CG Times"/>
      <w:sz w:val="22"/>
      <w:lang w:val="en-US" w:eastAsia="en-US" w:bidi="ar-SA"/>
    </w:rPr>
  </w:style>
  <w:style w:type="paragraph" w:customStyle="1" w:styleId="SectionTitle">
    <w:name w:val="SectionTitle"/>
    <w:basedOn w:val="Normal"/>
    <w:next w:val="Heading1"/>
    <w:rsid w:val="00C37B55"/>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C37B55"/>
  </w:style>
  <w:style w:type="paragraph" w:styleId="TableofFigures">
    <w:name w:val="table of figures"/>
    <w:basedOn w:val="Normal"/>
    <w:next w:val="Normal"/>
    <w:rsid w:val="00C37B55"/>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C37B55"/>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C37B55"/>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C37B55"/>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C37B55"/>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C37B55"/>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C37B55"/>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C37B55"/>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C37B55"/>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C37B55"/>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C37B55"/>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C37B55"/>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C37B55"/>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C37B55"/>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C37B55"/>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C37B55"/>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C37B55"/>
    <w:pPr>
      <w:spacing w:after="0" w:line="360" w:lineRule="auto"/>
    </w:pPr>
    <w:rPr>
      <w:rFonts w:ascii="Tahoma" w:eastAsia="Times New Roman" w:hAnsi="Tahoma" w:cs="Times New Roman"/>
      <w:lang w:val="de-AT" w:eastAsia="de-DE"/>
    </w:rPr>
  </w:style>
  <w:style w:type="paragraph" w:styleId="List">
    <w:name w:val="List"/>
    <w:basedOn w:val="Normal"/>
    <w:rsid w:val="00C37B55"/>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C37B55"/>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C37B55"/>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C37B55"/>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C37B55"/>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C37B55"/>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C37B55"/>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C37B55"/>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C37B55"/>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C37B55"/>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C37B55"/>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C37B55"/>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C37B55"/>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C37B55"/>
    <w:rPr>
      <w:sz w:val="16"/>
      <w:szCs w:val="16"/>
    </w:rPr>
  </w:style>
  <w:style w:type="paragraph" w:styleId="CommentText">
    <w:name w:val="annotation text"/>
    <w:aliases w:val=" Char"/>
    <w:basedOn w:val="Normal"/>
    <w:link w:val="CommentTextChar"/>
    <w:uiPriority w:val="99"/>
    <w:unhideWhenUsed/>
    <w:rsid w:val="00C37B55"/>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C37B5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37B55"/>
    <w:rPr>
      <w:b/>
      <w:bCs/>
    </w:rPr>
  </w:style>
  <w:style w:type="character" w:customStyle="1" w:styleId="CommentSubjectChar">
    <w:name w:val="Comment Subject Char"/>
    <w:basedOn w:val="CommentTextChar"/>
    <w:link w:val="CommentSubject"/>
    <w:uiPriority w:val="99"/>
    <w:rsid w:val="00C37B55"/>
    <w:rPr>
      <w:rFonts w:ascii="Calibri" w:eastAsia="MS Mincho" w:hAnsi="Calibri" w:cs="Times New Roman"/>
      <w:b/>
      <w:bCs/>
      <w:sz w:val="20"/>
      <w:szCs w:val="20"/>
      <w:lang w:val="sq-AL"/>
    </w:rPr>
  </w:style>
  <w:style w:type="paragraph" w:styleId="ListNumber4">
    <w:name w:val="List Number 4"/>
    <w:basedOn w:val="Normal"/>
    <w:rsid w:val="00C37B55"/>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C37B55"/>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C37B55"/>
  </w:style>
  <w:style w:type="paragraph" w:styleId="MacroText">
    <w:name w:val="macro"/>
    <w:link w:val="MacroTextChar"/>
    <w:semiHidden/>
    <w:rsid w:val="00C37B5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de-DE" w:eastAsia="de-DE"/>
    </w:rPr>
  </w:style>
  <w:style w:type="character" w:customStyle="1" w:styleId="MacroTextChar">
    <w:name w:val="Macro Text Char"/>
    <w:basedOn w:val="DefaultParagraphFont"/>
    <w:link w:val="MacroText"/>
    <w:semiHidden/>
    <w:rsid w:val="00C37B55"/>
    <w:rPr>
      <w:rFonts w:ascii="Courier New" w:eastAsia="Times New Roman" w:hAnsi="Courier New" w:cs="Times New Roman"/>
      <w:sz w:val="20"/>
      <w:szCs w:val="20"/>
      <w:lang w:val="de-DE" w:eastAsia="de-DE"/>
    </w:rPr>
  </w:style>
  <w:style w:type="paragraph" w:styleId="NormalIndent">
    <w:name w:val="Normal Indent"/>
    <w:basedOn w:val="Normal"/>
    <w:link w:val="NormalIndentChar"/>
    <w:rsid w:val="00C37B55"/>
    <w:pPr>
      <w:spacing w:after="0" w:line="360" w:lineRule="auto"/>
      <w:ind w:left="454"/>
    </w:pPr>
    <w:rPr>
      <w:rFonts w:ascii="Tahoma" w:eastAsia="Times New Roman" w:hAnsi="Tahoma" w:cs="Times New Roman"/>
      <w:sz w:val="20"/>
      <w:szCs w:val="20"/>
      <w:lang w:val="de-AT" w:eastAsia="de-DE"/>
    </w:rPr>
  </w:style>
  <w:style w:type="paragraph" w:styleId="EnvelopeReturn">
    <w:name w:val="envelope return"/>
    <w:basedOn w:val="Normal"/>
    <w:rsid w:val="00C37B55"/>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C37B55"/>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C37B55"/>
    <w:rPr>
      <w:rFonts w:ascii="Tahoma" w:hAnsi="Tahoma"/>
      <w:sz w:val="22"/>
    </w:rPr>
  </w:style>
  <w:style w:type="paragraph" w:styleId="BlockText">
    <w:name w:val="Block Text"/>
    <w:basedOn w:val="Normal"/>
    <w:rsid w:val="00C37B55"/>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C37B55"/>
    <w:pPr>
      <w:spacing w:after="0" w:line="360" w:lineRule="auto"/>
    </w:pPr>
    <w:rPr>
      <w:rFonts w:ascii="Tahoma" w:eastAsia="Times New Roman" w:hAnsi="Tahoma" w:cs="Times New Roman"/>
      <w:sz w:val="20"/>
      <w:szCs w:val="20"/>
      <w:lang w:val="de-AT" w:eastAsia="de-DE"/>
    </w:rPr>
  </w:style>
  <w:style w:type="character" w:customStyle="1" w:styleId="DateChar">
    <w:name w:val="Date Char"/>
    <w:basedOn w:val="DefaultParagraphFont"/>
    <w:link w:val="Date"/>
    <w:semiHidden/>
    <w:rsid w:val="00C37B55"/>
    <w:rPr>
      <w:rFonts w:ascii="Tahoma" w:eastAsia="Times New Roman" w:hAnsi="Tahoma" w:cs="Times New Roman"/>
      <w:sz w:val="20"/>
      <w:szCs w:val="20"/>
      <w:lang w:val="de-AT" w:eastAsia="de-DE"/>
    </w:rPr>
  </w:style>
  <w:style w:type="character" w:customStyle="1" w:styleId="Emphasis1">
    <w:name w:val="Emphasis1"/>
    <w:semiHidden/>
    <w:rsid w:val="00C37B55"/>
  </w:style>
  <w:style w:type="paragraph" w:styleId="NoteHeading">
    <w:name w:val="Note Heading"/>
    <w:basedOn w:val="Normal"/>
    <w:next w:val="Normal"/>
    <w:link w:val="NoteHeadingChar"/>
    <w:rsid w:val="00C37B55"/>
    <w:pPr>
      <w:spacing w:after="0" w:line="360" w:lineRule="auto"/>
    </w:pPr>
    <w:rPr>
      <w:rFonts w:ascii="Tahoma" w:eastAsia="Times New Roman" w:hAnsi="Tahoma" w:cs="Times New Roman"/>
      <w:sz w:val="20"/>
      <w:szCs w:val="20"/>
      <w:lang w:val="de-AT" w:eastAsia="de-DE"/>
    </w:rPr>
  </w:style>
  <w:style w:type="character" w:customStyle="1" w:styleId="NoteHeadingChar">
    <w:name w:val="Note Heading Char"/>
    <w:basedOn w:val="DefaultParagraphFont"/>
    <w:link w:val="NoteHeading"/>
    <w:rsid w:val="00C37B55"/>
    <w:rPr>
      <w:rFonts w:ascii="Tahoma" w:eastAsia="Times New Roman" w:hAnsi="Tahoma" w:cs="Times New Roman"/>
      <w:sz w:val="20"/>
      <w:szCs w:val="20"/>
      <w:lang w:val="de-AT" w:eastAsia="de-DE"/>
    </w:rPr>
  </w:style>
  <w:style w:type="paragraph" w:styleId="MessageHeader">
    <w:name w:val="Message Header"/>
    <w:basedOn w:val="Normal"/>
    <w:link w:val="MessageHeaderChar"/>
    <w:semiHidden/>
    <w:rsid w:val="00C37B5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C37B5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37B55"/>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C37B55"/>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aliases w:val=" Char Char Char"/>
    <w:basedOn w:val="DefaultParagraphFont"/>
    <w:link w:val="EndnoteText"/>
    <w:rsid w:val="00C37B55"/>
    <w:rPr>
      <w:rFonts w:ascii="Tahoma" w:eastAsia="Times New Roman" w:hAnsi="Tahoma" w:cs="Times New Roman"/>
      <w:sz w:val="20"/>
      <w:szCs w:val="20"/>
      <w:lang/>
    </w:rPr>
  </w:style>
  <w:style w:type="character" w:styleId="EndnoteReference">
    <w:name w:val="endnote reference"/>
    <w:semiHidden/>
    <w:unhideWhenUsed/>
    <w:rsid w:val="00C37B55"/>
    <w:rPr>
      <w:vertAlign w:val="superscript"/>
    </w:rPr>
  </w:style>
  <w:style w:type="paragraph" w:styleId="BodyTextFirstIndent2">
    <w:name w:val="Body Text First Indent 2"/>
    <w:basedOn w:val="BodyTextIndent"/>
    <w:link w:val="BodyTextFirstIndent2Char"/>
    <w:semiHidden/>
    <w:rsid w:val="00C37B5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37B55"/>
    <w:rPr>
      <w:rFonts w:ascii="Tahoma" w:eastAsia="Times New Roman" w:hAnsi="Tahoma" w:cs="Times New Roman"/>
      <w:sz w:val="20"/>
      <w:szCs w:val="20"/>
      <w:lang w:val="de-AT" w:eastAsia="de-DE"/>
    </w:rPr>
  </w:style>
  <w:style w:type="numbering" w:styleId="111111">
    <w:name w:val="Outline List 2"/>
    <w:basedOn w:val="NoList"/>
    <w:rsid w:val="00C37B55"/>
    <w:pPr>
      <w:numPr>
        <w:numId w:val="14"/>
      </w:numPr>
    </w:pPr>
  </w:style>
  <w:style w:type="paragraph" w:customStyle="1" w:styleId="Zusatz2">
    <w:name w:val="Zusatz 2"/>
    <w:basedOn w:val="Normal"/>
    <w:next w:val="Normal"/>
    <w:semiHidden/>
    <w:rsid w:val="00C37B55"/>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C37B55"/>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C37B55"/>
    <w:pPr>
      <w:numPr>
        <w:numId w:val="15"/>
      </w:numPr>
    </w:pPr>
  </w:style>
  <w:style w:type="paragraph" w:styleId="Salutation">
    <w:name w:val="Salutation"/>
    <w:basedOn w:val="Normal"/>
    <w:next w:val="Normal"/>
    <w:link w:val="SalutationChar"/>
    <w:semiHidden/>
    <w:rsid w:val="00C37B55"/>
    <w:pPr>
      <w:spacing w:after="0" w:line="360" w:lineRule="auto"/>
    </w:pPr>
    <w:rPr>
      <w:rFonts w:ascii="Tahoma" w:eastAsia="Times New Roman" w:hAnsi="Tahoma" w:cs="Times New Roman"/>
      <w:sz w:val="20"/>
      <w:szCs w:val="20"/>
      <w:lang w:val="de-AT" w:eastAsia="de-DE"/>
    </w:rPr>
  </w:style>
  <w:style w:type="character" w:customStyle="1" w:styleId="SalutationChar">
    <w:name w:val="Salutation Char"/>
    <w:basedOn w:val="DefaultParagraphFont"/>
    <w:link w:val="Salutation"/>
    <w:semiHidden/>
    <w:rsid w:val="00C37B55"/>
    <w:rPr>
      <w:rFonts w:ascii="Tahoma" w:eastAsia="Times New Roman" w:hAnsi="Tahoma" w:cs="Times New Roman"/>
      <w:sz w:val="20"/>
      <w:szCs w:val="20"/>
      <w:lang w:val="de-AT" w:eastAsia="de-DE"/>
    </w:rPr>
  </w:style>
  <w:style w:type="numbering" w:styleId="ArticleSection">
    <w:name w:val="Outline List 3"/>
    <w:basedOn w:val="NoList"/>
    <w:semiHidden/>
    <w:rsid w:val="00C37B55"/>
    <w:pPr>
      <w:numPr>
        <w:numId w:val="16"/>
      </w:numPr>
    </w:pPr>
  </w:style>
  <w:style w:type="paragraph" w:styleId="Closing">
    <w:name w:val="Closing"/>
    <w:basedOn w:val="Normal"/>
    <w:link w:val="ClosingChar"/>
    <w:semiHidden/>
    <w:rsid w:val="00C37B55"/>
    <w:pPr>
      <w:spacing w:after="0" w:line="360" w:lineRule="auto"/>
      <w:ind w:left="4252"/>
    </w:pPr>
    <w:rPr>
      <w:rFonts w:ascii="Tahoma" w:eastAsia="Times New Roman" w:hAnsi="Tahoma" w:cs="Times New Roman"/>
      <w:sz w:val="20"/>
      <w:szCs w:val="20"/>
      <w:lang w:val="de-AT" w:eastAsia="de-DE"/>
    </w:rPr>
  </w:style>
  <w:style w:type="character" w:customStyle="1" w:styleId="ClosingChar">
    <w:name w:val="Closing Char"/>
    <w:basedOn w:val="DefaultParagraphFont"/>
    <w:link w:val="Closing"/>
    <w:semiHidden/>
    <w:rsid w:val="00C37B55"/>
    <w:rPr>
      <w:rFonts w:ascii="Tahoma" w:eastAsia="Times New Roman" w:hAnsi="Tahoma" w:cs="Times New Roman"/>
      <w:sz w:val="20"/>
      <w:szCs w:val="20"/>
      <w:lang w:val="de-AT" w:eastAsia="de-DE"/>
    </w:rPr>
  </w:style>
  <w:style w:type="character" w:styleId="Emphasis">
    <w:name w:val="Emphasis"/>
    <w:qFormat/>
    <w:rsid w:val="00C37B55"/>
    <w:rPr>
      <w:i/>
      <w:iCs/>
    </w:rPr>
  </w:style>
  <w:style w:type="paragraph" w:styleId="HTMLAddress">
    <w:name w:val="HTML Address"/>
    <w:basedOn w:val="Normal"/>
    <w:link w:val="HTMLAddressChar"/>
    <w:semiHidden/>
    <w:rsid w:val="00C37B55"/>
    <w:pPr>
      <w:spacing w:after="0" w:line="360" w:lineRule="auto"/>
    </w:pPr>
    <w:rPr>
      <w:rFonts w:ascii="Tahoma" w:eastAsia="Times New Roman" w:hAnsi="Tahoma" w:cs="Times New Roman"/>
      <w:i/>
      <w:iCs/>
      <w:sz w:val="20"/>
      <w:szCs w:val="20"/>
      <w:lang w:val="de-AT" w:eastAsia="de-DE"/>
    </w:rPr>
  </w:style>
  <w:style w:type="character" w:customStyle="1" w:styleId="HTMLAddressChar">
    <w:name w:val="HTML Address Char"/>
    <w:basedOn w:val="DefaultParagraphFont"/>
    <w:link w:val="HTMLAddress"/>
    <w:semiHidden/>
    <w:rsid w:val="00C37B55"/>
    <w:rPr>
      <w:rFonts w:ascii="Tahoma" w:eastAsia="Times New Roman" w:hAnsi="Tahoma" w:cs="Times New Roman"/>
      <w:i/>
      <w:iCs/>
      <w:sz w:val="20"/>
      <w:szCs w:val="20"/>
      <w:lang w:val="de-AT" w:eastAsia="de-DE"/>
    </w:rPr>
  </w:style>
  <w:style w:type="character" w:styleId="HTMLAcronym">
    <w:name w:val="HTML Acronym"/>
    <w:semiHidden/>
    <w:rsid w:val="00C37B55"/>
  </w:style>
  <w:style w:type="character" w:styleId="HTMLSample">
    <w:name w:val="HTML Sample"/>
    <w:semiHidden/>
    <w:rsid w:val="00C37B55"/>
    <w:rPr>
      <w:rFonts w:ascii="Courier New" w:hAnsi="Courier New" w:cs="Courier New"/>
    </w:rPr>
  </w:style>
  <w:style w:type="character" w:styleId="HTMLCode">
    <w:name w:val="HTML Code"/>
    <w:semiHidden/>
    <w:rsid w:val="00C37B55"/>
    <w:rPr>
      <w:rFonts w:ascii="Courier New" w:hAnsi="Courier New" w:cs="Courier New"/>
      <w:sz w:val="20"/>
      <w:szCs w:val="20"/>
    </w:rPr>
  </w:style>
  <w:style w:type="character" w:styleId="HTMLDefinition">
    <w:name w:val="HTML Definition"/>
    <w:semiHidden/>
    <w:rsid w:val="00C37B55"/>
    <w:rPr>
      <w:i/>
      <w:iCs/>
    </w:rPr>
  </w:style>
  <w:style w:type="character" w:styleId="HTMLTypewriter">
    <w:name w:val="HTML Typewriter"/>
    <w:semiHidden/>
    <w:rsid w:val="00C37B55"/>
    <w:rPr>
      <w:rFonts w:ascii="Courier New" w:hAnsi="Courier New" w:cs="Courier New"/>
      <w:sz w:val="20"/>
      <w:szCs w:val="20"/>
    </w:rPr>
  </w:style>
  <w:style w:type="character" w:styleId="HTMLKeyboard">
    <w:name w:val="HTML Keyboard"/>
    <w:semiHidden/>
    <w:rsid w:val="00C37B55"/>
    <w:rPr>
      <w:rFonts w:ascii="Courier New" w:hAnsi="Courier New" w:cs="Courier New"/>
      <w:sz w:val="20"/>
      <w:szCs w:val="20"/>
    </w:rPr>
  </w:style>
  <w:style w:type="character" w:styleId="HTMLVariable">
    <w:name w:val="HTML Variable"/>
    <w:semiHidden/>
    <w:rsid w:val="00C37B55"/>
    <w:rPr>
      <w:i/>
      <w:iCs/>
    </w:rPr>
  </w:style>
  <w:style w:type="paragraph" w:styleId="HTMLPreformatted">
    <w:name w:val="HTML Preformatted"/>
    <w:basedOn w:val="Normal"/>
    <w:link w:val="HTMLPreformattedChar"/>
    <w:uiPriority w:val="99"/>
    <w:rsid w:val="00C37B55"/>
    <w:pPr>
      <w:spacing w:after="0" w:line="360" w:lineRule="auto"/>
    </w:pPr>
    <w:rPr>
      <w:rFonts w:ascii="Courier New" w:eastAsia="Times New Roman" w:hAnsi="Courier New" w:cs="Times New Roman"/>
      <w:sz w:val="20"/>
      <w:szCs w:val="20"/>
      <w:lang w:val="de-AT" w:eastAsia="de-DE"/>
    </w:rPr>
  </w:style>
  <w:style w:type="character" w:customStyle="1" w:styleId="HTMLPreformattedChar">
    <w:name w:val="HTML Preformatted Char"/>
    <w:basedOn w:val="DefaultParagraphFont"/>
    <w:link w:val="HTMLPreformatted"/>
    <w:uiPriority w:val="99"/>
    <w:rsid w:val="00C37B55"/>
    <w:rPr>
      <w:rFonts w:ascii="Courier New" w:eastAsia="Times New Roman" w:hAnsi="Courier New" w:cs="Times New Roman"/>
      <w:sz w:val="20"/>
      <w:szCs w:val="20"/>
      <w:lang w:val="de-AT" w:eastAsia="de-DE"/>
    </w:rPr>
  </w:style>
  <w:style w:type="character" w:styleId="HTMLCite">
    <w:name w:val="HTML Cite"/>
    <w:semiHidden/>
    <w:rsid w:val="00C37B55"/>
    <w:rPr>
      <w:i/>
      <w:iCs/>
    </w:rPr>
  </w:style>
  <w:style w:type="table" w:styleId="Table3Deffects1">
    <w:name w:val="Table 3D effects 1"/>
    <w:basedOn w:val="TableNormal"/>
    <w:semiHidden/>
    <w:rsid w:val="00C37B55"/>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37B55"/>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37B55"/>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37B55"/>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37B55"/>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37B55"/>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37B5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37B55"/>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37B55"/>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37B55"/>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37B55"/>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37B55"/>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37B55"/>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37B55"/>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37B55"/>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37B55"/>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37B55"/>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37B55"/>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37B55"/>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37B55"/>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37B5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37B55"/>
    <w:pPr>
      <w:spacing w:after="0" w:line="360" w:lineRule="auto"/>
      <w:ind w:left="4252"/>
    </w:pPr>
    <w:rPr>
      <w:rFonts w:ascii="Tahoma" w:eastAsia="Times New Roman" w:hAnsi="Tahoma" w:cs="Times New Roman"/>
      <w:sz w:val="20"/>
      <w:szCs w:val="20"/>
      <w:lang w:val="de-AT" w:eastAsia="de-DE"/>
    </w:rPr>
  </w:style>
  <w:style w:type="character" w:customStyle="1" w:styleId="SignatureChar">
    <w:name w:val="Signature Char"/>
    <w:basedOn w:val="DefaultParagraphFont"/>
    <w:link w:val="Signature"/>
    <w:semiHidden/>
    <w:rsid w:val="00C37B55"/>
    <w:rPr>
      <w:rFonts w:ascii="Tahoma" w:eastAsia="Times New Roman" w:hAnsi="Tahoma" w:cs="Times New Roman"/>
      <w:sz w:val="20"/>
      <w:szCs w:val="20"/>
      <w:lang w:val="de-AT" w:eastAsia="de-DE"/>
    </w:rPr>
  </w:style>
  <w:style w:type="paragraph" w:styleId="E-mailSignature">
    <w:name w:val="E-mail Signature"/>
    <w:basedOn w:val="Normal"/>
    <w:link w:val="E-mailSignatureChar"/>
    <w:rsid w:val="00C37B55"/>
    <w:pPr>
      <w:spacing w:after="0" w:line="240" w:lineRule="auto"/>
    </w:pPr>
    <w:rPr>
      <w:rFonts w:ascii="Tahoma" w:eastAsia="Times New Roman" w:hAnsi="Tahoma" w:cs="Times New Roman"/>
      <w:sz w:val="20"/>
      <w:szCs w:val="20"/>
      <w:lang w:val="de-AT" w:eastAsia="de-DE"/>
    </w:rPr>
  </w:style>
  <w:style w:type="character" w:customStyle="1" w:styleId="E-mailSignatureChar">
    <w:name w:val="E-mail Signature Char"/>
    <w:basedOn w:val="DefaultParagraphFont"/>
    <w:link w:val="E-mailSignature"/>
    <w:rsid w:val="00C37B55"/>
    <w:rPr>
      <w:rFonts w:ascii="Tahoma" w:eastAsia="Times New Roman" w:hAnsi="Tahoma" w:cs="Times New Roman"/>
      <w:sz w:val="20"/>
      <w:szCs w:val="20"/>
      <w:lang w:val="de-AT" w:eastAsia="de-DE"/>
    </w:rPr>
  </w:style>
  <w:style w:type="paragraph" w:styleId="BodyText2">
    <w:name w:val="Body Text 2"/>
    <w:basedOn w:val="Normal"/>
    <w:link w:val="BodyText2Char"/>
    <w:uiPriority w:val="99"/>
    <w:rsid w:val="00C37B55"/>
    <w:pPr>
      <w:spacing w:after="120" w:line="480" w:lineRule="auto"/>
    </w:pPr>
    <w:rPr>
      <w:rFonts w:ascii="Tahoma" w:eastAsia="Times New Roman" w:hAnsi="Tahoma" w:cs="Times New Roman"/>
      <w:sz w:val="20"/>
      <w:szCs w:val="20"/>
      <w:lang w:val="de-AT" w:eastAsia="de-DE"/>
    </w:rPr>
  </w:style>
  <w:style w:type="character" w:customStyle="1" w:styleId="BodyText2Char">
    <w:name w:val="Body Text 2 Char"/>
    <w:basedOn w:val="DefaultParagraphFont"/>
    <w:link w:val="BodyText2"/>
    <w:uiPriority w:val="99"/>
    <w:rsid w:val="00C37B55"/>
    <w:rPr>
      <w:rFonts w:ascii="Tahoma" w:eastAsia="Times New Roman" w:hAnsi="Tahoma" w:cs="Times New Roman"/>
      <w:sz w:val="20"/>
      <w:szCs w:val="20"/>
      <w:lang w:val="de-AT" w:eastAsia="de-DE"/>
    </w:rPr>
  </w:style>
  <w:style w:type="paragraph" w:styleId="BodyTextIndent2">
    <w:name w:val="Body Text Indent 2"/>
    <w:basedOn w:val="Normal"/>
    <w:link w:val="BodyTextIndent2Char"/>
    <w:rsid w:val="00C37B55"/>
    <w:pPr>
      <w:spacing w:after="120" w:line="480" w:lineRule="auto"/>
      <w:ind w:left="283"/>
    </w:pPr>
    <w:rPr>
      <w:rFonts w:ascii="Tahoma" w:eastAsia="Times New Roman" w:hAnsi="Tahoma" w:cs="Times New Roman"/>
      <w:sz w:val="20"/>
      <w:szCs w:val="20"/>
      <w:lang w:val="de-AT" w:eastAsia="de-DE"/>
    </w:rPr>
  </w:style>
  <w:style w:type="character" w:customStyle="1" w:styleId="BodyTextIndent2Char">
    <w:name w:val="Body Text Indent 2 Char"/>
    <w:basedOn w:val="DefaultParagraphFont"/>
    <w:link w:val="BodyTextIndent2"/>
    <w:rsid w:val="00C37B55"/>
    <w:rPr>
      <w:rFonts w:ascii="Tahoma" w:eastAsia="Times New Roman" w:hAnsi="Tahoma" w:cs="Times New Roman"/>
      <w:sz w:val="20"/>
      <w:szCs w:val="20"/>
      <w:lang w:val="de-AT" w:eastAsia="de-DE"/>
    </w:rPr>
  </w:style>
  <w:style w:type="paragraph" w:styleId="BodyTextIndent3">
    <w:name w:val="Body Text Indent 3"/>
    <w:basedOn w:val="Normal"/>
    <w:link w:val="BodyTextIndent3Char"/>
    <w:uiPriority w:val="99"/>
    <w:rsid w:val="00C37B55"/>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C37B5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37B55"/>
    <w:pPr>
      <w:numPr>
        <w:numId w:val="0"/>
      </w:numPr>
      <w:spacing w:after="120" w:line="360" w:lineRule="auto"/>
      <w:ind w:firstLine="210"/>
      <w:jc w:val="left"/>
    </w:pPr>
    <w:rPr>
      <w:rFonts w:ascii="Tahoma" w:hAnsi="Tahoma"/>
      <w:lang w:val="de-AT" w:eastAsia="de-DE"/>
    </w:rPr>
  </w:style>
  <w:style w:type="character" w:customStyle="1" w:styleId="BodyTextFirstIndentChar">
    <w:name w:val="Body Text First Indent Char"/>
    <w:basedOn w:val="BodyTextChar"/>
    <w:link w:val="BodyTextFirstIndent"/>
    <w:semiHidden/>
    <w:rsid w:val="00C37B5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37B55"/>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C37B55"/>
    <w:pPr>
      <w:widowControl w:val="0"/>
      <w:spacing w:after="0" w:line="240" w:lineRule="auto"/>
      <w:ind w:firstLine="720"/>
      <w:jc w:val="both"/>
    </w:pPr>
    <w:rPr>
      <w:rFonts w:ascii="CG Times" w:eastAsia="Times New Roman" w:hAnsi="CG Times" w:cs="Times New Roman"/>
      <w:b/>
      <w:sz w:val="20"/>
      <w:szCs w:val="24"/>
    </w:rPr>
  </w:style>
  <w:style w:type="character" w:customStyle="1" w:styleId="ParagrafiCharCharCharChar">
    <w:name w:val="Paragrafi Char Char Char Char"/>
    <w:link w:val="ParagrafiCharCharChar"/>
    <w:rsid w:val="00C37B55"/>
    <w:rPr>
      <w:rFonts w:ascii="CG Times" w:eastAsia="Times New Roman" w:hAnsi="CG Times" w:cs="Times New Roman"/>
      <w:b/>
      <w:sz w:val="20"/>
      <w:szCs w:val="24"/>
    </w:rPr>
  </w:style>
  <w:style w:type="character" w:customStyle="1" w:styleId="SubtitleChar1">
    <w:name w:val="Subtitle Char1"/>
    <w:locked/>
    <w:rsid w:val="00C37B55"/>
    <w:rPr>
      <w:rFonts w:ascii="Cambria" w:hAnsi="Cambria"/>
      <w:sz w:val="24"/>
      <w:szCs w:val="24"/>
    </w:rPr>
  </w:style>
  <w:style w:type="paragraph" w:customStyle="1" w:styleId="Char1">
    <w:name w:val="Char1"/>
    <w:basedOn w:val="Normal"/>
    <w:rsid w:val="00C37B55"/>
    <w:pPr>
      <w:spacing w:after="160" w:line="240" w:lineRule="exact"/>
    </w:pPr>
    <w:rPr>
      <w:rFonts w:ascii="Arial" w:eastAsia="Times New Roman" w:hAnsi="Arial" w:cs="Arial"/>
      <w:sz w:val="20"/>
      <w:szCs w:val="20"/>
    </w:rPr>
  </w:style>
  <w:style w:type="character" w:customStyle="1" w:styleId="CharChar11">
    <w:name w:val="Char Char11"/>
    <w:semiHidden/>
    <w:locked/>
    <w:rsid w:val="00C37B55"/>
    <w:rPr>
      <w:rFonts w:ascii="Tahoma" w:hAnsi="Tahoma" w:cs="Tahoma"/>
      <w:i/>
      <w:iCs/>
      <w:sz w:val="22"/>
      <w:szCs w:val="22"/>
      <w:lang w:val="de-AT" w:eastAsia="de-DE" w:bidi="ar-SA"/>
    </w:rPr>
  </w:style>
  <w:style w:type="character" w:customStyle="1" w:styleId="CharChar36">
    <w:name w:val="Char Char36"/>
    <w:locked/>
    <w:rsid w:val="00C37B55"/>
    <w:rPr>
      <w:rFonts w:ascii="Arial" w:hAnsi="Arial" w:cs="Arial"/>
      <w:b/>
      <w:bCs/>
      <w:kern w:val="32"/>
      <w:sz w:val="32"/>
      <w:szCs w:val="32"/>
      <w:lang w:val="sq-AL" w:eastAsia="en-US" w:bidi="ar-SA"/>
    </w:rPr>
  </w:style>
  <w:style w:type="character" w:customStyle="1" w:styleId="CharChar35">
    <w:name w:val="Char Char35"/>
    <w:locked/>
    <w:rsid w:val="00C37B55"/>
    <w:rPr>
      <w:rFonts w:ascii="Arial" w:hAnsi="Arial" w:cs="Arial"/>
      <w:b/>
      <w:bCs/>
      <w:i/>
      <w:iCs/>
      <w:sz w:val="28"/>
      <w:szCs w:val="28"/>
      <w:lang w:val="sq-AL" w:eastAsia="en-US" w:bidi="ar-SA"/>
    </w:rPr>
  </w:style>
  <w:style w:type="character" w:customStyle="1" w:styleId="CharChar34">
    <w:name w:val="Char Char34"/>
    <w:locked/>
    <w:rsid w:val="00C37B55"/>
    <w:rPr>
      <w:rFonts w:ascii="Tahoma" w:hAnsi="Tahoma"/>
      <w:b/>
      <w:kern w:val="28"/>
      <w:sz w:val="24"/>
      <w:szCs w:val="28"/>
      <w:lang w:val="de-AT" w:eastAsia="de-DE" w:bidi="ar-SA"/>
    </w:rPr>
  </w:style>
  <w:style w:type="character" w:customStyle="1" w:styleId="CharChar33">
    <w:name w:val="Char Char33"/>
    <w:locked/>
    <w:rsid w:val="00C37B55"/>
    <w:rPr>
      <w:rFonts w:ascii="Tahoma" w:hAnsi="Tahoma"/>
      <w:b/>
      <w:i/>
      <w:kern w:val="28"/>
      <w:sz w:val="22"/>
      <w:szCs w:val="22"/>
      <w:lang w:val="de-AT" w:eastAsia="de-DE" w:bidi="ar-SA"/>
    </w:rPr>
  </w:style>
  <w:style w:type="character" w:customStyle="1" w:styleId="CharChar32">
    <w:name w:val="Char Char32"/>
    <w:locked/>
    <w:rsid w:val="00C37B55"/>
    <w:rPr>
      <w:rFonts w:ascii="Tahoma" w:hAnsi="Tahoma"/>
      <w:b/>
      <w:i/>
      <w:kern w:val="28"/>
      <w:sz w:val="22"/>
      <w:szCs w:val="22"/>
      <w:lang w:val="de-AT" w:eastAsia="de-DE" w:bidi="ar-SA"/>
    </w:rPr>
  </w:style>
  <w:style w:type="character" w:customStyle="1" w:styleId="CharChar31">
    <w:name w:val="Char Char31"/>
    <w:locked/>
    <w:rsid w:val="00C37B55"/>
    <w:rPr>
      <w:rFonts w:ascii="Tahoma" w:hAnsi="Tahoma"/>
      <w:b/>
      <w:i/>
      <w:kern w:val="28"/>
      <w:sz w:val="22"/>
      <w:szCs w:val="22"/>
      <w:lang w:val="de-AT" w:eastAsia="de-DE" w:bidi="ar-SA"/>
    </w:rPr>
  </w:style>
  <w:style w:type="character" w:customStyle="1" w:styleId="CharChar10">
    <w:name w:val="Char Char10"/>
    <w:semiHidden/>
    <w:locked/>
    <w:rsid w:val="00C37B55"/>
    <w:rPr>
      <w:rFonts w:ascii="Courier New" w:hAnsi="Courier New" w:cs="Courier New"/>
      <w:szCs w:val="22"/>
      <w:lang w:val="de-AT" w:eastAsia="de-DE" w:bidi="ar-SA"/>
    </w:rPr>
  </w:style>
  <w:style w:type="character" w:customStyle="1" w:styleId="CharChar30">
    <w:name w:val="Char Char30"/>
    <w:locked/>
    <w:rsid w:val="00C37B55"/>
    <w:rPr>
      <w:rFonts w:ascii="Tahoma" w:hAnsi="Tahoma"/>
      <w:b/>
      <w:i/>
      <w:kern w:val="28"/>
      <w:sz w:val="22"/>
      <w:szCs w:val="22"/>
      <w:lang w:val="de-AT" w:eastAsia="de-DE" w:bidi="ar-SA"/>
    </w:rPr>
  </w:style>
  <w:style w:type="character" w:customStyle="1" w:styleId="CharChar29">
    <w:name w:val="Char Char29"/>
    <w:locked/>
    <w:rsid w:val="00C37B55"/>
    <w:rPr>
      <w:rFonts w:ascii="Tahoma" w:hAnsi="Tahoma"/>
      <w:b/>
      <w:i/>
      <w:kern w:val="28"/>
      <w:sz w:val="22"/>
      <w:szCs w:val="22"/>
      <w:lang w:val="de-AT" w:eastAsia="de-DE" w:bidi="ar-SA"/>
    </w:rPr>
  </w:style>
  <w:style w:type="character" w:customStyle="1" w:styleId="CharChar28">
    <w:name w:val="Char Char28"/>
    <w:locked/>
    <w:rsid w:val="00C37B55"/>
    <w:rPr>
      <w:rFonts w:ascii="Tahoma" w:hAnsi="Tahoma"/>
      <w:b/>
      <w:i/>
      <w:kern w:val="28"/>
      <w:sz w:val="22"/>
      <w:szCs w:val="22"/>
      <w:lang w:val="de-AT" w:eastAsia="de-DE" w:bidi="ar-SA"/>
    </w:rPr>
  </w:style>
  <w:style w:type="character" w:customStyle="1" w:styleId="CharChar27">
    <w:name w:val="Char Char27"/>
    <w:locked/>
    <w:rsid w:val="00C37B55"/>
    <w:rPr>
      <w:rFonts w:ascii="Calibri" w:eastAsia="Calibri" w:hAnsi="Calibri"/>
      <w:lang w:val="sq-AL" w:eastAsia="en-US" w:bidi="ar-SA"/>
    </w:rPr>
  </w:style>
  <w:style w:type="character" w:customStyle="1" w:styleId="CharChar24">
    <w:name w:val="Char Char24"/>
    <w:locked/>
    <w:rsid w:val="00C37B55"/>
    <w:rPr>
      <w:rFonts w:ascii="Tahoma" w:hAnsi="Tahoma" w:cs="Tahoma"/>
      <w:sz w:val="22"/>
      <w:szCs w:val="22"/>
      <w:lang w:val="de-AT" w:eastAsia="de-DE" w:bidi="ar-SA"/>
    </w:rPr>
  </w:style>
  <w:style w:type="character" w:customStyle="1" w:styleId="CharChar23">
    <w:name w:val="Char Char23"/>
    <w:locked/>
    <w:rsid w:val="00C37B55"/>
    <w:rPr>
      <w:rFonts w:ascii="Tahoma" w:hAnsi="Tahoma" w:cs="Tahoma"/>
      <w:sz w:val="22"/>
      <w:szCs w:val="22"/>
      <w:lang w:val="de-AT" w:eastAsia="de-DE" w:bidi="ar-SA"/>
    </w:rPr>
  </w:style>
  <w:style w:type="character" w:customStyle="1" w:styleId="CharChar22">
    <w:name w:val="Char Char22"/>
    <w:semiHidden/>
    <w:locked/>
    <w:rsid w:val="00C37B55"/>
    <w:rPr>
      <w:rFonts w:ascii="Courier New" w:hAnsi="Courier New" w:cs="Courier New"/>
      <w:sz w:val="22"/>
      <w:szCs w:val="22"/>
      <w:lang w:val="de-DE" w:eastAsia="de-DE" w:bidi="ar-SA"/>
    </w:rPr>
  </w:style>
  <w:style w:type="character" w:customStyle="1" w:styleId="CharChar21">
    <w:name w:val="Char Char21"/>
    <w:locked/>
    <w:rsid w:val="00C37B55"/>
    <w:rPr>
      <w:rFonts w:ascii="Tahoma" w:hAnsi="Tahoma" w:cs="Tahoma"/>
      <w:b/>
      <w:kern w:val="28"/>
      <w:sz w:val="36"/>
      <w:szCs w:val="36"/>
      <w:lang w:val="de-AT" w:eastAsia="de-DE" w:bidi="ar-SA"/>
    </w:rPr>
  </w:style>
  <w:style w:type="character" w:customStyle="1" w:styleId="CharChar12">
    <w:name w:val="Char Char12"/>
    <w:semiHidden/>
    <w:locked/>
    <w:rsid w:val="00C37B55"/>
    <w:rPr>
      <w:rFonts w:ascii="Tahoma" w:hAnsi="Tahoma" w:cs="Tahoma"/>
      <w:sz w:val="22"/>
      <w:szCs w:val="22"/>
      <w:lang w:val="de-AT" w:eastAsia="de-DE" w:bidi="ar-SA"/>
    </w:rPr>
  </w:style>
  <w:style w:type="character" w:customStyle="1" w:styleId="CharChar9">
    <w:name w:val="Char Char9"/>
    <w:semiHidden/>
    <w:locked/>
    <w:rsid w:val="00C37B55"/>
    <w:rPr>
      <w:rFonts w:ascii="Tahoma" w:hAnsi="Tahoma" w:cs="Tahoma"/>
      <w:sz w:val="22"/>
      <w:szCs w:val="22"/>
      <w:lang w:val="de-AT" w:eastAsia="de-DE" w:bidi="ar-SA"/>
    </w:rPr>
  </w:style>
  <w:style w:type="character" w:customStyle="1" w:styleId="CharChar25">
    <w:name w:val="Char Char25"/>
    <w:semiHidden/>
    <w:locked/>
    <w:rsid w:val="00C37B55"/>
    <w:rPr>
      <w:rFonts w:ascii="Tahoma" w:hAnsi="Tahoma" w:cs="Tahoma"/>
      <w:sz w:val="22"/>
      <w:szCs w:val="22"/>
      <w:lang w:val="de-AT" w:eastAsia="de-DE" w:bidi="ar-SA"/>
    </w:rPr>
  </w:style>
  <w:style w:type="character" w:customStyle="1" w:styleId="CharChar15">
    <w:name w:val="Char Char15"/>
    <w:semiHidden/>
    <w:locked/>
    <w:rsid w:val="00C37B55"/>
    <w:rPr>
      <w:rFonts w:ascii="Tahoma" w:hAnsi="Tahoma" w:cs="Tahoma"/>
      <w:sz w:val="22"/>
      <w:szCs w:val="22"/>
      <w:lang w:val="de-AT" w:eastAsia="de-DE" w:bidi="ar-SA"/>
    </w:rPr>
  </w:style>
  <w:style w:type="character" w:customStyle="1" w:styleId="CharChar16">
    <w:name w:val="Char Char16"/>
    <w:semiHidden/>
    <w:locked/>
    <w:rsid w:val="00C37B55"/>
    <w:rPr>
      <w:rFonts w:ascii="Tahoma" w:hAnsi="Tahoma" w:cs="Arial"/>
      <w:sz w:val="24"/>
      <w:szCs w:val="24"/>
      <w:lang w:val="de-AT" w:eastAsia="de-DE" w:bidi="ar-SA"/>
    </w:rPr>
  </w:style>
  <w:style w:type="character" w:customStyle="1" w:styleId="CharChar20">
    <w:name w:val="Char Char20"/>
    <w:locked/>
    <w:rsid w:val="00C37B55"/>
    <w:rPr>
      <w:rFonts w:ascii="Tahoma" w:hAnsi="Tahoma" w:cs="Tahoma"/>
      <w:b/>
      <w:kern w:val="28"/>
      <w:sz w:val="32"/>
      <w:szCs w:val="36"/>
      <w:lang w:val="de-AT" w:eastAsia="de-DE" w:bidi="ar-SA"/>
    </w:rPr>
  </w:style>
  <w:style w:type="character" w:customStyle="1" w:styleId="CharChar13">
    <w:name w:val="Char Char13"/>
    <w:semiHidden/>
    <w:locked/>
    <w:rsid w:val="00C37B55"/>
    <w:rPr>
      <w:rFonts w:ascii="Tahoma" w:hAnsi="Tahoma" w:cs="Tahoma"/>
      <w:sz w:val="22"/>
      <w:szCs w:val="22"/>
      <w:lang w:val="de-AT" w:eastAsia="de-DE" w:bidi="ar-SA"/>
    </w:rPr>
  </w:style>
  <w:style w:type="character" w:customStyle="1" w:styleId="CharChar19">
    <w:name w:val="Char Char19"/>
    <w:semiHidden/>
    <w:locked/>
    <w:rsid w:val="00C37B55"/>
    <w:rPr>
      <w:rFonts w:ascii="Tahoma" w:hAnsi="Tahoma" w:cs="Tahoma"/>
      <w:sz w:val="22"/>
      <w:szCs w:val="22"/>
      <w:lang w:val="de-AT" w:eastAsia="de-DE" w:bidi="ar-SA"/>
    </w:rPr>
  </w:style>
  <w:style w:type="character" w:customStyle="1" w:styleId="CharChar3">
    <w:name w:val="Char Char3"/>
    <w:semiHidden/>
    <w:locked/>
    <w:rsid w:val="00C37B55"/>
  </w:style>
  <w:style w:type="character" w:customStyle="1" w:styleId="CharChar14">
    <w:name w:val="Char Char14"/>
    <w:semiHidden/>
    <w:locked/>
    <w:rsid w:val="00C37B55"/>
  </w:style>
  <w:style w:type="character" w:customStyle="1" w:styleId="CharChar17">
    <w:name w:val="Char Char17"/>
    <w:locked/>
    <w:rsid w:val="00C37B55"/>
    <w:rPr>
      <w:rFonts w:ascii="Tahoma" w:hAnsi="Tahoma" w:cs="Tahoma"/>
      <w:sz w:val="22"/>
      <w:szCs w:val="22"/>
      <w:lang w:val="de-AT" w:eastAsia="de-DE" w:bidi="ar-SA"/>
    </w:rPr>
  </w:style>
  <w:style w:type="character" w:customStyle="1" w:styleId="CharChar7">
    <w:name w:val="Char Char7"/>
    <w:semiHidden/>
    <w:locked/>
    <w:rsid w:val="00C37B55"/>
    <w:rPr>
      <w:rFonts w:ascii="Tahoma" w:hAnsi="Tahoma" w:cs="Tahoma"/>
      <w:sz w:val="22"/>
      <w:szCs w:val="22"/>
      <w:lang w:val="de-AT" w:eastAsia="de-DE" w:bidi="ar-SA"/>
    </w:rPr>
  </w:style>
  <w:style w:type="character" w:customStyle="1" w:styleId="CharChar6">
    <w:name w:val="Char Char6"/>
    <w:semiHidden/>
    <w:locked/>
    <w:rsid w:val="00C37B55"/>
    <w:rPr>
      <w:rFonts w:ascii="Tahoma" w:hAnsi="Tahoma" w:cs="Tahoma"/>
      <w:sz w:val="16"/>
      <w:szCs w:val="16"/>
      <w:lang w:val="de-AT" w:eastAsia="de-DE" w:bidi="ar-SA"/>
    </w:rPr>
  </w:style>
  <w:style w:type="character" w:customStyle="1" w:styleId="CharChar5">
    <w:name w:val="Char Char5"/>
    <w:semiHidden/>
    <w:locked/>
    <w:rsid w:val="00C37B55"/>
    <w:rPr>
      <w:rFonts w:ascii="Tahoma" w:hAnsi="Tahoma" w:cs="Tahoma"/>
      <w:sz w:val="22"/>
      <w:szCs w:val="22"/>
      <w:lang w:val="de-AT" w:eastAsia="de-DE" w:bidi="ar-SA"/>
    </w:rPr>
  </w:style>
  <w:style w:type="character" w:customStyle="1" w:styleId="CharChar4">
    <w:name w:val="Char Char4"/>
    <w:semiHidden/>
    <w:locked/>
    <w:rsid w:val="00C37B55"/>
    <w:rPr>
      <w:rFonts w:ascii="Tahoma" w:hAnsi="Tahoma" w:cs="Tahoma"/>
      <w:sz w:val="16"/>
      <w:szCs w:val="16"/>
      <w:lang w:val="de-AT" w:eastAsia="de-DE" w:bidi="ar-SA"/>
    </w:rPr>
  </w:style>
  <w:style w:type="character" w:customStyle="1" w:styleId="CharChar18">
    <w:name w:val="Char Char18"/>
    <w:semiHidden/>
    <w:locked/>
    <w:rsid w:val="00C37B55"/>
    <w:rPr>
      <w:rFonts w:ascii="Tahoma" w:hAnsi="Tahoma" w:cs="Tahoma"/>
      <w:sz w:val="22"/>
      <w:szCs w:val="22"/>
      <w:lang w:val="de-AT" w:eastAsia="de-DE" w:bidi="ar-SA"/>
    </w:rPr>
  </w:style>
  <w:style w:type="character" w:customStyle="1" w:styleId="CharChar8">
    <w:name w:val="Char Char8"/>
    <w:locked/>
    <w:rsid w:val="00C37B55"/>
    <w:rPr>
      <w:rFonts w:ascii="Tahoma" w:hAnsi="Tahoma" w:cs="Tahoma"/>
      <w:sz w:val="22"/>
      <w:szCs w:val="22"/>
      <w:lang w:val="de-AT" w:eastAsia="de-DE" w:bidi="ar-SA"/>
    </w:rPr>
  </w:style>
  <w:style w:type="character" w:customStyle="1" w:styleId="CharChar2">
    <w:name w:val="Char Char2"/>
    <w:locked/>
    <w:rsid w:val="00C37B55"/>
    <w:rPr>
      <w:rFonts w:ascii="Calibri" w:eastAsia="Calibri" w:hAnsi="Calibri" w:cs="Times New Roman"/>
      <w:b/>
      <w:bCs/>
      <w:sz w:val="20"/>
      <w:szCs w:val="20"/>
      <w:lang w:val="sq-AL" w:eastAsia="en-US" w:bidi="ar-SA"/>
    </w:rPr>
  </w:style>
  <w:style w:type="character" w:customStyle="1" w:styleId="CharChar26">
    <w:name w:val="Char Char26"/>
    <w:semiHidden/>
    <w:locked/>
    <w:rsid w:val="00C37B55"/>
    <w:rPr>
      <w:rFonts w:ascii="Tahoma" w:hAnsi="Tahoma" w:cs="Tahoma"/>
      <w:sz w:val="16"/>
      <w:szCs w:val="16"/>
      <w:lang w:val="sq-AL" w:eastAsia="en-US" w:bidi="ar-SA"/>
    </w:rPr>
  </w:style>
  <w:style w:type="character" w:customStyle="1" w:styleId="CommentTextChar11">
    <w:name w:val="Comment Text Char11"/>
    <w:aliases w:val="Char Char37"/>
    <w:semiHidden/>
    <w:rsid w:val="00C37B55"/>
    <w:rPr>
      <w:rFonts w:ascii="Calibri" w:hAnsi="Calibri" w:hint="default"/>
      <w:lang w:val="sq-AL"/>
    </w:rPr>
  </w:style>
  <w:style w:type="character" w:customStyle="1" w:styleId="NormalIndentChar">
    <w:name w:val="Normal Indent Char"/>
    <w:link w:val="NormalIndent"/>
    <w:rsid w:val="00C37B55"/>
    <w:rPr>
      <w:rFonts w:ascii="Tahoma" w:eastAsia="Times New Roman" w:hAnsi="Tahoma" w:cs="Times New Roman"/>
      <w:sz w:val="20"/>
      <w:szCs w:val="20"/>
      <w:lang w:val="de-AT" w:eastAsia="de-DE"/>
    </w:rPr>
  </w:style>
  <w:style w:type="paragraph" w:customStyle="1" w:styleId="AODefHead">
    <w:name w:val="AODefHead"/>
    <w:basedOn w:val="Normal"/>
    <w:next w:val="AODefPara"/>
    <w:link w:val="AODefHeadChar"/>
    <w:locked/>
    <w:rsid w:val="00C37B55"/>
    <w:pPr>
      <w:spacing w:before="240" w:after="0" w:line="260" w:lineRule="atLeast"/>
      <w:ind w:left="720"/>
      <w:jc w:val="both"/>
      <w:outlineLvl w:val="5"/>
    </w:pPr>
    <w:rPr>
      <w:rFonts w:ascii="Times New Roman" w:eastAsia="Times New Roman" w:hAnsi="Times New Roman" w:cs="Times New Roman"/>
      <w:sz w:val="20"/>
      <w:szCs w:val="20"/>
      <w:lang w:val="sq-AL" w:eastAsia="sq-AL" w:bidi="sq-AL"/>
    </w:rPr>
  </w:style>
  <w:style w:type="paragraph" w:customStyle="1" w:styleId="AODefPara">
    <w:name w:val="AODefPara"/>
    <w:basedOn w:val="AODefHead"/>
    <w:locked/>
    <w:rsid w:val="00C37B55"/>
    <w:pPr>
      <w:tabs>
        <w:tab w:val="num" w:pos="360"/>
        <w:tab w:val="num" w:pos="1935"/>
        <w:tab w:val="num" w:pos="2563"/>
        <w:tab w:val="num" w:pos="3474"/>
      </w:tabs>
      <w:ind w:left="1935" w:hanging="360"/>
      <w:outlineLvl w:val="6"/>
    </w:pPr>
  </w:style>
  <w:style w:type="character" w:customStyle="1" w:styleId="AODefHeadChar">
    <w:name w:val="AODefHead Char"/>
    <w:link w:val="AODefHead"/>
    <w:rsid w:val="00C37B55"/>
    <w:rPr>
      <w:rFonts w:ascii="Times New Roman" w:eastAsia="Times New Roman" w:hAnsi="Times New Roman" w:cs="Times New Roman"/>
      <w:sz w:val="20"/>
      <w:szCs w:val="20"/>
      <w:lang w:val="sq-AL" w:eastAsia="sq-AL" w:bidi="sq-AL"/>
    </w:rPr>
  </w:style>
  <w:style w:type="paragraph" w:customStyle="1" w:styleId="PARA">
    <w:name w:val="PARA"/>
    <w:basedOn w:val="Normal"/>
    <w:locked/>
    <w:rsid w:val="00C37B55"/>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C37B55"/>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C37B5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37B55"/>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C37B5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37B55"/>
    <w:rPr>
      <w:color w:val="0000FF"/>
      <w:spacing w:val="0"/>
      <w:u w:val="double"/>
    </w:rPr>
  </w:style>
  <w:style w:type="paragraph" w:customStyle="1" w:styleId="dia">
    <w:name w:val="di(a)"/>
    <w:basedOn w:val="Normal"/>
    <w:rsid w:val="00C37B55"/>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C37B55"/>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C37B55"/>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C37B55"/>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C37B55"/>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C37B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C37B55"/>
    <w:rPr>
      <w:rFonts w:cs="Times New Roman"/>
      <w:color w:val="808080"/>
    </w:rPr>
  </w:style>
  <w:style w:type="character" w:customStyle="1" w:styleId="az12">
    <w:name w:val="az12"/>
    <w:uiPriority w:val="99"/>
    <w:rsid w:val="00C37B5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37B55"/>
    <w:pPr>
      <w:spacing w:after="120" w:line="240" w:lineRule="auto"/>
      <w:contextualSpacing w:val="0"/>
      <w:jc w:val="both"/>
    </w:pPr>
    <w:rPr>
      <w:rFonts w:ascii="Times New Roman" w:hAnsi="Times New Roman"/>
      <w:spacing w:val="-3"/>
      <w:lang w:val="en-GB"/>
    </w:rPr>
  </w:style>
  <w:style w:type="character" w:customStyle="1" w:styleId="Style2">
    <w:name w:val="Style2"/>
    <w:uiPriority w:val="1"/>
    <w:qFormat/>
    <w:rsid w:val="00C37B55"/>
    <w:rPr>
      <w:rFonts w:ascii="Calibri" w:eastAsia="Times New Roman" w:hAnsi="Calibri" w:cs="Times New Roman"/>
      <w:sz w:val="24"/>
      <w:szCs w:val="24"/>
      <w:lang w:val="en-GB" w:eastAsia="en-GB"/>
    </w:rPr>
  </w:style>
  <w:style w:type="paragraph" w:customStyle="1" w:styleId="Paragraf02">
    <w:name w:val="Paragraf 0.2"/>
    <w:basedOn w:val="Paragrafi"/>
    <w:qFormat/>
    <w:rsid w:val="00C37B55"/>
    <w:pPr>
      <w:tabs>
        <w:tab w:val="left" w:pos="6575"/>
      </w:tabs>
    </w:pPr>
    <w:rPr>
      <w:spacing w:val="-4"/>
    </w:rPr>
  </w:style>
  <w:style w:type="table" w:customStyle="1" w:styleId="TableGrid30">
    <w:name w:val="Table Grid3"/>
    <w:basedOn w:val="TableNormal"/>
    <w:next w:val="TableGrid"/>
    <w:uiPriority w:val="59"/>
    <w:rsid w:val="00C37B5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37B55"/>
  </w:style>
  <w:style w:type="character" w:styleId="BookTitle">
    <w:name w:val="Book Title"/>
    <w:qFormat/>
    <w:rsid w:val="00C37B55"/>
    <w:rPr>
      <w:b/>
      <w:bCs/>
      <w:smallCaps/>
      <w:spacing w:val="5"/>
    </w:rPr>
  </w:style>
  <w:style w:type="paragraph" w:customStyle="1" w:styleId="Cover1">
    <w:name w:val="Cover1"/>
    <w:basedOn w:val="Normal"/>
    <w:next w:val="Normal"/>
    <w:rsid w:val="00C37B55"/>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C37B55"/>
    <w:pPr>
      <w:spacing w:after="240" w:line="240" w:lineRule="auto"/>
    </w:pPr>
    <w:rPr>
      <w:rFonts w:ascii="Arial" w:eastAsia="Times New Roman" w:hAnsi="Arial" w:cs="Times New Roman"/>
      <w:szCs w:val="20"/>
      <w:lang w:val="sq-AL" w:eastAsia="sq-AL" w:bidi="sq-AL"/>
    </w:rPr>
  </w:style>
  <w:style w:type="paragraph" w:customStyle="1" w:styleId="Stile">
    <w:name w:val="Stile"/>
    <w:rsid w:val="00C37B5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37B55"/>
    <w:pPr>
      <w:spacing w:after="240" w:line="240" w:lineRule="auto"/>
      <w:ind w:firstLine="720"/>
      <w:jc w:val="both"/>
    </w:pPr>
    <w:rPr>
      <w:rFonts w:ascii="Times New Roman" w:eastAsia="Times New Roman" w:hAnsi="Times New Roman" w:cs="Times New Roman"/>
      <w:sz w:val="20"/>
      <w:szCs w:val="20"/>
      <w:lang w:val="sq-AL"/>
    </w:rPr>
  </w:style>
  <w:style w:type="character" w:customStyle="1" w:styleId="ModelNrmlSingleChar">
    <w:name w:val="ModelNrmlSingle Char"/>
    <w:link w:val="ModelNrmlSingle"/>
    <w:uiPriority w:val="99"/>
    <w:rsid w:val="00C37B55"/>
    <w:rPr>
      <w:rFonts w:ascii="Times New Roman" w:eastAsia="Times New Roman" w:hAnsi="Times New Roman" w:cs="Times New Roman"/>
      <w:sz w:val="20"/>
      <w:szCs w:val="20"/>
      <w:lang w:val="sq-AL"/>
    </w:rPr>
  </w:style>
  <w:style w:type="character" w:customStyle="1" w:styleId="Bodytext0">
    <w:name w:val="Body text_"/>
    <w:link w:val="BodyText1"/>
    <w:rsid w:val="00C37B55"/>
    <w:rPr>
      <w:rFonts w:ascii="Times New Roman" w:hAnsi="Times New Roman"/>
      <w:sz w:val="21"/>
      <w:szCs w:val="21"/>
      <w:shd w:val="clear" w:color="auto" w:fill="FFFFFF"/>
    </w:rPr>
  </w:style>
  <w:style w:type="paragraph" w:customStyle="1" w:styleId="BodyText1">
    <w:name w:val="Body Text1"/>
    <w:basedOn w:val="Normal"/>
    <w:link w:val="Bodytext0"/>
    <w:rsid w:val="00C37B55"/>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C37B55"/>
    <w:pPr>
      <w:ind w:firstLine="0"/>
      <w:jc w:val="right"/>
    </w:pPr>
    <w:rPr>
      <w:caps/>
    </w:rPr>
  </w:style>
  <w:style w:type="paragraph" w:customStyle="1" w:styleId="CharCharCharCharCharCharCharCharCharCharCharCharCharChar1Char">
    <w:name w:val="Char Char Char Char Char Char Char Char Char Char Char Char Char Char1 Char"/>
    <w:basedOn w:val="Normal"/>
    <w:rsid w:val="00C37B55"/>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C37B55"/>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C37B55"/>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C37B55"/>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37B55"/>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37B55"/>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37B55"/>
    <w:pPr>
      <w:widowControl w:val="0"/>
      <w:spacing w:after="0" w:line="240" w:lineRule="auto"/>
    </w:pPr>
    <w:rPr>
      <w:rFonts w:ascii="Calibri" w:eastAsia="Calibri" w:hAnsi="Calibri" w:cs="Times New Roman"/>
    </w:rPr>
  </w:style>
  <w:style w:type="paragraph" w:customStyle="1" w:styleId="xl63">
    <w:name w:val="xl63"/>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C37B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C37B55"/>
  </w:style>
  <w:style w:type="paragraph" w:customStyle="1" w:styleId="Char2">
    <w:name w:val="Char2"/>
    <w:basedOn w:val="Normal"/>
    <w:link w:val="FootnoteReference"/>
    <w:rsid w:val="00C37B55"/>
    <w:pPr>
      <w:spacing w:after="160" w:line="240" w:lineRule="exact"/>
    </w:pPr>
    <w:rPr>
      <w:vertAlign w:val="superscript"/>
    </w:rPr>
  </w:style>
  <w:style w:type="paragraph" w:customStyle="1" w:styleId="ecxmsonormal">
    <w:name w:val="ecxmsonormal"/>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C37B55"/>
    <w:pPr>
      <w:keepNext/>
      <w:numPr>
        <w:ilvl w:val="0"/>
        <w:numId w:val="0"/>
      </w:numPr>
      <w:spacing w:before="120"/>
      <w:ind w:left="810" w:hanging="360"/>
    </w:pPr>
    <w:rPr>
      <w:rFonts w:ascii="Garamond" w:eastAsia="Times New Roman" w:hAnsi="Garamond"/>
      <w:bCs w:val="0"/>
      <w:color w:val="0070C0"/>
      <w:sz w:val="48"/>
      <w:szCs w:val="48"/>
      <w:lang w:val="sv-SE"/>
    </w:rPr>
  </w:style>
  <w:style w:type="character" w:customStyle="1" w:styleId="Style1Char">
    <w:name w:val="Style1 Char"/>
    <w:link w:val="Style1"/>
    <w:locked/>
    <w:rsid w:val="00C37B55"/>
    <w:rPr>
      <w:rFonts w:ascii="Garamond" w:eastAsia="MS Mincho" w:hAnsi="Garamond" w:cs="Times New Roman"/>
      <w:b/>
      <w:bCs/>
      <w:caps/>
      <w:color w:val="000000"/>
      <w:sz w:val="24"/>
      <w:szCs w:val="20"/>
      <w:lang w:val="en-GB"/>
    </w:rPr>
  </w:style>
  <w:style w:type="paragraph" w:customStyle="1" w:styleId="Style20">
    <w:name w:val="Style 2"/>
    <w:basedOn w:val="Normal"/>
    <w:uiPriority w:val="99"/>
    <w:qFormat/>
    <w:rsid w:val="00C37B55"/>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C37B55"/>
    <w:rPr>
      <w:sz w:val="24"/>
    </w:rPr>
  </w:style>
  <w:style w:type="character" w:customStyle="1" w:styleId="Style2Char">
    <w:name w:val="Style2 Char"/>
    <w:locked/>
    <w:rsid w:val="00C37B55"/>
    <w:rPr>
      <w:rFonts w:ascii="Times New Roman" w:eastAsia="Times New Roman" w:hAnsi="Times New Roman"/>
      <w:color w:val="0070C0"/>
      <w:sz w:val="28"/>
      <w:szCs w:val="24"/>
      <w:lang w:val="sq-AL"/>
    </w:rPr>
  </w:style>
  <w:style w:type="character" w:styleId="IntenseEmphasis">
    <w:name w:val="Intense Emphasis"/>
    <w:qFormat/>
    <w:rsid w:val="00C37B55"/>
    <w:rPr>
      <w:b/>
      <w:bCs/>
      <w:i/>
      <w:iCs/>
      <w:color w:val="4F81BD"/>
      <w:sz w:val="24"/>
    </w:rPr>
  </w:style>
  <w:style w:type="character" w:customStyle="1" w:styleId="longtext1">
    <w:name w:val="long_text1"/>
    <w:rsid w:val="00C37B55"/>
    <w:rPr>
      <w:sz w:val="20"/>
      <w:szCs w:val="20"/>
    </w:rPr>
  </w:style>
  <w:style w:type="character" w:customStyle="1" w:styleId="BodyTextChar1">
    <w:name w:val="Body Text Char1"/>
    <w:rsid w:val="00C37B55"/>
    <w:rPr>
      <w:rFonts w:ascii="Times New Roman" w:eastAsia="Times New Roman" w:hAnsi="Times New Roman"/>
      <w:sz w:val="24"/>
      <w:szCs w:val="24"/>
    </w:rPr>
  </w:style>
  <w:style w:type="character" w:customStyle="1" w:styleId="BodyText3Char1">
    <w:name w:val="Body Text 3 Char1"/>
    <w:uiPriority w:val="99"/>
    <w:semiHidden/>
    <w:rsid w:val="00C37B55"/>
    <w:rPr>
      <w:rFonts w:ascii="Times New Roman" w:eastAsia="Times New Roman" w:hAnsi="Times New Roman"/>
      <w:sz w:val="16"/>
      <w:szCs w:val="16"/>
    </w:rPr>
  </w:style>
  <w:style w:type="character" w:customStyle="1" w:styleId="BodyTextIndent2Char1">
    <w:name w:val="Body Text Indent 2 Char1"/>
    <w:uiPriority w:val="99"/>
    <w:semiHidden/>
    <w:rsid w:val="00C37B55"/>
    <w:rPr>
      <w:rFonts w:ascii="Times New Roman" w:eastAsia="Times New Roman" w:hAnsi="Times New Roman"/>
      <w:sz w:val="24"/>
      <w:szCs w:val="24"/>
    </w:rPr>
  </w:style>
  <w:style w:type="paragraph" w:customStyle="1" w:styleId="xl160">
    <w:name w:val="xl160"/>
    <w:basedOn w:val="Normal"/>
    <w:rsid w:val="00C37B55"/>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C37B55"/>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C37B55"/>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C37B55"/>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C37B55"/>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C37B55"/>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C37B55"/>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C37B55"/>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C37B55"/>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C37B55"/>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C37B55"/>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C37B55"/>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C37B55"/>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C37B55"/>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C37B55"/>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C37B55"/>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C37B55"/>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C37B55"/>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C37B55"/>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C37B55"/>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C37B55"/>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C37B55"/>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C37B55"/>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C37B55"/>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C37B55"/>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C37B55"/>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C37B55"/>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C37B55"/>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C37B55"/>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C37B55"/>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C37B55"/>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C37B55"/>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C37B55"/>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C37B55"/>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C37B55"/>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C37B55"/>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C37B55"/>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C37B55"/>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C37B55"/>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C37B55"/>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C37B55"/>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C37B55"/>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C37B55"/>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C37B55"/>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C37B55"/>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C37B55"/>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C37B55"/>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C37B55"/>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C37B55"/>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C37B55"/>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C37B55"/>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C37B55"/>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C37B55"/>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C37B55"/>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C37B55"/>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C37B55"/>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C37B55"/>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C37B55"/>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C37B55"/>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C37B55"/>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C37B55"/>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C37B55"/>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C37B55"/>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C37B55"/>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C37B55"/>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C37B55"/>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C37B55"/>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C37B55"/>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C37B55"/>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C37B5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C37B5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C37B55"/>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C37B5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C37B55"/>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C37B55"/>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C37B55"/>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C37B5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C37B55"/>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C37B5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C37B55"/>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C37B5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C37B5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C37B5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C37B55"/>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C37B55"/>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C37B55"/>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C37B55"/>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C37B55"/>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C37B5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C37B5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C37B55"/>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C37B55"/>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C37B55"/>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C37B55"/>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C37B55"/>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C37B55"/>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C37B55"/>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C37B55"/>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C37B55"/>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C37B55"/>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C37B55"/>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C37B55"/>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C37B55"/>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C37B55"/>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C37B55"/>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C37B55"/>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C37B55"/>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C37B55"/>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C37B5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C37B55"/>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C37B5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C37B55"/>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C37B55"/>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C37B55"/>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C37B55"/>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C37B55"/>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C37B55"/>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C37B55"/>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C37B55"/>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C37B55"/>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C37B55"/>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C37B55"/>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C37B55"/>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C37B55"/>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C37B55"/>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C37B55"/>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C37B55"/>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C37B55"/>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C37B55"/>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C37B55"/>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C37B55"/>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C37B55"/>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C37B5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C37B5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C37B55"/>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C37B5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C37B55"/>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C37B55"/>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C37B55"/>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C37B5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C37B55"/>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C37B5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C37B55"/>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C37B5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C37B55"/>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C37B5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C37B55"/>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C37B55"/>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C37B5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C37B55"/>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C37B5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C37B55"/>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C37B55"/>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C37B55"/>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C37B55"/>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C37B55"/>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C37B55"/>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C37B55"/>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C37B55"/>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C37B55"/>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C37B55"/>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C37B5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link w:val="Notedebasdepage0"/>
    <w:uiPriority w:val="99"/>
    <w:locked/>
    <w:rsid w:val="00C37B55"/>
    <w:rPr>
      <w:rFonts w:cs="Times New Roman"/>
      <w:sz w:val="19"/>
      <w:szCs w:val="19"/>
      <w:shd w:val="clear" w:color="auto" w:fill="FFFFFF"/>
    </w:rPr>
  </w:style>
  <w:style w:type="character" w:customStyle="1" w:styleId="En-tte1">
    <w:name w:val="En-tête #1_"/>
    <w:link w:val="En-tte10"/>
    <w:uiPriority w:val="99"/>
    <w:locked/>
    <w:rsid w:val="00C37B55"/>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C37B55"/>
    <w:rPr>
      <w:rFonts w:cs="Times New Roman"/>
      <w:sz w:val="20"/>
      <w:szCs w:val="20"/>
      <w:shd w:val="clear" w:color="auto" w:fill="FFFFFF"/>
    </w:rPr>
  </w:style>
  <w:style w:type="character" w:customStyle="1" w:styleId="En-tteoupieddepage0">
    <w:name w:val="En-tête ou pied de page"/>
    <w:basedOn w:val="En-tteoupieddepage"/>
    <w:uiPriority w:val="99"/>
    <w:rsid w:val="00C37B55"/>
    <w:rPr>
      <w:rFonts w:cs="Times New Roman"/>
      <w:sz w:val="20"/>
      <w:szCs w:val="20"/>
      <w:shd w:val="clear" w:color="auto" w:fill="FFFFFF"/>
    </w:rPr>
  </w:style>
  <w:style w:type="character" w:customStyle="1" w:styleId="Corpsdutexte2">
    <w:name w:val="Corps du texte (2)_"/>
    <w:link w:val="Corpsdutexte20"/>
    <w:uiPriority w:val="99"/>
    <w:locked/>
    <w:rsid w:val="00C37B55"/>
    <w:rPr>
      <w:rFonts w:cs="Times New Roman"/>
      <w:sz w:val="31"/>
      <w:szCs w:val="31"/>
      <w:shd w:val="clear" w:color="auto" w:fill="FFFFFF"/>
    </w:rPr>
  </w:style>
  <w:style w:type="character" w:customStyle="1" w:styleId="TOC1Char">
    <w:name w:val="TOC 1 Char"/>
    <w:link w:val="TOC1"/>
    <w:uiPriority w:val="39"/>
    <w:locked/>
    <w:rsid w:val="00C37B55"/>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C37B55"/>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C37B55"/>
    <w:rPr>
      <w:rFonts w:ascii="Times New Roman" w:eastAsia="Times New Roman" w:hAnsi="Times New Roman" w:cs="Times New Roman"/>
      <w:b w:val="0"/>
      <w:bCs w:val="0"/>
      <w:sz w:val="24"/>
      <w:szCs w:val="24"/>
      <w:lang w:val="sq-AL" w:eastAsia="sq-AL"/>
    </w:rPr>
  </w:style>
  <w:style w:type="character" w:customStyle="1" w:styleId="TOC3Char">
    <w:name w:val="TOC 3 Char"/>
    <w:link w:val="TOC3"/>
    <w:uiPriority w:val="39"/>
    <w:locked/>
    <w:rsid w:val="00C37B55"/>
    <w:rPr>
      <w:rFonts w:ascii="Times New Roman" w:eastAsia="Times New Roman" w:hAnsi="Times New Roman" w:cs="Times New Roman"/>
      <w:sz w:val="24"/>
      <w:szCs w:val="24"/>
      <w:lang w:val="sq-AL"/>
    </w:rPr>
  </w:style>
  <w:style w:type="character" w:customStyle="1" w:styleId="Corpsdutexte3">
    <w:name w:val="Corps du texte (3)_"/>
    <w:link w:val="Corpsdutexte30"/>
    <w:uiPriority w:val="99"/>
    <w:locked/>
    <w:rsid w:val="00C37B55"/>
    <w:rPr>
      <w:rFonts w:cs="Times New Roman"/>
      <w:b/>
      <w:bCs/>
      <w:sz w:val="30"/>
      <w:szCs w:val="30"/>
      <w:shd w:val="clear" w:color="auto" w:fill="FFFFFF"/>
    </w:rPr>
  </w:style>
  <w:style w:type="character" w:customStyle="1" w:styleId="En-tte3">
    <w:name w:val="En-tête #3_"/>
    <w:link w:val="En-tte30"/>
    <w:uiPriority w:val="99"/>
    <w:locked/>
    <w:rsid w:val="00C37B55"/>
    <w:rPr>
      <w:rFonts w:cs="Times New Roman"/>
      <w:b/>
      <w:bCs/>
      <w:sz w:val="20"/>
      <w:szCs w:val="20"/>
      <w:shd w:val="clear" w:color="auto" w:fill="FFFFFF"/>
    </w:rPr>
  </w:style>
  <w:style w:type="character" w:customStyle="1" w:styleId="Corpsdutexte">
    <w:name w:val="Corps du texte_"/>
    <w:link w:val="Corpsdutexte1"/>
    <w:uiPriority w:val="99"/>
    <w:locked/>
    <w:rsid w:val="00C37B55"/>
    <w:rPr>
      <w:rFonts w:cs="Times New Roman"/>
      <w:shd w:val="clear" w:color="auto" w:fill="FFFFFF"/>
    </w:rPr>
  </w:style>
  <w:style w:type="character" w:customStyle="1" w:styleId="Corpsdutexte0">
    <w:name w:val="Corps du texte"/>
    <w:uiPriority w:val="99"/>
    <w:rsid w:val="00C37B55"/>
    <w:rPr>
      <w:rFonts w:cs="Times New Roman"/>
      <w:u w:val="single"/>
      <w:shd w:val="clear" w:color="auto" w:fill="FFFFFF"/>
    </w:rPr>
  </w:style>
  <w:style w:type="paragraph" w:customStyle="1" w:styleId="Notedebasdepage0">
    <w:name w:val="Note de bas de page"/>
    <w:basedOn w:val="Normal"/>
    <w:link w:val="Notedebasdepage"/>
    <w:uiPriority w:val="99"/>
    <w:rsid w:val="00C37B55"/>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C37B55"/>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C37B55"/>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C37B55"/>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C37B55"/>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C37B55"/>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C37B55"/>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C37B55"/>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C37B55"/>
    <w:pPr>
      <w:numPr>
        <w:numId w:val="17"/>
      </w:numPr>
    </w:pPr>
  </w:style>
  <w:style w:type="paragraph" w:customStyle="1" w:styleId="ListNumberLevel2">
    <w:name w:val="List Number (Level 2)"/>
    <w:basedOn w:val="Normal"/>
    <w:rsid w:val="00C37B55"/>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link w:val="NumPar1"/>
    <w:locked/>
    <w:rsid w:val="00C37B55"/>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C37B55"/>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C37B55"/>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C37B55"/>
  </w:style>
  <w:style w:type="paragraph" w:customStyle="1" w:styleId="Normal2">
    <w:name w:val="Normal2"/>
    <w:basedOn w:val="Normal"/>
    <w:rsid w:val="00C37B55"/>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C37B55"/>
  </w:style>
  <w:style w:type="paragraph" w:customStyle="1" w:styleId="en-tte300">
    <w:name w:val="en-tte30"/>
    <w:basedOn w:val="Normal"/>
    <w:rsid w:val="00C37B55"/>
    <w:pPr>
      <w:shd w:val="clear" w:color="auto" w:fill="FFFFFF"/>
      <w:spacing w:after="180" w:line="240" w:lineRule="atLeast"/>
      <w:ind w:left="562" w:right="40" w:hanging="720"/>
      <w:jc w:val="both"/>
    </w:pPr>
    <w:rPr>
      <w:rFonts w:ascii="Times New Roman" w:eastAsia="Calibri" w:hAnsi="Times New Roman" w:cs="Times New Roman"/>
      <w:b/>
      <w:bCs/>
      <w:sz w:val="20"/>
      <w:szCs w:val="20"/>
      <w:lang w:val="sq-AL" w:eastAsia="sq-AL" w:bidi="sq-AL"/>
    </w:rPr>
  </w:style>
  <w:style w:type="paragraph" w:customStyle="1" w:styleId="Point0number">
    <w:name w:val="Point 0 (number)"/>
    <w:basedOn w:val="Normal"/>
    <w:rsid w:val="00C37B55"/>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C37B55"/>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C37B55"/>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C37B55"/>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C37B55"/>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C37B55"/>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C37B55"/>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C37B55"/>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C37B55"/>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C37B55"/>
  </w:style>
  <w:style w:type="character" w:customStyle="1" w:styleId="Bodytext20">
    <w:name w:val="Body text (2)_"/>
    <w:link w:val="Bodytext24"/>
    <w:rsid w:val="00C37B55"/>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C37B55"/>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link w:val="Heading21"/>
    <w:rsid w:val="00C37B55"/>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C37B55"/>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C37B55"/>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C37B55"/>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C37B55"/>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C37B55"/>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rPr>
  </w:style>
  <w:style w:type="paragraph" w:customStyle="1" w:styleId="Definition1b">
    <w:name w:val="Definition 1b"/>
    <w:basedOn w:val="Definition"/>
    <w:rsid w:val="00C37B55"/>
    <w:pPr>
      <w:spacing w:before="0"/>
    </w:pPr>
  </w:style>
  <w:style w:type="paragraph" w:customStyle="1" w:styleId="Definition1a">
    <w:name w:val="Definition 1a"/>
    <w:basedOn w:val="Definition"/>
    <w:next w:val="Definition1b"/>
    <w:rsid w:val="00C37B55"/>
    <w:pPr>
      <w:keepNext/>
    </w:pPr>
  </w:style>
  <w:style w:type="paragraph" w:customStyle="1" w:styleId="Paragraph1">
    <w:name w:val="Paragraph (1)"/>
    <w:basedOn w:val="Normal"/>
    <w:rsid w:val="00C37B55"/>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C37B55"/>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C37B5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C37B55"/>
    <w:pPr>
      <w:tabs>
        <w:tab w:val="clear" w:pos="2835"/>
      </w:tabs>
      <w:ind w:firstLine="0"/>
    </w:pPr>
  </w:style>
  <w:style w:type="paragraph" w:customStyle="1" w:styleId="Definition3">
    <w:name w:val="Definition 3"/>
    <w:basedOn w:val="Definition2"/>
    <w:rsid w:val="00C37B55"/>
    <w:pPr>
      <w:tabs>
        <w:tab w:val="clear" w:pos="3402"/>
      </w:tabs>
      <w:ind w:left="3402"/>
    </w:pPr>
  </w:style>
  <w:style w:type="paragraph" w:customStyle="1" w:styleId="Definition4">
    <w:name w:val="Definition 4"/>
    <w:basedOn w:val="Definition3"/>
    <w:rsid w:val="00C37B55"/>
    <w:pPr>
      <w:tabs>
        <w:tab w:val="clear" w:pos="3969"/>
      </w:tabs>
      <w:ind w:left="3969"/>
    </w:pPr>
  </w:style>
  <w:style w:type="paragraph" w:customStyle="1" w:styleId="Paragraphi">
    <w:name w:val="Paragraph (i)"/>
    <w:basedOn w:val="Normal"/>
    <w:rsid w:val="00C37B55"/>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C37B55"/>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paragraph" w:customStyle="1" w:styleId="ExhibitHeading">
    <w:name w:val="Exhibit Heading"/>
    <w:basedOn w:val="Title"/>
    <w:next w:val="Normal"/>
    <w:rsid w:val="00C37B55"/>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character" w:customStyle="1" w:styleId="ParagraphaChar">
    <w:name w:val="Paragraph (a) Char"/>
    <w:link w:val="Paragrapha"/>
    <w:locked/>
    <w:rsid w:val="00C37B55"/>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C37B55"/>
    <w:rPr>
      <w:rFonts w:ascii="Times New Roman" w:eastAsia="Times New Roman" w:hAnsi="Times New Roman" w:cs="Times New Roman"/>
      <w:sz w:val="24"/>
      <w:szCs w:val="20"/>
      <w:lang/>
    </w:rPr>
  </w:style>
  <w:style w:type="paragraph" w:customStyle="1" w:styleId="CharCharCharCharChar1Char">
    <w:name w:val="Char Char Char Char Char1 Char"/>
    <w:basedOn w:val="Normal"/>
    <w:rsid w:val="00C37B55"/>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C37B55"/>
    <w:pPr>
      <w:widowControl w:val="0"/>
      <w:shd w:val="clear" w:color="auto" w:fill="FFFFFF"/>
      <w:spacing w:after="180" w:line="230" w:lineRule="exact"/>
      <w:jc w:val="both"/>
    </w:pPr>
    <w:rPr>
      <w:rFonts w:ascii="Arial" w:eastAsia="Calibri" w:hAnsi="Arial" w:cs="Times New Roman"/>
      <w:b/>
      <w:bCs/>
      <w:i/>
      <w:iCs/>
      <w:sz w:val="19"/>
      <w:szCs w:val="19"/>
      <w:lang/>
    </w:rPr>
  </w:style>
  <w:style w:type="character" w:customStyle="1" w:styleId="Bodytext40">
    <w:name w:val="Body text (4)_"/>
    <w:link w:val="Bodytext4"/>
    <w:rsid w:val="00C37B55"/>
    <w:rPr>
      <w:rFonts w:ascii="Arial" w:eastAsia="Calibri" w:hAnsi="Arial" w:cs="Times New Roman"/>
      <w:b/>
      <w:bCs/>
      <w:i/>
      <w:iCs/>
      <w:sz w:val="19"/>
      <w:szCs w:val="19"/>
      <w:shd w:val="clear" w:color="auto" w:fill="FFFFFF"/>
      <w:lang/>
    </w:rPr>
  </w:style>
  <w:style w:type="paragraph" w:customStyle="1" w:styleId="wfxFaxNum">
    <w:name w:val="&quot;wfxFaxNum&quot;"/>
    <w:rsid w:val="00C37B55"/>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C37B55"/>
    <w:pPr>
      <w:spacing w:after="120" w:line="240" w:lineRule="auto"/>
    </w:pPr>
    <w:rPr>
      <w:rFonts w:ascii="Calibri" w:eastAsia="Calibri" w:hAnsi="Calibri" w:cs="Times New Roman"/>
      <w:sz w:val="21"/>
      <w:szCs w:val="20"/>
    </w:rPr>
  </w:style>
  <w:style w:type="paragraph" w:customStyle="1" w:styleId="Bodytext31">
    <w:name w:val="&quot;Body text (3)1&quot;"/>
    <w:rsid w:val="00C37B55"/>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C37B55"/>
    <w:rPr>
      <w:rFonts w:ascii="Calibri" w:eastAsia="MS Mincho" w:hAnsi="Calibri" w:cs="Times New Roman"/>
      <w:color w:val="000000"/>
      <w:sz w:val="20"/>
      <w:szCs w:val="20"/>
      <w:lang w:val="sq-AL"/>
    </w:rPr>
  </w:style>
  <w:style w:type="paragraph" w:customStyle="1" w:styleId="Default0">
    <w:name w:val="&quot;Default&quot;"/>
    <w:rsid w:val="00C37B5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C37B55"/>
  </w:style>
  <w:style w:type="paragraph" w:customStyle="1" w:styleId="footer0">
    <w:name w:val="&quot;footer&quot;"/>
    <w:rsid w:val="00C37B55"/>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C37B55"/>
    <w:pPr>
      <w:ind w:left="720"/>
    </w:pPr>
    <w:rPr>
      <w:rFonts w:ascii="Calibri" w:eastAsia="Times New Roman" w:hAnsi="Calibri" w:cs="Times New Roman"/>
      <w:lang w:val="sq-AL"/>
    </w:rPr>
  </w:style>
  <w:style w:type="paragraph" w:customStyle="1" w:styleId="NoSpacing0">
    <w:name w:val="&quot;No Spacing&quot;"/>
    <w:rsid w:val="00C37B55"/>
    <w:pPr>
      <w:spacing w:after="0" w:line="240" w:lineRule="auto"/>
    </w:pPr>
    <w:rPr>
      <w:rFonts w:ascii="Calibri" w:eastAsia="Times New Roman" w:hAnsi="Calibri" w:cs="Times New Roman"/>
      <w:lang w:val="sq-AL"/>
    </w:rPr>
  </w:style>
  <w:style w:type="paragraph" w:customStyle="1" w:styleId="BodyText30">
    <w:name w:val="&quot;Body Text 3&quot;"/>
    <w:rsid w:val="00C37B55"/>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C37B55"/>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C37B55"/>
    <w:pPr>
      <w:spacing w:after="120" w:line="240" w:lineRule="auto"/>
    </w:pPr>
    <w:rPr>
      <w:rFonts w:ascii="Calibri" w:eastAsia="Calibri" w:hAnsi="Calibri" w:cs="Times New Roman"/>
      <w:sz w:val="21"/>
      <w:szCs w:val="20"/>
    </w:rPr>
  </w:style>
  <w:style w:type="paragraph" w:customStyle="1" w:styleId="Heading210">
    <w:name w:val="&quot;Heading #21&quot;"/>
    <w:rsid w:val="00C37B55"/>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C37B55"/>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C37B55"/>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C37B5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C37B55"/>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C37B55"/>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C37B55"/>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C37B55"/>
  </w:style>
  <w:style w:type="paragraph" w:customStyle="1" w:styleId="title-annex-1">
    <w:name w:val="title-annex-1"/>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C37B55"/>
  </w:style>
  <w:style w:type="paragraph" w:customStyle="1" w:styleId="modref">
    <w:name w:val="modref"/>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C37B55"/>
  </w:style>
  <w:style w:type="paragraph" w:customStyle="1" w:styleId="title-gr-seq-level-1">
    <w:name w:val="title-gr-seq-level-1"/>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C37B55"/>
    <w:pPr>
      <w:pBdr>
        <w:bottom w:val="single" w:sz="6" w:space="1" w:color="auto"/>
      </w:pBdr>
      <w:spacing w:after="0" w:line="240" w:lineRule="auto"/>
      <w:jc w:val="center"/>
    </w:pPr>
    <w:rPr>
      <w:rFonts w:ascii="Arial" w:eastAsia="Times New Roman" w:hAnsi="Arial" w:cs="Times New Roman"/>
      <w:vanish/>
      <w:sz w:val="16"/>
      <w:szCs w:val="16"/>
      <w:lang/>
    </w:rPr>
  </w:style>
  <w:style w:type="character" w:customStyle="1" w:styleId="z-TopofFormChar">
    <w:name w:val="z-Top of Form Char"/>
    <w:basedOn w:val="DefaultParagraphFont"/>
    <w:link w:val="z-TopofForm"/>
    <w:uiPriority w:val="99"/>
    <w:semiHidden/>
    <w:rsid w:val="00C37B55"/>
    <w:rPr>
      <w:rFonts w:ascii="Arial" w:eastAsia="Times New Roman" w:hAnsi="Arial" w:cs="Times New Roman"/>
      <w:vanish/>
      <w:sz w:val="16"/>
      <w:szCs w:val="16"/>
      <w:lang/>
    </w:rPr>
  </w:style>
  <w:style w:type="paragraph" w:styleId="z-BottomofForm">
    <w:name w:val="HTML Bottom of Form"/>
    <w:basedOn w:val="Normal"/>
    <w:next w:val="Normal"/>
    <w:link w:val="z-BottomofFormChar"/>
    <w:hidden/>
    <w:uiPriority w:val="99"/>
    <w:semiHidden/>
    <w:unhideWhenUsed/>
    <w:rsid w:val="00C37B55"/>
    <w:pPr>
      <w:pBdr>
        <w:top w:val="single" w:sz="6" w:space="1" w:color="auto"/>
      </w:pBdr>
      <w:spacing w:after="0" w:line="240" w:lineRule="auto"/>
      <w:jc w:val="center"/>
    </w:pPr>
    <w:rPr>
      <w:rFonts w:ascii="Arial" w:eastAsia="Times New Roman" w:hAnsi="Arial" w:cs="Times New Roman"/>
      <w:vanish/>
      <w:sz w:val="16"/>
      <w:szCs w:val="16"/>
      <w:lang/>
    </w:rPr>
  </w:style>
  <w:style w:type="character" w:customStyle="1" w:styleId="z-BottomofFormChar">
    <w:name w:val="z-Bottom of Form Char"/>
    <w:basedOn w:val="DefaultParagraphFont"/>
    <w:link w:val="z-BottomofForm"/>
    <w:uiPriority w:val="99"/>
    <w:semiHidden/>
    <w:rsid w:val="00C37B55"/>
    <w:rPr>
      <w:rFonts w:ascii="Arial" w:eastAsia="Times New Roman" w:hAnsi="Arial" w:cs="Times New Roman"/>
      <w:vanish/>
      <w:sz w:val="16"/>
      <w:szCs w:val="16"/>
      <w:lang/>
    </w:rPr>
  </w:style>
  <w:style w:type="paragraph" w:customStyle="1" w:styleId="ListParagraph1">
    <w:name w:val="&quot;&quot;List Paragraph&quot;&quot;"/>
    <w:rsid w:val="00C37B55"/>
    <w:rPr>
      <w:rFonts w:ascii="Arial" w:eastAsia="Times New Roman" w:hAnsi="Arial" w:cs="Times New Roman"/>
      <w:lang w:val="sq-AL" w:bidi="en-US"/>
    </w:rPr>
  </w:style>
  <w:style w:type="paragraph" w:customStyle="1" w:styleId="heading80">
    <w:name w:val="&quot;&quot;heading 8&quot;&quot;"/>
    <w:rsid w:val="00C37B55"/>
    <w:pPr>
      <w:spacing w:after="0"/>
      <w:outlineLvl w:val="7"/>
    </w:pPr>
    <w:rPr>
      <w:rFonts w:ascii="Arial" w:eastAsia="Times New Roman" w:hAnsi="Arial" w:cs="Times New Roman"/>
      <w:sz w:val="20"/>
      <w:szCs w:val="20"/>
      <w:lang w:bidi="en-US"/>
    </w:rPr>
  </w:style>
  <w:style w:type="paragraph" w:customStyle="1" w:styleId="heading70">
    <w:name w:val="&quot;&quot;heading 7&quot;&quot;"/>
    <w:rsid w:val="00C37B55"/>
    <w:pPr>
      <w:spacing w:after="0"/>
      <w:outlineLvl w:val="6"/>
    </w:pPr>
    <w:rPr>
      <w:rFonts w:ascii="Arial" w:eastAsia="Times New Roman" w:hAnsi="Arial" w:cs="Times New Roman"/>
      <w:i/>
      <w:lang w:bidi="en-US"/>
    </w:rPr>
  </w:style>
  <w:style w:type="paragraph" w:customStyle="1" w:styleId="Subtitle0">
    <w:name w:val="&quot;&quot;Subtitle&quot;&quot;"/>
    <w:rsid w:val="00C37B55"/>
    <w:pPr>
      <w:spacing w:after="600"/>
    </w:pPr>
    <w:rPr>
      <w:rFonts w:ascii="Arial" w:eastAsia="Times New Roman" w:hAnsi="Arial" w:cs="Times New Roman"/>
      <w:i/>
      <w:spacing w:val="13"/>
      <w:sz w:val="24"/>
      <w:szCs w:val="24"/>
      <w:lang w:bidi="en-US"/>
    </w:rPr>
  </w:style>
  <w:style w:type="paragraph" w:customStyle="1" w:styleId="footer1">
    <w:name w:val="&quot;&quot;footer&quot;&quot;"/>
    <w:rsid w:val="00C37B55"/>
    <w:pPr>
      <w:tabs>
        <w:tab w:val="center" w:pos="4680"/>
        <w:tab w:val="right" w:pos="9360"/>
      </w:tabs>
    </w:pPr>
    <w:rPr>
      <w:rFonts w:ascii="Arial" w:eastAsia="Times New Roman" w:hAnsi="Arial" w:cs="Times New Roman"/>
      <w:lang w:val="sq-AL" w:bidi="en-US"/>
    </w:rPr>
  </w:style>
  <w:style w:type="paragraph" w:customStyle="1" w:styleId="IntenseQuote">
    <w:name w:val="&quot;&quot;Intense Quote&quot;&quot;"/>
    <w:rsid w:val="00C37B55"/>
    <w:pPr>
      <w:pBdr>
        <w:bottom w:val="single" w:sz="4" w:space="1" w:color="000000"/>
      </w:pBdr>
      <w:spacing w:before="200" w:after="280"/>
      <w:jc w:val="both"/>
    </w:pPr>
    <w:rPr>
      <w:rFonts w:ascii="Arial" w:eastAsia="Times New Roman" w:hAnsi="Arial" w:cs="Times New Roman"/>
      <w:b/>
      <w:i/>
      <w:lang w:bidi="en-US"/>
    </w:rPr>
  </w:style>
  <w:style w:type="character" w:customStyle="1" w:styleId="QuoteChar">
    <w:name w:val="Quote Char"/>
    <w:link w:val="Quote"/>
    <w:rsid w:val="00C37B55"/>
    <w:rPr>
      <w:rFonts w:ascii="Arial" w:eastAsia="Times New Roman" w:hAnsi="Arial" w:cs="Times New Roman"/>
      <w:i/>
      <w:iCs/>
      <w:lang w:bidi="en-US"/>
    </w:rPr>
  </w:style>
  <w:style w:type="paragraph" w:styleId="Quote">
    <w:name w:val="Quote"/>
    <w:basedOn w:val="Normal"/>
    <w:next w:val="Normal"/>
    <w:link w:val="QuoteChar"/>
    <w:qFormat/>
    <w:rsid w:val="00C37B55"/>
    <w:pPr>
      <w:spacing w:before="200" w:after="0"/>
      <w:ind w:left="360" w:right="360"/>
    </w:pPr>
    <w:rPr>
      <w:rFonts w:ascii="Arial" w:eastAsia="Times New Roman" w:hAnsi="Arial" w:cs="Times New Roman"/>
      <w:i/>
      <w:iCs/>
      <w:lang w:bidi="en-US"/>
    </w:rPr>
  </w:style>
  <w:style w:type="character" w:customStyle="1" w:styleId="QuoteChar1">
    <w:name w:val="Quote Char1"/>
    <w:basedOn w:val="DefaultParagraphFont"/>
    <w:uiPriority w:val="29"/>
    <w:rsid w:val="00C37B55"/>
    <w:rPr>
      <w:i/>
      <w:iCs/>
      <w:color w:val="000000" w:themeColor="text1"/>
    </w:rPr>
  </w:style>
  <w:style w:type="character" w:customStyle="1" w:styleId="IntenseQuoteChar">
    <w:name w:val="Intense Quote Char"/>
    <w:link w:val="IntenseQuote0"/>
    <w:rsid w:val="00C37B55"/>
    <w:rPr>
      <w:rFonts w:ascii="Arial" w:eastAsia="Times New Roman" w:hAnsi="Arial" w:cs="Times New Roman"/>
      <w:b/>
      <w:bCs/>
      <w:i/>
      <w:iCs/>
      <w:lang w:bidi="en-US"/>
    </w:rPr>
  </w:style>
  <w:style w:type="paragraph" w:styleId="IntenseQuote0">
    <w:name w:val="Intense Quote"/>
    <w:basedOn w:val="Normal"/>
    <w:next w:val="Normal"/>
    <w:link w:val="IntenseQuoteChar"/>
    <w:qFormat/>
    <w:rsid w:val="00C37B55"/>
    <w:pPr>
      <w:pBdr>
        <w:bottom w:val="single" w:sz="4" w:space="1" w:color="auto"/>
      </w:pBdr>
      <w:spacing w:before="200" w:after="280"/>
      <w:ind w:left="1008" w:right="1152"/>
      <w:jc w:val="both"/>
    </w:pPr>
    <w:rPr>
      <w:rFonts w:ascii="Arial" w:eastAsia="Times New Roman" w:hAnsi="Arial" w:cs="Times New Roman"/>
      <w:b/>
      <w:bCs/>
      <w:i/>
      <w:iCs/>
      <w:lang w:bidi="en-US"/>
    </w:rPr>
  </w:style>
  <w:style w:type="character" w:customStyle="1" w:styleId="IntenseQuoteChar1">
    <w:name w:val="Intense Quote Char1"/>
    <w:basedOn w:val="DefaultParagraphFont"/>
    <w:uiPriority w:val="30"/>
    <w:rsid w:val="00C37B55"/>
    <w:rPr>
      <w:b/>
      <w:bCs/>
      <w:i/>
      <w:iCs/>
      <w:color w:val="4F81BD" w:themeColor="accent1"/>
    </w:rPr>
  </w:style>
  <w:style w:type="character" w:styleId="SubtleEmphasis">
    <w:name w:val="Subtle Emphasis"/>
    <w:qFormat/>
    <w:rsid w:val="00C37B55"/>
    <w:rPr>
      <w:rFonts w:ascii="Calibri" w:eastAsia="Times New Roman" w:hAnsi="Calibri" w:cs="Times New Roman"/>
      <w:i/>
      <w:iCs/>
    </w:rPr>
  </w:style>
  <w:style w:type="character" w:styleId="SubtleReference">
    <w:name w:val="Subtle Reference"/>
    <w:qFormat/>
    <w:rsid w:val="00C37B55"/>
    <w:rPr>
      <w:rFonts w:ascii="Calibri" w:eastAsia="Times New Roman" w:hAnsi="Calibri" w:cs="Times New Roman"/>
      <w:smallCaps/>
    </w:rPr>
  </w:style>
  <w:style w:type="character" w:styleId="IntenseReference">
    <w:name w:val="Intense Reference"/>
    <w:qFormat/>
    <w:rsid w:val="00C37B55"/>
    <w:rPr>
      <w:rFonts w:ascii="Calibri" w:eastAsia="Times New Roman" w:hAnsi="Calibri" w:cs="Times New Roman"/>
      <w:smallCaps/>
      <w:spacing w:val="5"/>
      <w:u w:val="single"/>
    </w:rPr>
  </w:style>
  <w:style w:type="paragraph" w:customStyle="1" w:styleId="TOCHeading0">
    <w:name w:val="&quot;TOC Heading&quot;"/>
    <w:rsid w:val="00C37B55"/>
    <w:pPr>
      <w:spacing w:before="480" w:after="0"/>
    </w:pPr>
    <w:rPr>
      <w:rFonts w:ascii="Arial" w:eastAsia="Times New Roman" w:hAnsi="Arial" w:cs="Times New Roman"/>
      <w:b/>
      <w:sz w:val="28"/>
      <w:szCs w:val="28"/>
      <w:lang w:bidi="en-US"/>
    </w:rPr>
  </w:style>
  <w:style w:type="paragraph" w:customStyle="1" w:styleId="toc20">
    <w:name w:val="&quot;toc 2&quot;"/>
    <w:rsid w:val="00C37B55"/>
    <w:pPr>
      <w:spacing w:after="100"/>
      <w:ind w:left="220"/>
    </w:pPr>
    <w:rPr>
      <w:rFonts w:ascii="Arial" w:eastAsia="Times New Roman" w:hAnsi="Arial" w:cs="Times New Roman"/>
      <w:lang w:bidi="en-US"/>
    </w:rPr>
  </w:style>
  <w:style w:type="paragraph" w:customStyle="1" w:styleId="heading81">
    <w:name w:val="&quot;heading 8&quot;"/>
    <w:rsid w:val="00C37B55"/>
    <w:pPr>
      <w:spacing w:after="0"/>
      <w:outlineLvl w:val="7"/>
    </w:pPr>
    <w:rPr>
      <w:rFonts w:ascii="Arial" w:eastAsia="Times New Roman" w:hAnsi="Arial" w:cs="Times New Roman"/>
      <w:sz w:val="20"/>
      <w:szCs w:val="20"/>
      <w:lang w:bidi="en-US"/>
    </w:rPr>
  </w:style>
  <w:style w:type="paragraph" w:customStyle="1" w:styleId="heading71">
    <w:name w:val="&quot;heading 7&quot;"/>
    <w:rsid w:val="00C37B55"/>
    <w:pPr>
      <w:spacing w:after="0"/>
      <w:outlineLvl w:val="6"/>
    </w:pPr>
    <w:rPr>
      <w:rFonts w:ascii="Arial" w:eastAsia="Times New Roman" w:hAnsi="Arial" w:cs="Times New Roman"/>
      <w:i/>
      <w:lang w:bidi="en-US"/>
    </w:rPr>
  </w:style>
  <w:style w:type="paragraph" w:customStyle="1" w:styleId="heading90">
    <w:name w:val="&quot;heading 9&quot;"/>
    <w:rsid w:val="00C37B55"/>
    <w:pPr>
      <w:spacing w:after="0"/>
      <w:outlineLvl w:val="8"/>
    </w:pPr>
    <w:rPr>
      <w:rFonts w:ascii="Arial" w:eastAsia="Times New Roman" w:hAnsi="Arial" w:cs="Times New Roman"/>
      <w:i/>
      <w:spacing w:val="5"/>
      <w:sz w:val="20"/>
      <w:szCs w:val="20"/>
      <w:lang w:bidi="en-US"/>
    </w:rPr>
  </w:style>
  <w:style w:type="paragraph" w:customStyle="1" w:styleId="Subtitle1">
    <w:name w:val="&quot;Subtitle&quot;"/>
    <w:rsid w:val="00C37B55"/>
    <w:pPr>
      <w:spacing w:after="600"/>
    </w:pPr>
    <w:rPr>
      <w:rFonts w:ascii="Arial" w:eastAsia="Times New Roman" w:hAnsi="Arial" w:cs="Times New Roman"/>
      <w:i/>
      <w:spacing w:val="13"/>
      <w:sz w:val="24"/>
      <w:szCs w:val="24"/>
      <w:lang w:bidi="en-US"/>
    </w:rPr>
  </w:style>
  <w:style w:type="paragraph" w:customStyle="1" w:styleId="IntenseQuote1">
    <w:name w:val="&quot;Intense Quote&quot;"/>
    <w:rsid w:val="00C37B55"/>
    <w:pPr>
      <w:pBdr>
        <w:bottom w:val="single" w:sz="4" w:space="1" w:color="000000"/>
      </w:pBdr>
      <w:spacing w:before="200" w:after="280"/>
      <w:ind w:left="1008" w:right="1152"/>
      <w:jc w:val="both"/>
    </w:pPr>
    <w:rPr>
      <w:rFonts w:ascii="Arial" w:eastAsia="Times New Roman" w:hAnsi="Arial" w:cs="Times New Roman"/>
      <w:b/>
      <w:i/>
      <w:lang w:bidi="en-US"/>
    </w:rPr>
  </w:style>
  <w:style w:type="paragraph" w:customStyle="1" w:styleId="DocumentMap0">
    <w:name w:val="&quot;Document Map&quot;"/>
    <w:rsid w:val="00C37B55"/>
    <w:pPr>
      <w:spacing w:after="0" w:line="240" w:lineRule="auto"/>
    </w:pPr>
    <w:rPr>
      <w:rFonts w:ascii="Tahoma" w:eastAsia="Times New Roman" w:hAnsi="Tahoma" w:cs="Tahoma"/>
      <w:sz w:val="16"/>
      <w:szCs w:val="16"/>
      <w:lang w:bidi="en-US"/>
    </w:rPr>
  </w:style>
  <w:style w:type="paragraph" w:customStyle="1" w:styleId="Quote0">
    <w:name w:val="&quot;Quote&quot;"/>
    <w:rsid w:val="00C37B55"/>
    <w:pPr>
      <w:spacing w:before="200" w:after="0"/>
      <w:ind w:left="360" w:right="360"/>
    </w:pPr>
    <w:rPr>
      <w:rFonts w:ascii="Arial" w:eastAsia="Times New Roman" w:hAnsi="Arial" w:cs="Times New Roman"/>
      <w:i/>
      <w:lang w:bidi="en-US"/>
    </w:rPr>
  </w:style>
  <w:style w:type="paragraph" w:customStyle="1" w:styleId="footnotetext0">
    <w:name w:val="&quot;footnote text&quot;"/>
    <w:rsid w:val="00C37B55"/>
    <w:rPr>
      <w:rFonts w:ascii="Arial" w:eastAsia="Times New Roman" w:hAnsi="Arial" w:cs="Times New Roman"/>
      <w:sz w:val="20"/>
      <w:szCs w:val="20"/>
      <w:lang w:bidi="en-US"/>
    </w:rPr>
  </w:style>
  <w:style w:type="paragraph" w:customStyle="1" w:styleId="BalloonText0">
    <w:name w:val="&quot;Balloon Text&quot;"/>
    <w:rsid w:val="00C37B55"/>
    <w:pPr>
      <w:spacing w:after="0" w:line="240" w:lineRule="auto"/>
    </w:pPr>
    <w:rPr>
      <w:rFonts w:ascii="Tahoma" w:eastAsia="Times New Roman" w:hAnsi="Tahoma" w:cs="Tahoma"/>
      <w:sz w:val="16"/>
      <w:szCs w:val="16"/>
      <w:lang w:bidi="en-US"/>
    </w:rPr>
  </w:style>
  <w:style w:type="paragraph" w:customStyle="1" w:styleId="Title0">
    <w:name w:val="&quot;Title&quot;"/>
    <w:rsid w:val="00C37B55"/>
    <w:pPr>
      <w:pBdr>
        <w:bottom w:val="single" w:sz="4" w:space="1" w:color="000000"/>
      </w:pBdr>
      <w:spacing w:line="240" w:lineRule="auto"/>
    </w:pPr>
    <w:rPr>
      <w:rFonts w:ascii="Arial" w:eastAsia="Times New Roman" w:hAnsi="Arial" w:cs="Times New Roman"/>
      <w:spacing w:val="5"/>
      <w:sz w:val="52"/>
      <w:szCs w:val="52"/>
      <w:lang w:bidi="en-US"/>
    </w:rPr>
  </w:style>
  <w:style w:type="paragraph" w:customStyle="1" w:styleId="Title1">
    <w:name w:val="&quot;&quot;Title&quot;&quot;"/>
    <w:rsid w:val="00C37B55"/>
    <w:pPr>
      <w:pBdr>
        <w:bottom w:val="single" w:sz="4" w:space="1" w:color="000000"/>
      </w:pBdr>
      <w:spacing w:line="240" w:lineRule="auto"/>
    </w:pPr>
    <w:rPr>
      <w:rFonts w:ascii="Arial" w:eastAsia="Times New Roman" w:hAnsi="Arial" w:cs="Times New Roman"/>
      <w:spacing w:val="5"/>
      <w:sz w:val="52"/>
      <w:szCs w:val="52"/>
      <w:lang w:bidi="en-US"/>
    </w:rPr>
  </w:style>
  <w:style w:type="paragraph" w:customStyle="1" w:styleId="TOCHeading1">
    <w:name w:val="&quot;&quot;TOC Heading&quot;&quot;"/>
    <w:rsid w:val="00C37B55"/>
    <w:pPr>
      <w:spacing w:before="480" w:after="0"/>
    </w:pPr>
    <w:rPr>
      <w:rFonts w:ascii="Arial" w:eastAsia="Times New Roman" w:hAnsi="Arial" w:cs="Times New Roman"/>
      <w:b/>
      <w:sz w:val="28"/>
      <w:szCs w:val="28"/>
      <w:lang w:bidi="en-US"/>
    </w:rPr>
  </w:style>
  <w:style w:type="paragraph" w:customStyle="1" w:styleId="toc30">
    <w:name w:val="&quot;&quot;toc 3&quot;&quot;"/>
    <w:rsid w:val="00C37B55"/>
    <w:pPr>
      <w:spacing w:after="100"/>
    </w:pPr>
    <w:rPr>
      <w:rFonts w:ascii="Arial" w:eastAsia="Times New Roman" w:hAnsi="Arial" w:cs="Times New Roman"/>
      <w:lang w:bidi="en-US"/>
    </w:rPr>
  </w:style>
  <w:style w:type="paragraph" w:customStyle="1" w:styleId="footnotetext1">
    <w:name w:val="&quot;&quot;footnote text&quot;&quot;"/>
    <w:rsid w:val="00C37B55"/>
    <w:rPr>
      <w:rFonts w:ascii="Arial" w:eastAsia="Times New Roman" w:hAnsi="Arial" w:cs="Times New Roman"/>
      <w:sz w:val="20"/>
      <w:szCs w:val="20"/>
      <w:lang w:bidi="en-US"/>
    </w:rPr>
  </w:style>
  <w:style w:type="paragraph" w:customStyle="1" w:styleId="toc21">
    <w:name w:val="&quot;&quot;toc 2&quot;&quot;"/>
    <w:rsid w:val="00C37B55"/>
    <w:pPr>
      <w:spacing w:after="100"/>
    </w:pPr>
    <w:rPr>
      <w:rFonts w:ascii="Arial" w:eastAsia="Times New Roman" w:hAnsi="Arial" w:cs="Times New Roman"/>
      <w:lang w:bidi="en-US"/>
    </w:rPr>
  </w:style>
  <w:style w:type="paragraph" w:customStyle="1" w:styleId="heading91">
    <w:name w:val="&quot;&quot;heading 9&quot;&quot;"/>
    <w:rsid w:val="00C37B55"/>
    <w:pPr>
      <w:spacing w:after="0"/>
      <w:outlineLvl w:val="8"/>
    </w:pPr>
    <w:rPr>
      <w:rFonts w:ascii="Arial" w:eastAsia="Times New Roman" w:hAnsi="Arial" w:cs="Times New Roman"/>
      <w:i/>
      <w:spacing w:val="5"/>
      <w:sz w:val="20"/>
      <w:szCs w:val="20"/>
      <w:lang w:bidi="en-US"/>
    </w:rPr>
  </w:style>
  <w:style w:type="paragraph" w:customStyle="1" w:styleId="NoSpacing1">
    <w:name w:val="&quot;&quot;&quot;No Spacing&quot;&quot;&quot;"/>
    <w:rsid w:val="00C37B55"/>
    <w:pPr>
      <w:spacing w:after="0" w:line="240" w:lineRule="auto"/>
    </w:pPr>
    <w:rPr>
      <w:rFonts w:ascii="Arial" w:eastAsia="Times New Roman" w:hAnsi="Arial" w:cs="Times New Roman"/>
      <w:lang w:val="sq-AL" w:bidi="en-US"/>
    </w:rPr>
  </w:style>
  <w:style w:type="paragraph" w:customStyle="1" w:styleId="TOCHeading2">
    <w:name w:val="&quot;&quot;&quot;TOC Heading&quot;&quot;&quot;"/>
    <w:rsid w:val="00C37B55"/>
    <w:pPr>
      <w:spacing w:before="480" w:after="0"/>
    </w:pPr>
    <w:rPr>
      <w:rFonts w:ascii="Arial" w:eastAsia="Times New Roman" w:hAnsi="Arial" w:cs="Times New Roman"/>
      <w:b/>
      <w:sz w:val="28"/>
      <w:szCs w:val="28"/>
      <w:lang w:bidi="en-US"/>
    </w:rPr>
  </w:style>
  <w:style w:type="paragraph" w:customStyle="1" w:styleId="Title2">
    <w:name w:val="&quot;&quot;&quot;Title&quot;&quot;&quot;"/>
    <w:rsid w:val="00C37B55"/>
    <w:pPr>
      <w:pBdr>
        <w:bottom w:val="single" w:sz="4" w:space="1" w:color="000000"/>
      </w:pBdr>
      <w:spacing w:line="240" w:lineRule="auto"/>
    </w:pPr>
    <w:rPr>
      <w:rFonts w:ascii="Arial" w:eastAsia="Times New Roman" w:hAnsi="Arial" w:cs="Times New Roman"/>
      <w:spacing w:val="5"/>
      <w:sz w:val="52"/>
      <w:szCs w:val="52"/>
      <w:lang w:bidi="en-US"/>
    </w:rPr>
  </w:style>
  <w:style w:type="paragraph" w:customStyle="1" w:styleId="header1">
    <w:name w:val="&quot;&quot;&quot;header&quot;&quot;&quot;"/>
    <w:rsid w:val="00C37B55"/>
    <w:pPr>
      <w:tabs>
        <w:tab w:val="center" w:pos="4680"/>
        <w:tab w:val="right" w:pos="9360"/>
      </w:tabs>
      <w:spacing w:after="0" w:line="240" w:lineRule="auto"/>
    </w:pPr>
    <w:rPr>
      <w:rFonts w:ascii="Calibri" w:eastAsia="Times New Roman" w:hAnsi="Calibri" w:cs="Times New Roman"/>
    </w:rPr>
  </w:style>
  <w:style w:type="paragraph" w:customStyle="1" w:styleId="heading72">
    <w:name w:val="&quot;&quot;&quot;heading 7&quot;&quot;&quot;"/>
    <w:rsid w:val="00C37B55"/>
    <w:pPr>
      <w:spacing w:after="0"/>
      <w:outlineLvl w:val="6"/>
    </w:pPr>
    <w:rPr>
      <w:rFonts w:ascii="Arial" w:eastAsia="Times New Roman" w:hAnsi="Arial" w:cs="Times New Roman"/>
      <w:i/>
      <w:lang w:bidi="en-US"/>
    </w:rPr>
  </w:style>
  <w:style w:type="paragraph" w:customStyle="1" w:styleId="ListParagraph2">
    <w:name w:val="&quot;&quot;&quot;List Paragraph&quot;&quot;&quot;"/>
    <w:rsid w:val="00C37B55"/>
    <w:rPr>
      <w:rFonts w:ascii="Arial" w:eastAsia="Times New Roman" w:hAnsi="Arial" w:cs="Times New Roman"/>
      <w:lang w:val="sq-AL" w:bidi="en-US"/>
    </w:rPr>
  </w:style>
  <w:style w:type="paragraph" w:customStyle="1" w:styleId="heading82">
    <w:name w:val="&quot;&quot;&quot;heading 8&quot;&quot;&quot;"/>
    <w:rsid w:val="00C37B55"/>
    <w:pPr>
      <w:spacing w:after="0"/>
      <w:outlineLvl w:val="7"/>
    </w:pPr>
    <w:rPr>
      <w:rFonts w:ascii="Arial" w:eastAsia="Times New Roman" w:hAnsi="Arial" w:cs="Times New Roman"/>
      <w:sz w:val="20"/>
      <w:szCs w:val="20"/>
      <w:lang w:bidi="en-US"/>
    </w:rPr>
  </w:style>
  <w:style w:type="paragraph" w:customStyle="1" w:styleId="Subtitle2">
    <w:name w:val="&quot;&quot;&quot;Subtitle&quot;&quot;&quot;"/>
    <w:rsid w:val="00C37B55"/>
    <w:pPr>
      <w:spacing w:after="600"/>
    </w:pPr>
    <w:rPr>
      <w:rFonts w:ascii="Arial" w:eastAsia="Times New Roman" w:hAnsi="Arial" w:cs="Times New Roman"/>
      <w:i/>
      <w:spacing w:val="13"/>
      <w:sz w:val="24"/>
      <w:szCs w:val="24"/>
      <w:lang w:bidi="en-US"/>
    </w:rPr>
  </w:style>
  <w:style w:type="paragraph" w:customStyle="1" w:styleId="footer2">
    <w:name w:val="&quot;&quot;&quot;footer&quot;&quot;&quot;"/>
    <w:rsid w:val="00C37B55"/>
    <w:pPr>
      <w:tabs>
        <w:tab w:val="center" w:pos="4680"/>
        <w:tab w:val="right" w:pos="9360"/>
      </w:tabs>
    </w:pPr>
    <w:rPr>
      <w:rFonts w:ascii="Arial" w:eastAsia="Times New Roman" w:hAnsi="Arial" w:cs="Times New Roman"/>
      <w:lang w:val="sq-AL" w:bidi="en-US"/>
    </w:rPr>
  </w:style>
  <w:style w:type="paragraph" w:customStyle="1" w:styleId="Quote1">
    <w:name w:val="&quot;&quot;&quot;Quote&quot;&quot;&quot;"/>
    <w:rsid w:val="00C37B55"/>
    <w:pPr>
      <w:spacing w:before="200" w:after="0"/>
    </w:pPr>
    <w:rPr>
      <w:rFonts w:ascii="Arial" w:eastAsia="Times New Roman" w:hAnsi="Arial" w:cs="Times New Roman"/>
      <w:i/>
      <w:lang w:bidi="en-US"/>
    </w:rPr>
  </w:style>
  <w:style w:type="paragraph" w:customStyle="1" w:styleId="IntenseQuote2">
    <w:name w:val="&quot;&quot;&quot;Intense Quote&quot;&quot;&quot;"/>
    <w:rsid w:val="00C37B55"/>
    <w:pPr>
      <w:pBdr>
        <w:bottom w:val="single" w:sz="4" w:space="1" w:color="000000"/>
      </w:pBdr>
      <w:spacing w:before="200" w:after="280"/>
      <w:jc w:val="both"/>
    </w:pPr>
    <w:rPr>
      <w:rFonts w:ascii="Arial" w:eastAsia="Times New Roman" w:hAnsi="Arial" w:cs="Times New Roman"/>
      <w:b/>
      <w:i/>
      <w:lang w:bidi="en-US"/>
    </w:rPr>
  </w:style>
  <w:style w:type="paragraph" w:customStyle="1" w:styleId="toc10">
    <w:name w:val="&quot;&quot;&quot;toc 1&quot;&quot;&quot;"/>
    <w:rsid w:val="00C37B55"/>
    <w:pPr>
      <w:spacing w:after="100"/>
    </w:pPr>
    <w:rPr>
      <w:rFonts w:ascii="Arial" w:eastAsia="Times New Roman" w:hAnsi="Arial" w:cs="Times New Roman"/>
      <w:lang w:bidi="en-US"/>
    </w:rPr>
  </w:style>
  <w:style w:type="paragraph" w:customStyle="1" w:styleId="DocumentMap1">
    <w:name w:val="&quot;&quot;&quot;Document Map&quot;&quot;&quot;"/>
    <w:rsid w:val="00C37B55"/>
    <w:pPr>
      <w:spacing w:after="0" w:line="240" w:lineRule="auto"/>
    </w:pPr>
    <w:rPr>
      <w:rFonts w:ascii="Tahoma" w:eastAsia="Times New Roman" w:hAnsi="Tahoma" w:cs="Tahoma"/>
      <w:sz w:val="16"/>
      <w:szCs w:val="16"/>
      <w:lang w:bidi="en-US"/>
    </w:rPr>
  </w:style>
  <w:style w:type="paragraph" w:customStyle="1" w:styleId="heading92">
    <w:name w:val="&quot;&quot;&quot;heading 9&quot;&quot;&quot;"/>
    <w:rsid w:val="00C37B55"/>
    <w:pPr>
      <w:spacing w:after="0"/>
      <w:outlineLvl w:val="8"/>
    </w:pPr>
    <w:rPr>
      <w:rFonts w:ascii="Arial" w:eastAsia="Times New Roman" w:hAnsi="Arial" w:cs="Times New Roman"/>
      <w:i/>
      <w:spacing w:val="5"/>
      <w:sz w:val="20"/>
      <w:szCs w:val="20"/>
      <w:lang w:bidi="en-US"/>
    </w:rPr>
  </w:style>
  <w:style w:type="paragraph" w:customStyle="1" w:styleId="footnotetext2">
    <w:name w:val="&quot;&quot;&quot;footnote text&quot;&quot;&quot;"/>
    <w:rsid w:val="00C37B55"/>
    <w:rPr>
      <w:rFonts w:ascii="Arial" w:eastAsia="Times New Roman" w:hAnsi="Arial" w:cs="Times New Roman"/>
      <w:sz w:val="20"/>
      <w:szCs w:val="20"/>
      <w:lang w:bidi="en-US"/>
    </w:rPr>
  </w:style>
  <w:style w:type="paragraph" w:customStyle="1" w:styleId="BalloonText1">
    <w:name w:val="&quot;&quot;&quot;Balloon Text&quot;&quot;&quot;"/>
    <w:rsid w:val="00C37B55"/>
    <w:pPr>
      <w:spacing w:after="0" w:line="240" w:lineRule="auto"/>
    </w:pPr>
    <w:rPr>
      <w:rFonts w:ascii="Tahoma" w:eastAsia="Times New Roman" w:hAnsi="Tahoma" w:cs="Tahoma"/>
      <w:sz w:val="16"/>
      <w:szCs w:val="16"/>
      <w:lang w:bidi="en-US"/>
    </w:rPr>
  </w:style>
  <w:style w:type="paragraph" w:customStyle="1" w:styleId="ListParagraph10">
    <w:name w:val="List Paragraph1"/>
    <w:basedOn w:val="Normal"/>
    <w:uiPriority w:val="34"/>
    <w:qFormat/>
    <w:rsid w:val="00C37B55"/>
    <w:pPr>
      <w:ind w:left="720"/>
      <w:contextualSpacing/>
      <w:jc w:val="both"/>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qFormat="1"/>
    <w:lsdException w:name="toc 3" w:uiPriority="39"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3" w:uiPriority="99"/>
    <w:lsdException w:name="FollowedHyperlink" w:uiPriority="99"/>
    <w:lsdException w:name="Strong" w:semiHidden="0"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C37B55"/>
    <w:pPr>
      <w:keepNext/>
      <w:numPr>
        <w:numId w:val="13"/>
      </w:numPr>
      <w:tabs>
        <w:tab w:val="clear" w:pos="1134"/>
      </w:tabs>
      <w:spacing w:before="240" w:after="60" w:line="240" w:lineRule="auto"/>
      <w:ind w:left="0" w:firstLine="0"/>
      <w:jc w:val="both"/>
      <w:outlineLvl w:val="0"/>
    </w:pPr>
    <w:rPr>
      <w:rFonts w:ascii="Arial" w:eastAsia="MS Mincho" w:hAnsi="Arial" w:cs="Times New Roman"/>
      <w:b/>
      <w:bCs/>
      <w:kern w:val="32"/>
      <w:sz w:val="32"/>
      <w:szCs w:val="32"/>
      <w:lang/>
    </w:rPr>
  </w:style>
  <w:style w:type="paragraph" w:styleId="Heading2">
    <w:name w:val="heading 2"/>
    <w:aliases w:val="Section Heading 2,Section Heading"/>
    <w:basedOn w:val="Normal"/>
    <w:next w:val="Normal"/>
    <w:link w:val="Heading2Char1"/>
    <w:qFormat/>
    <w:rsid w:val="00C37B55"/>
    <w:pPr>
      <w:numPr>
        <w:ilvl w:val="1"/>
        <w:numId w:val="13"/>
      </w:numPr>
      <w:tabs>
        <w:tab w:val="clear" w:pos="1134"/>
      </w:tabs>
      <w:spacing w:before="200" w:after="0" w:line="240" w:lineRule="auto"/>
      <w:ind w:left="0" w:firstLine="0"/>
      <w:jc w:val="both"/>
      <w:outlineLvl w:val="1"/>
    </w:pPr>
    <w:rPr>
      <w:rFonts w:ascii="Cambria" w:eastAsia="MS Mincho" w:hAnsi="Cambria" w:cs="Times New Roman"/>
      <w:b/>
      <w:bCs/>
      <w:sz w:val="26"/>
      <w:szCs w:val="26"/>
      <w:lang/>
    </w:rPr>
  </w:style>
  <w:style w:type="paragraph" w:styleId="Heading3">
    <w:name w:val="heading 3"/>
    <w:aliases w:val="Germa"/>
    <w:basedOn w:val="Normal"/>
    <w:next w:val="Normal"/>
    <w:link w:val="Heading3Char1"/>
    <w:qFormat/>
    <w:rsid w:val="00C37B55"/>
    <w:pPr>
      <w:numPr>
        <w:ilvl w:val="2"/>
        <w:numId w:val="13"/>
      </w:numPr>
      <w:tabs>
        <w:tab w:val="clear" w:pos="1134"/>
      </w:tabs>
      <w:spacing w:before="200" w:after="0" w:line="271" w:lineRule="auto"/>
      <w:ind w:left="720" w:hanging="432"/>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C37B55"/>
    <w:pPr>
      <w:numPr>
        <w:ilvl w:val="3"/>
        <w:numId w:val="13"/>
      </w:numPr>
      <w:tabs>
        <w:tab w:val="clear" w:pos="1134"/>
      </w:tabs>
      <w:spacing w:before="200" w:after="0" w:line="240" w:lineRule="auto"/>
      <w:ind w:left="864" w:hanging="14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uiPriority w:val="9"/>
    <w:qFormat/>
    <w:rsid w:val="00C37B55"/>
    <w:pPr>
      <w:numPr>
        <w:ilvl w:val="4"/>
        <w:numId w:val="13"/>
      </w:numPr>
      <w:tabs>
        <w:tab w:val="clear" w:pos="1134"/>
      </w:tabs>
      <w:spacing w:before="200" w:after="0" w:line="240" w:lineRule="auto"/>
      <w:ind w:left="1008" w:hanging="432"/>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C37B55"/>
    <w:pPr>
      <w:numPr>
        <w:ilvl w:val="5"/>
        <w:numId w:val="13"/>
      </w:numPr>
      <w:tabs>
        <w:tab w:val="clear" w:pos="1134"/>
      </w:tabs>
      <w:spacing w:after="0" w:line="271" w:lineRule="auto"/>
      <w:ind w:left="1152" w:hanging="432"/>
      <w:jc w:val="both"/>
      <w:outlineLvl w:val="5"/>
    </w:pPr>
    <w:rPr>
      <w:rFonts w:ascii="Cambria" w:eastAsia="MS Mincho" w:hAnsi="Cambria" w:cs="Times New Roman"/>
      <w:b/>
      <w:bCs/>
      <w:i/>
      <w:iCs/>
      <w:color w:val="7F7F7F"/>
      <w:sz w:val="24"/>
      <w:szCs w:val="24"/>
      <w:lang/>
    </w:rPr>
  </w:style>
  <w:style w:type="paragraph" w:styleId="Heading7">
    <w:name w:val="heading 7"/>
    <w:aliases w:val="Style Left: 3,25 cm"/>
    <w:basedOn w:val="Normal"/>
    <w:next w:val="Normal"/>
    <w:link w:val="Heading7Char"/>
    <w:uiPriority w:val="9"/>
    <w:qFormat/>
    <w:rsid w:val="00C37B55"/>
    <w:pPr>
      <w:numPr>
        <w:ilvl w:val="6"/>
        <w:numId w:val="13"/>
      </w:numPr>
      <w:tabs>
        <w:tab w:val="clear" w:pos="1134"/>
      </w:tabs>
      <w:spacing w:after="0" w:line="240" w:lineRule="auto"/>
      <w:ind w:left="1296" w:hanging="288"/>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uiPriority w:val="9"/>
    <w:qFormat/>
    <w:rsid w:val="00C37B55"/>
    <w:pPr>
      <w:numPr>
        <w:ilvl w:val="7"/>
        <w:numId w:val="13"/>
      </w:numPr>
      <w:tabs>
        <w:tab w:val="clear" w:pos="1134"/>
      </w:tabs>
      <w:spacing w:after="0" w:line="240" w:lineRule="auto"/>
      <w:ind w:left="1440" w:hanging="432"/>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C37B55"/>
    <w:pPr>
      <w:numPr>
        <w:ilvl w:val="8"/>
        <w:numId w:val="13"/>
      </w:numPr>
      <w:tabs>
        <w:tab w:val="clear" w:pos="1134"/>
      </w:tabs>
      <w:spacing w:after="0" w:line="240" w:lineRule="auto"/>
      <w:ind w:left="1584" w:hanging="14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1503E"/>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1503E"/>
    <w:rPr>
      <w:rFonts w:ascii="Garamond" w:eastAsia="MS Mincho" w:hAnsi="Garamond" w:cs="Times New Roman"/>
      <w:sz w:val="24"/>
      <w:szCs w:val="20"/>
    </w:rPr>
  </w:style>
  <w:style w:type="paragraph" w:customStyle="1" w:styleId="NeniTitull">
    <w:name w:val="Neni_Titull"/>
    <w:next w:val="Normal"/>
    <w:rsid w:val="0091503E"/>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91503E"/>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1503E"/>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1503E"/>
    <w:rPr>
      <w:rFonts w:ascii="Garamond" w:eastAsia="MS Mincho" w:hAnsi="Garamond" w:cs="Times New Roman"/>
      <w:caps/>
      <w:sz w:val="24"/>
      <w:szCs w:val="20"/>
      <w:lang w:val="en-GB"/>
    </w:rPr>
  </w:style>
  <w:style w:type="character" w:customStyle="1" w:styleId="AutoritetiEmerChar">
    <w:name w:val="Autoriteti_Emer Char"/>
    <w:link w:val="AutoritetiEmer"/>
    <w:locked/>
    <w:rsid w:val="0091503E"/>
    <w:rPr>
      <w:rFonts w:ascii="Garamond" w:eastAsia="MS Mincho" w:hAnsi="Garamond" w:cs="Times New Roman"/>
      <w:b/>
      <w:bCs/>
      <w:sz w:val="24"/>
      <w:szCs w:val="20"/>
      <w:lang w:val="en-GB"/>
    </w:rPr>
  </w:style>
  <w:style w:type="paragraph" w:customStyle="1" w:styleId="Hapesira7">
    <w:name w:val="Hapesira 7"/>
    <w:basedOn w:val="Paragrafi"/>
    <w:qFormat/>
    <w:rsid w:val="0091503E"/>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C37B55"/>
    <w:rPr>
      <w:rFonts w:ascii="Arial" w:eastAsia="MS Mincho" w:hAnsi="Arial" w:cs="Times New Roman"/>
      <w:b/>
      <w:bCs/>
      <w:kern w:val="32"/>
      <w:sz w:val="32"/>
      <w:szCs w:val="32"/>
      <w:lang/>
    </w:rPr>
  </w:style>
  <w:style w:type="character" w:customStyle="1" w:styleId="Heading2Char">
    <w:name w:val="Heading 2 Char"/>
    <w:aliases w:val="Pika Char"/>
    <w:basedOn w:val="DefaultParagraphFont"/>
    <w:rsid w:val="00C37B55"/>
    <w:rPr>
      <w:rFonts w:ascii="Cambria" w:eastAsia="MS Mincho" w:hAnsi="Cambria" w:cs="Times New Roman"/>
      <w:b/>
      <w:bCs/>
      <w:sz w:val="26"/>
      <w:szCs w:val="26"/>
      <w:lang/>
    </w:rPr>
  </w:style>
  <w:style w:type="character" w:customStyle="1" w:styleId="Heading3Char">
    <w:name w:val="Heading 3 Char"/>
    <w:aliases w:val="Germa Char"/>
    <w:basedOn w:val="DefaultParagraphFont"/>
    <w:rsid w:val="00C37B55"/>
    <w:rPr>
      <w:rFonts w:ascii="Cambria" w:eastAsia="MS Mincho" w:hAnsi="Cambria" w:cs="Times New Roman"/>
      <w:b/>
      <w:bCs/>
      <w:sz w:val="24"/>
      <w:szCs w:val="24"/>
      <w:lang/>
    </w:rPr>
  </w:style>
  <w:style w:type="character" w:customStyle="1" w:styleId="Heading4Char">
    <w:name w:val="Heading 4 Char"/>
    <w:basedOn w:val="DefaultParagraphFont"/>
    <w:link w:val="Heading4"/>
    <w:rsid w:val="00C37B55"/>
    <w:rPr>
      <w:rFonts w:ascii="Cambria" w:eastAsia="MS Mincho" w:hAnsi="Cambria" w:cs="Times New Roman"/>
      <w:b/>
      <w:bCs/>
      <w:i/>
      <w:iCs/>
      <w:sz w:val="24"/>
      <w:szCs w:val="24"/>
      <w:lang/>
    </w:rPr>
  </w:style>
  <w:style w:type="character" w:customStyle="1" w:styleId="Heading5Char">
    <w:name w:val="Heading 5 Char"/>
    <w:basedOn w:val="DefaultParagraphFont"/>
    <w:link w:val="Heading5"/>
    <w:uiPriority w:val="9"/>
    <w:rsid w:val="00C37B55"/>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C37B55"/>
    <w:rPr>
      <w:rFonts w:ascii="Cambria" w:eastAsia="MS Mincho" w:hAnsi="Cambria" w:cs="Times New Roman"/>
      <w:b/>
      <w:bCs/>
      <w:i/>
      <w:iCs/>
      <w:color w:val="7F7F7F"/>
      <w:sz w:val="24"/>
      <w:szCs w:val="24"/>
      <w:lang/>
    </w:rPr>
  </w:style>
  <w:style w:type="character" w:customStyle="1" w:styleId="Heading7Char">
    <w:name w:val="Heading 7 Char"/>
    <w:aliases w:val="Style Left: 3 Char,25 cm Char"/>
    <w:basedOn w:val="DefaultParagraphFont"/>
    <w:link w:val="Heading7"/>
    <w:uiPriority w:val="9"/>
    <w:rsid w:val="00C37B55"/>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uiPriority w:val="9"/>
    <w:rsid w:val="00C37B55"/>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C37B55"/>
    <w:rPr>
      <w:rFonts w:ascii="Cambria" w:eastAsia="MS Mincho" w:hAnsi="Cambria" w:cs="Times New Roman"/>
      <w:i/>
      <w:iCs/>
      <w:spacing w:val="5"/>
      <w:sz w:val="20"/>
      <w:szCs w:val="20"/>
      <w:lang/>
    </w:rPr>
  </w:style>
  <w:style w:type="numbering" w:customStyle="1" w:styleId="NoList1">
    <w:name w:val="No List1"/>
    <w:next w:val="NoList"/>
    <w:uiPriority w:val="99"/>
    <w:semiHidden/>
    <w:unhideWhenUsed/>
    <w:rsid w:val="00C37B55"/>
  </w:style>
  <w:style w:type="paragraph" w:styleId="NoSpacing">
    <w:name w:val="No Spacing"/>
    <w:link w:val="NoSpacingChar"/>
    <w:uiPriority w:val="1"/>
    <w:qFormat/>
    <w:rsid w:val="00C37B5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C37B55"/>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C37B55"/>
    <w:pPr>
      <w:spacing w:after="0" w:line="240" w:lineRule="auto"/>
      <w:ind w:firstLine="284"/>
      <w:jc w:val="both"/>
    </w:pPr>
    <w:rPr>
      <w:rFonts w:ascii="Tahoma" w:eastAsia="Calibri" w:hAnsi="Tahoma" w:cs="Times New Roman"/>
      <w:sz w:val="16"/>
      <w:szCs w:val="16"/>
      <w:lang/>
    </w:rPr>
  </w:style>
  <w:style w:type="character" w:customStyle="1" w:styleId="BalloonTextChar">
    <w:name w:val="Balloon Text Char"/>
    <w:basedOn w:val="DefaultParagraphFont"/>
    <w:link w:val="BalloonText"/>
    <w:rsid w:val="00C37B55"/>
    <w:rPr>
      <w:rFonts w:ascii="Tahoma" w:eastAsia="Calibri" w:hAnsi="Tahoma" w:cs="Times New Roman"/>
      <w:sz w:val="16"/>
      <w:szCs w:val="16"/>
      <w:lang/>
    </w:rPr>
  </w:style>
  <w:style w:type="paragraph" w:styleId="Header">
    <w:name w:val="header"/>
    <w:basedOn w:val="Normal"/>
    <w:link w:val="HeaderChar"/>
    <w:uiPriority w:val="99"/>
    <w:unhideWhenUsed/>
    <w:rsid w:val="00C37B55"/>
    <w:pPr>
      <w:tabs>
        <w:tab w:val="center" w:pos="4680"/>
        <w:tab w:val="right" w:pos="9360"/>
      </w:tabs>
      <w:spacing w:after="0" w:line="240" w:lineRule="auto"/>
      <w:ind w:firstLine="284"/>
      <w:jc w:val="both"/>
    </w:pPr>
    <w:rPr>
      <w:rFonts w:ascii="Calibri" w:eastAsia="Calibri" w:hAnsi="Calibri" w:cs="Times New Roman"/>
      <w:sz w:val="20"/>
      <w:szCs w:val="20"/>
      <w:lang/>
    </w:rPr>
  </w:style>
  <w:style w:type="character" w:customStyle="1" w:styleId="HeaderChar">
    <w:name w:val="Header Char"/>
    <w:basedOn w:val="DefaultParagraphFont"/>
    <w:link w:val="Header"/>
    <w:uiPriority w:val="99"/>
    <w:rsid w:val="00C37B55"/>
    <w:rPr>
      <w:rFonts w:ascii="Calibri" w:eastAsia="Calibri" w:hAnsi="Calibri" w:cs="Times New Roman"/>
      <w:sz w:val="20"/>
      <w:szCs w:val="20"/>
      <w:lang/>
    </w:rPr>
  </w:style>
  <w:style w:type="paragraph" w:styleId="Footer">
    <w:name w:val="footer"/>
    <w:basedOn w:val="Normal"/>
    <w:link w:val="FooterChar"/>
    <w:uiPriority w:val="99"/>
    <w:unhideWhenUsed/>
    <w:rsid w:val="00C37B55"/>
    <w:pPr>
      <w:tabs>
        <w:tab w:val="center" w:pos="4680"/>
        <w:tab w:val="right" w:pos="9360"/>
      </w:tabs>
      <w:spacing w:after="0" w:line="240" w:lineRule="auto"/>
      <w:ind w:firstLine="284"/>
      <w:jc w:val="both"/>
    </w:pPr>
    <w:rPr>
      <w:rFonts w:ascii="Calibri" w:eastAsia="Calibri" w:hAnsi="Calibri" w:cs="Times New Roman"/>
      <w:sz w:val="20"/>
      <w:szCs w:val="20"/>
      <w:lang/>
    </w:rPr>
  </w:style>
  <w:style w:type="character" w:customStyle="1" w:styleId="FooterChar">
    <w:name w:val="Footer Char"/>
    <w:basedOn w:val="DefaultParagraphFont"/>
    <w:link w:val="Footer"/>
    <w:uiPriority w:val="99"/>
    <w:rsid w:val="00C37B55"/>
    <w:rPr>
      <w:rFonts w:ascii="Calibri" w:eastAsia="Calibri" w:hAnsi="Calibri" w:cs="Times New Roman"/>
      <w:sz w:val="20"/>
      <w:szCs w:val="20"/>
      <w:lang/>
    </w:rPr>
  </w:style>
  <w:style w:type="paragraph" w:customStyle="1" w:styleId="Akti">
    <w:name w:val="Akti"/>
    <w:link w:val="AktiChar"/>
    <w:rsid w:val="00C37B55"/>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C37B55"/>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C37B55"/>
    <w:rPr>
      <w:rFonts w:ascii="Garamond" w:eastAsia="MS Mincho" w:hAnsi="Garamond" w:cs="Times New Roman"/>
      <w:b/>
      <w:bCs/>
      <w:sz w:val="24"/>
      <w:szCs w:val="20"/>
      <w:lang w:val="en-GB"/>
    </w:rPr>
  </w:style>
  <w:style w:type="paragraph" w:customStyle="1" w:styleId="Titulli">
    <w:name w:val="Titulli"/>
    <w:next w:val="Normal"/>
    <w:link w:val="TitulliChar"/>
    <w:rsid w:val="00C37B55"/>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C37B55"/>
    <w:rPr>
      <w:rFonts w:ascii="Garamond" w:eastAsia="MS Mincho" w:hAnsi="Garamond" w:cs="Times New Roman"/>
      <w:b/>
      <w:bCs/>
      <w:caps/>
      <w:sz w:val="24"/>
      <w:szCs w:val="20"/>
      <w:lang w:val="en-GB"/>
    </w:rPr>
  </w:style>
  <w:style w:type="character" w:customStyle="1" w:styleId="AktiChar">
    <w:name w:val="Akti Char"/>
    <w:link w:val="Akti"/>
    <w:rsid w:val="00C37B55"/>
    <w:rPr>
      <w:rFonts w:ascii="Garamond" w:eastAsia="MS Mincho" w:hAnsi="Garamond" w:cs="Times New Roman"/>
      <w:b/>
      <w:bCs/>
      <w:caps/>
      <w:color w:val="000000"/>
      <w:sz w:val="24"/>
      <w:szCs w:val="20"/>
      <w:lang w:val="en-GB"/>
    </w:rPr>
  </w:style>
  <w:style w:type="paragraph" w:customStyle="1" w:styleId="NeniNr">
    <w:name w:val="Neni_Nr"/>
    <w:next w:val="Normal"/>
    <w:link w:val="NeniNrChar"/>
    <w:rsid w:val="00C37B55"/>
    <w:pPr>
      <w:keepNext/>
      <w:widowControl w:val="0"/>
      <w:spacing w:after="0" w:line="240" w:lineRule="auto"/>
      <w:jc w:val="center"/>
    </w:pPr>
    <w:rPr>
      <w:rFonts w:ascii="Garamond" w:eastAsia="MS Mincho" w:hAnsi="Garamond" w:cs="Times New Roman"/>
      <w:sz w:val="24"/>
      <w:szCs w:val="20"/>
      <w:lang w:val="en-GB"/>
    </w:rPr>
  </w:style>
  <w:style w:type="character" w:customStyle="1" w:styleId="NeniNrChar">
    <w:name w:val="Neni_Nr Char"/>
    <w:link w:val="NeniNr"/>
    <w:rsid w:val="00C37B55"/>
    <w:rPr>
      <w:rFonts w:ascii="Garamond" w:eastAsia="MS Mincho" w:hAnsi="Garamond" w:cs="Times New Roman"/>
      <w:sz w:val="24"/>
      <w:szCs w:val="20"/>
      <w:lang w:val="en-GB"/>
    </w:rPr>
  </w:style>
  <w:style w:type="paragraph" w:customStyle="1" w:styleId="Titull-Titull">
    <w:name w:val="Titull-Titull"/>
    <w:basedOn w:val="Paragrafi"/>
    <w:qFormat/>
    <w:rsid w:val="00C37B55"/>
  </w:style>
  <w:style w:type="paragraph" w:customStyle="1" w:styleId="Vendosi">
    <w:name w:val="Vendosi"/>
    <w:basedOn w:val="Titull-Titull"/>
    <w:qFormat/>
    <w:rsid w:val="00C37B55"/>
    <w:pPr>
      <w:ind w:firstLine="0"/>
      <w:jc w:val="center"/>
    </w:pPr>
    <w:rPr>
      <w:caps/>
      <w:szCs w:val="24"/>
    </w:rPr>
  </w:style>
  <w:style w:type="paragraph" w:styleId="ListParagraph">
    <w:name w:val="List Paragraph"/>
    <w:aliases w:val="List Paragraph2"/>
    <w:basedOn w:val="Normal"/>
    <w:link w:val="ListParagraphChar"/>
    <w:uiPriority w:val="34"/>
    <w:qFormat/>
    <w:rsid w:val="00C37B55"/>
    <w:pPr>
      <w:ind w:left="720"/>
      <w:contextualSpacing/>
    </w:pPr>
    <w:rPr>
      <w:rFonts w:ascii="Calibri" w:eastAsia="Times New Roman" w:hAnsi="Calibri" w:cs="Times New Roman"/>
      <w:sz w:val="20"/>
      <w:szCs w:val="20"/>
      <w:lang/>
    </w:rPr>
  </w:style>
  <w:style w:type="character" w:customStyle="1" w:styleId="ListParagraphChar">
    <w:name w:val="List Paragraph Char"/>
    <w:aliases w:val="List Paragraph2 Char"/>
    <w:link w:val="ListParagraph"/>
    <w:uiPriority w:val="34"/>
    <w:locked/>
    <w:rsid w:val="00C37B55"/>
    <w:rPr>
      <w:rFonts w:ascii="Calibri" w:eastAsia="Times New Roman" w:hAnsi="Calibri" w:cs="Times New Roman"/>
      <w:sz w:val="20"/>
      <w:szCs w:val="20"/>
      <w:lang/>
    </w:rPr>
  </w:style>
  <w:style w:type="paragraph" w:customStyle="1" w:styleId="Style1">
    <w:name w:val="Style1"/>
    <w:basedOn w:val="Akti"/>
    <w:link w:val="Style1Char"/>
    <w:qFormat/>
    <w:rsid w:val="00C37B55"/>
  </w:style>
  <w:style w:type="character" w:customStyle="1" w:styleId="Heading2Char1">
    <w:name w:val="Heading 2 Char1"/>
    <w:aliases w:val="Section Heading 2 Char,Section Heading Char"/>
    <w:link w:val="Heading2"/>
    <w:locked/>
    <w:rsid w:val="00C37B55"/>
    <w:rPr>
      <w:rFonts w:ascii="Cambria" w:eastAsia="MS Mincho" w:hAnsi="Cambria" w:cs="Times New Roman"/>
      <w:b/>
      <w:bCs/>
      <w:sz w:val="26"/>
      <w:szCs w:val="26"/>
      <w:lang/>
    </w:rPr>
  </w:style>
  <w:style w:type="character" w:customStyle="1" w:styleId="Heading3Char1">
    <w:name w:val="Heading 3 Char1"/>
    <w:aliases w:val="Germa Char1"/>
    <w:link w:val="Heading3"/>
    <w:locked/>
    <w:rsid w:val="00C37B55"/>
    <w:rPr>
      <w:rFonts w:ascii="Cambria" w:eastAsia="MS Mincho" w:hAnsi="Cambria" w:cs="Times New Roman"/>
      <w:b/>
      <w:bCs/>
      <w:sz w:val="24"/>
      <w:szCs w:val="24"/>
      <w:lang/>
    </w:rPr>
  </w:style>
  <w:style w:type="paragraph" w:customStyle="1" w:styleId="ADDRESS">
    <w:name w:val="ADDRESS"/>
    <w:basedOn w:val="Normal"/>
    <w:rsid w:val="00C37B55"/>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C37B55"/>
    <w:pPr>
      <w:spacing w:after="0" w:line="240" w:lineRule="auto"/>
      <w:jc w:val="both"/>
    </w:pPr>
    <w:rPr>
      <w:rFonts w:ascii="CG Times" w:eastAsia="MS Mincho" w:hAnsi="CG Times" w:cs="CG Times"/>
      <w:sz w:val="21"/>
      <w:lang w:val="en-GB"/>
    </w:rPr>
  </w:style>
  <w:style w:type="paragraph" w:customStyle="1" w:styleId="AneksiNr">
    <w:name w:val="Aneksi_Nr"/>
    <w:next w:val="Normal"/>
    <w:rsid w:val="00C37B5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37B5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C37B55"/>
    <w:pPr>
      <w:numPr>
        <w:numId w:val="1"/>
      </w:numPr>
      <w:spacing w:after="0" w:line="240" w:lineRule="auto"/>
      <w:jc w:val="both"/>
    </w:pPr>
    <w:rPr>
      <w:rFonts w:ascii="Arial" w:eastAsia="Times New Roman" w:hAnsi="Arial" w:cs="Times New Roman"/>
      <w:color w:val="000000"/>
      <w:sz w:val="24"/>
      <w:szCs w:val="24"/>
      <w:lang/>
    </w:rPr>
  </w:style>
  <w:style w:type="character" w:customStyle="1" w:styleId="BodyTextChar">
    <w:name w:val="Body Text Char"/>
    <w:basedOn w:val="DefaultParagraphFont"/>
    <w:link w:val="BodyText"/>
    <w:rsid w:val="00C37B55"/>
    <w:rPr>
      <w:rFonts w:ascii="Arial" w:eastAsia="Times New Roman" w:hAnsi="Arial" w:cs="Times New Roman"/>
      <w:color w:val="000000"/>
      <w:sz w:val="24"/>
      <w:szCs w:val="24"/>
      <w:lang/>
    </w:rPr>
  </w:style>
  <w:style w:type="paragraph" w:customStyle="1" w:styleId="BazLigjPropozues">
    <w:name w:val="Baz_Ligj_Propozues"/>
    <w:rsid w:val="00C37B5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37B55"/>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C37B55"/>
    <w:rPr>
      <w:rFonts w:ascii="Times New Roman" w:eastAsia="Times New Roman" w:hAnsi="Times New Roman" w:cs="Times New Roman"/>
      <w:caps/>
      <w:sz w:val="26"/>
      <w:szCs w:val="26"/>
      <w:lang w:val="en-GB"/>
    </w:rPr>
  </w:style>
  <w:style w:type="character" w:customStyle="1" w:styleId="apple-converted-space">
    <w:name w:val="apple-converted-space"/>
    <w:rsid w:val="00C37B55"/>
  </w:style>
  <w:style w:type="character" w:styleId="Hyperlink">
    <w:name w:val="Hyperlink"/>
    <w:unhideWhenUsed/>
    <w:rsid w:val="00C37B55"/>
    <w:rPr>
      <w:color w:val="0000FF"/>
      <w:u w:val="single"/>
    </w:rPr>
  </w:style>
  <w:style w:type="character" w:styleId="FollowedHyperlink">
    <w:name w:val="FollowedHyperlink"/>
    <w:uiPriority w:val="99"/>
    <w:unhideWhenUsed/>
    <w:rsid w:val="00C37B55"/>
    <w:rPr>
      <w:color w:val="800080"/>
      <w:u w:val="single"/>
    </w:rPr>
  </w:style>
  <w:style w:type="paragraph" w:customStyle="1" w:styleId="font5">
    <w:name w:val="font5"/>
    <w:basedOn w:val="Normal"/>
    <w:rsid w:val="00C37B55"/>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C37B55"/>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C37B55"/>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37B55"/>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C37B55"/>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C37B5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37B55"/>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C37B55"/>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C37B55"/>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C37B55"/>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C37B55"/>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C37B5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37B55"/>
    <w:pPr>
      <w:pageBreakBefore/>
      <w:spacing w:after="0" w:line="240" w:lineRule="auto"/>
      <w:jc w:val="both"/>
    </w:pPr>
    <w:rPr>
      <w:rFonts w:ascii="CG Times" w:eastAsia="MS Mincho" w:hAnsi="CG Times" w:cs="CG Times"/>
      <w:b/>
      <w:bCs/>
      <w:sz w:val="21"/>
    </w:rPr>
  </w:style>
  <w:style w:type="paragraph" w:customStyle="1" w:styleId="KapitulliNr">
    <w:name w:val="Kapitulli_Nr"/>
    <w:rsid w:val="00C37B5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37B5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37B5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37B5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37B55"/>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C37B55"/>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C37B55"/>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C37B55"/>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C37B55"/>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C37B55"/>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C37B55"/>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C37B55"/>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C37B5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37B5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37B5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37B55"/>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C37B55"/>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C37B55"/>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C37B55"/>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C37B55"/>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C37B55"/>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C37B55"/>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C37B55"/>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C37B5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37B55"/>
  </w:style>
  <w:style w:type="paragraph" w:customStyle="1" w:styleId="PjesaNr">
    <w:name w:val="Pjesa_Nr"/>
    <w:next w:val="Normal"/>
    <w:rsid w:val="00C37B5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37B5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37B55"/>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C37B55"/>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C37B5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37B55"/>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C37B55"/>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C37B55"/>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C37B55"/>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C37B55"/>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C37B5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37B55"/>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C37B55"/>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C37B55"/>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C37B55"/>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C37B55"/>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C37B55"/>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C37B55"/>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C37B5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37B55"/>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C37B55"/>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C37B55"/>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C37B55"/>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C37B5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C37B55"/>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C37B5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C37B55"/>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C37B55"/>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C37B55"/>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C37B55"/>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C37B55"/>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C37B55"/>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C37B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C37B5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qFormat/>
    <w:rsid w:val="00C37B55"/>
    <w:rPr>
      <w:b/>
      <w:bCs/>
    </w:rPr>
  </w:style>
  <w:style w:type="paragraph" w:customStyle="1" w:styleId="xl136">
    <w:name w:val="xl136"/>
    <w:basedOn w:val="Normal"/>
    <w:rsid w:val="00C37B5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C37B5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C37B55"/>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C37B55"/>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C37B55"/>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C37B55"/>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C37B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C37B55"/>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C37B55"/>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C37B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C37B55"/>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C37B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C37B55"/>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C37B5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C37B5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C37B5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C37B55"/>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C37B55"/>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37B5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C37B55"/>
  </w:style>
  <w:style w:type="paragraph" w:styleId="Title">
    <w:name w:val="Title"/>
    <w:basedOn w:val="Heading1"/>
    <w:next w:val="Normal"/>
    <w:link w:val="TitleChar"/>
    <w:qFormat/>
    <w:rsid w:val="00C37B55"/>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37B55"/>
    <w:rPr>
      <w:rFonts w:ascii="Calibri" w:eastAsia="Times New Roman" w:hAnsi="Calibri" w:cs="Times New Roman"/>
      <w:b/>
      <w:caps/>
      <w:spacing w:val="10"/>
      <w:sz w:val="40"/>
      <w:szCs w:val="40"/>
      <w:lang w:val="sq-AL"/>
    </w:rPr>
  </w:style>
  <w:style w:type="paragraph" w:customStyle="1" w:styleId="articlebody">
    <w:name w:val="articlebody"/>
    <w:basedOn w:val="Normal"/>
    <w:uiPriority w:val="99"/>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nhideWhenUsed/>
    <w:qFormat/>
    <w:rsid w:val="00C37B55"/>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link w:val="TOC1Char"/>
    <w:autoRedefine/>
    <w:uiPriority w:val="39"/>
    <w:unhideWhenUsed/>
    <w:qFormat/>
    <w:rsid w:val="00C37B55"/>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C37B55"/>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iPriority w:val="39"/>
    <w:unhideWhenUsed/>
    <w:qFormat/>
    <w:rsid w:val="00C37B55"/>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C37B55"/>
    <w:pPr>
      <w:spacing w:after="100"/>
      <w:ind w:left="660"/>
    </w:pPr>
    <w:rPr>
      <w:rFonts w:ascii="Calibri" w:eastAsia="Times New Roman" w:hAnsi="Calibri" w:cs="Times New Roman"/>
    </w:rPr>
  </w:style>
  <w:style w:type="paragraph" w:styleId="TOC5">
    <w:name w:val="toc 5"/>
    <w:basedOn w:val="Normal"/>
    <w:next w:val="Normal"/>
    <w:autoRedefine/>
    <w:unhideWhenUsed/>
    <w:rsid w:val="00C37B55"/>
    <w:pPr>
      <w:spacing w:after="100"/>
      <w:ind w:left="880"/>
    </w:pPr>
    <w:rPr>
      <w:rFonts w:ascii="Calibri" w:eastAsia="Times New Roman" w:hAnsi="Calibri" w:cs="Times New Roman"/>
    </w:rPr>
  </w:style>
  <w:style w:type="paragraph" w:styleId="TOC6">
    <w:name w:val="toc 6"/>
    <w:basedOn w:val="Normal"/>
    <w:next w:val="Normal"/>
    <w:autoRedefine/>
    <w:unhideWhenUsed/>
    <w:rsid w:val="00C37B55"/>
    <w:pPr>
      <w:spacing w:after="100"/>
      <w:ind w:left="1100"/>
    </w:pPr>
    <w:rPr>
      <w:rFonts w:ascii="Calibri" w:eastAsia="Times New Roman" w:hAnsi="Calibri" w:cs="Times New Roman"/>
    </w:rPr>
  </w:style>
  <w:style w:type="paragraph" w:styleId="TOC7">
    <w:name w:val="toc 7"/>
    <w:basedOn w:val="Normal"/>
    <w:next w:val="Normal"/>
    <w:autoRedefine/>
    <w:unhideWhenUsed/>
    <w:rsid w:val="00C37B55"/>
    <w:pPr>
      <w:spacing w:after="100"/>
      <w:ind w:left="1320"/>
    </w:pPr>
    <w:rPr>
      <w:rFonts w:ascii="Calibri" w:eastAsia="Times New Roman" w:hAnsi="Calibri" w:cs="Times New Roman"/>
    </w:rPr>
  </w:style>
  <w:style w:type="paragraph" w:styleId="TOC8">
    <w:name w:val="toc 8"/>
    <w:basedOn w:val="Normal"/>
    <w:next w:val="Normal"/>
    <w:autoRedefine/>
    <w:unhideWhenUsed/>
    <w:rsid w:val="00C37B55"/>
    <w:pPr>
      <w:spacing w:after="100"/>
      <w:ind w:left="1540"/>
    </w:pPr>
    <w:rPr>
      <w:rFonts w:ascii="Calibri" w:eastAsia="Times New Roman" w:hAnsi="Calibri" w:cs="Times New Roman"/>
    </w:rPr>
  </w:style>
  <w:style w:type="paragraph" w:styleId="TOC9">
    <w:name w:val="toc 9"/>
    <w:basedOn w:val="Normal"/>
    <w:next w:val="Normal"/>
    <w:autoRedefine/>
    <w:unhideWhenUsed/>
    <w:rsid w:val="00C37B55"/>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C37B55"/>
    <w:pPr>
      <w:spacing w:after="120"/>
      <w:ind w:left="360" w:firstLine="284"/>
      <w:jc w:val="both"/>
    </w:pPr>
    <w:rPr>
      <w:rFonts w:ascii="Calibri" w:eastAsia="Calibri" w:hAnsi="Calibri" w:cs="Times New Roman"/>
      <w:sz w:val="20"/>
      <w:szCs w:val="20"/>
      <w:lang/>
    </w:rPr>
  </w:style>
  <w:style w:type="character" w:customStyle="1" w:styleId="BodyTextIndentChar">
    <w:name w:val="Body Text Indent Char"/>
    <w:basedOn w:val="DefaultParagraphFont"/>
    <w:link w:val="BodyTextIndent"/>
    <w:uiPriority w:val="99"/>
    <w:rsid w:val="00C37B55"/>
    <w:rPr>
      <w:rFonts w:ascii="Calibri" w:eastAsia="Calibri" w:hAnsi="Calibri" w:cs="Times New Roman"/>
      <w:sz w:val="20"/>
      <w:szCs w:val="20"/>
      <w:lang/>
    </w:rPr>
  </w:style>
  <w:style w:type="paragraph" w:customStyle="1" w:styleId="numridata0">
    <w:name w:val="numridata"/>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C37B55"/>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C37B55"/>
    <w:pPr>
      <w:spacing w:after="120" w:line="240" w:lineRule="auto"/>
    </w:pPr>
    <w:rPr>
      <w:rFonts w:ascii="Times New Roman" w:eastAsia="Times New Roman" w:hAnsi="Times New Roman" w:cs="Times New Roman"/>
      <w:sz w:val="16"/>
      <w:szCs w:val="16"/>
      <w:lang/>
    </w:rPr>
  </w:style>
  <w:style w:type="character" w:customStyle="1" w:styleId="BodyText3Char">
    <w:name w:val="Body Text 3 Char"/>
    <w:basedOn w:val="DefaultParagraphFont"/>
    <w:link w:val="BodyText3"/>
    <w:uiPriority w:val="99"/>
    <w:rsid w:val="00C37B55"/>
    <w:rPr>
      <w:rFonts w:ascii="Times New Roman" w:eastAsia="Times New Roman" w:hAnsi="Times New Roman" w:cs="Times New Roman"/>
      <w:sz w:val="16"/>
      <w:szCs w:val="16"/>
      <w:lang/>
    </w:rPr>
  </w:style>
  <w:style w:type="paragraph" w:customStyle="1" w:styleId="s32b251d">
    <w:name w:val="s32b251d"/>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C37B55"/>
  </w:style>
  <w:style w:type="paragraph" w:customStyle="1" w:styleId="s30eec3f8">
    <w:name w:val="s30eec3f8"/>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C37B55"/>
    <w:rPr>
      <w:sz w:val="24"/>
      <w:lang w:val="en-GB" w:eastAsia="fr-FR"/>
    </w:rPr>
  </w:style>
  <w:style w:type="paragraph" w:customStyle="1" w:styleId="JuPara">
    <w:name w:val="Ju_Para"/>
    <w:basedOn w:val="Normal"/>
    <w:link w:val="JuParaCar"/>
    <w:rsid w:val="00C37B55"/>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C37B5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37B55"/>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37B55"/>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37B5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C37B55"/>
    <w:rPr>
      <w:vertAlign w:val="superscript"/>
    </w:rPr>
  </w:style>
  <w:style w:type="paragraph" w:customStyle="1" w:styleId="ju-005fpara">
    <w:name w:val="ju-005fpara"/>
    <w:basedOn w:val="Normal"/>
    <w:rsid w:val="00C37B55"/>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C37B55"/>
  </w:style>
  <w:style w:type="character" w:customStyle="1" w:styleId="s7d2086b4">
    <w:name w:val="s7d2086b4"/>
    <w:basedOn w:val="DefaultParagraphFont"/>
    <w:uiPriority w:val="99"/>
    <w:rsid w:val="00C37B55"/>
  </w:style>
  <w:style w:type="character" w:customStyle="1" w:styleId="hps">
    <w:name w:val="hps"/>
    <w:basedOn w:val="DefaultParagraphFont"/>
    <w:rsid w:val="00C37B55"/>
  </w:style>
  <w:style w:type="paragraph" w:customStyle="1" w:styleId="paragrafi0">
    <w:name w:val="paragrafi"/>
    <w:basedOn w:val="Normal"/>
    <w:rsid w:val="00C37B5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C37B55"/>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C37B55"/>
    <w:rPr>
      <w:rFonts w:cs="Times New Roman"/>
    </w:rPr>
  </w:style>
  <w:style w:type="paragraph" w:customStyle="1" w:styleId="titulli0">
    <w:name w:val="titulli"/>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C37B55"/>
  </w:style>
  <w:style w:type="paragraph" w:customStyle="1" w:styleId="akti0">
    <w:name w:val="akti"/>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C37B55"/>
  </w:style>
  <w:style w:type="paragraph" w:customStyle="1" w:styleId="CM49">
    <w:name w:val="CM49"/>
    <w:basedOn w:val="Normal"/>
    <w:next w:val="Normal"/>
    <w:rsid w:val="00C37B55"/>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C37B55"/>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C37B55"/>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C37B55"/>
    <w:pPr>
      <w:widowControl w:val="0"/>
    </w:pPr>
    <w:rPr>
      <w:rFonts w:ascii="Helvetica" w:eastAsia="Times New Roman" w:hAnsi="Helvetica" w:cs="Helvetica"/>
      <w:lang w:val="sq-AL"/>
    </w:rPr>
  </w:style>
  <w:style w:type="paragraph" w:customStyle="1" w:styleId="CM57">
    <w:name w:val="CM57"/>
    <w:basedOn w:val="Normal"/>
    <w:next w:val="Normal"/>
    <w:rsid w:val="00C37B55"/>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C37B55"/>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C37B5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37B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37B5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37B55"/>
  </w:style>
  <w:style w:type="character" w:customStyle="1" w:styleId="StyleHeading6BoldChar">
    <w:name w:val="Style Heading 6 + Bold Char"/>
    <w:link w:val="StyleHeading6Bold"/>
    <w:rsid w:val="00C37B55"/>
    <w:rPr>
      <w:rFonts w:ascii="Cambria" w:eastAsia="MS Mincho" w:hAnsi="Cambria" w:cs="Times New Roman"/>
      <w:b/>
      <w:bCs/>
      <w:i/>
      <w:iCs/>
      <w:color w:val="7F7F7F"/>
      <w:sz w:val="24"/>
      <w:szCs w:val="24"/>
      <w:lang/>
    </w:rPr>
  </w:style>
  <w:style w:type="paragraph" w:customStyle="1" w:styleId="tableheaders">
    <w:name w:val="table headers"/>
    <w:rsid w:val="00C37B5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37B55"/>
    <w:rPr>
      <w:b w:val="0"/>
    </w:rPr>
  </w:style>
  <w:style w:type="paragraph" w:styleId="PlainText">
    <w:name w:val="Plain Text"/>
    <w:basedOn w:val="Normal"/>
    <w:link w:val="PlainTextChar"/>
    <w:uiPriority w:val="99"/>
    <w:unhideWhenUsed/>
    <w:rsid w:val="00C37B55"/>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C37B55"/>
    <w:rPr>
      <w:rFonts w:ascii="Consolas" w:eastAsia="Calibri" w:hAnsi="Consolas" w:cs="Times New Roman"/>
      <w:sz w:val="21"/>
      <w:szCs w:val="21"/>
      <w:lang w:val="sq-AL"/>
    </w:rPr>
  </w:style>
  <w:style w:type="paragraph" w:customStyle="1" w:styleId="StyleStyle1Bold">
    <w:name w:val="Style Style1 + Bold"/>
    <w:basedOn w:val="Style1"/>
    <w:rsid w:val="00C37B55"/>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C37B55"/>
    <w:rPr>
      <w:rFonts w:ascii="EUAlbertina" w:hAnsi="EUAlbertina"/>
      <w:color w:val="auto"/>
    </w:rPr>
  </w:style>
  <w:style w:type="paragraph" w:customStyle="1" w:styleId="CM4">
    <w:name w:val="CM4"/>
    <w:basedOn w:val="Normal"/>
    <w:next w:val="Normal"/>
    <w:uiPriority w:val="99"/>
    <w:rsid w:val="00C37B55"/>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C37B55"/>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C37B55"/>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C37B55"/>
    <w:rPr>
      <w:rFonts w:ascii="Tahoma" w:eastAsia="Times New Roman" w:hAnsi="Tahoma" w:cs="Times New Roman"/>
      <w:sz w:val="16"/>
      <w:szCs w:val="16"/>
      <w:lang w:val="sq-AL"/>
    </w:rPr>
  </w:style>
  <w:style w:type="numbering" w:customStyle="1" w:styleId="NoList3">
    <w:name w:val="No List3"/>
    <w:next w:val="NoList"/>
    <w:semiHidden/>
    <w:rsid w:val="00C37B55"/>
  </w:style>
  <w:style w:type="numbering" w:customStyle="1" w:styleId="NoList4">
    <w:name w:val="No List4"/>
    <w:next w:val="NoList"/>
    <w:semiHidden/>
    <w:rsid w:val="00C37B55"/>
  </w:style>
  <w:style w:type="paragraph" w:customStyle="1" w:styleId="Point1">
    <w:name w:val="Point 1"/>
    <w:basedOn w:val="Normal"/>
    <w:link w:val="Point1Char"/>
    <w:rsid w:val="00C37B55"/>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C37B55"/>
    <w:rPr>
      <w:rFonts w:ascii="Calibri" w:eastAsia="Times New Roman" w:hAnsi="Calibri" w:cs="Times New Roman"/>
      <w:sz w:val="24"/>
      <w:szCs w:val="24"/>
      <w:lang w:val="en-GB" w:eastAsia="en-GB"/>
    </w:rPr>
  </w:style>
  <w:style w:type="character" w:customStyle="1" w:styleId="longtext">
    <w:name w:val="long_text"/>
    <w:rsid w:val="00C37B55"/>
    <w:rPr>
      <w:rFonts w:ascii="Comic Sans MS" w:hAnsi="Comic Sans MS"/>
      <w:b/>
      <w:sz w:val="96"/>
      <w:szCs w:val="24"/>
      <w:lang w:val="pl-PL" w:eastAsia="pl-PL" w:bidi="ar-SA"/>
    </w:rPr>
  </w:style>
  <w:style w:type="paragraph" w:customStyle="1" w:styleId="Text1">
    <w:name w:val="Text 1"/>
    <w:basedOn w:val="Normal"/>
    <w:link w:val="Text1Char"/>
    <w:rsid w:val="00C37B55"/>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C37B55"/>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C37B55"/>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C37B55"/>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C37B55"/>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C37B55"/>
  </w:style>
  <w:style w:type="character" w:customStyle="1" w:styleId="SectionTitleCharCharChar">
    <w:name w:val="SectionTitle Char Char Char"/>
    <w:link w:val="SectionTitleCharChar"/>
    <w:rsid w:val="00C37B5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37B55"/>
    <w:rPr>
      <w:rFonts w:ascii="Calibri" w:eastAsia="Times New Roman" w:hAnsi="Calibri" w:cs="Times New Roman"/>
      <w:b/>
      <w:bCs/>
      <w:smallCaps/>
      <w:sz w:val="28"/>
      <w:szCs w:val="28"/>
      <w:lang w:val="en-GB" w:eastAsia="en-GB"/>
    </w:rPr>
  </w:style>
  <w:style w:type="character" w:customStyle="1" w:styleId="Text1Char">
    <w:name w:val="Text 1 Char"/>
    <w:link w:val="Text1"/>
    <w:rsid w:val="00C37B55"/>
    <w:rPr>
      <w:rFonts w:ascii="Calibri" w:eastAsia="Times New Roman" w:hAnsi="Calibri" w:cs="Times New Roman"/>
      <w:sz w:val="24"/>
      <w:szCs w:val="24"/>
      <w:lang w:val="en-GB" w:eastAsia="en-GB"/>
    </w:rPr>
  </w:style>
  <w:style w:type="character" w:customStyle="1" w:styleId="Point1CharChar">
    <w:name w:val="Point 1 Char Char"/>
    <w:rsid w:val="00C37B55"/>
    <w:rPr>
      <w:sz w:val="24"/>
      <w:szCs w:val="24"/>
      <w:lang w:val="en-GB" w:eastAsia="en-GB" w:bidi="ar-SA"/>
    </w:rPr>
  </w:style>
  <w:style w:type="paragraph" w:customStyle="1" w:styleId="Point0">
    <w:name w:val="Point 0"/>
    <w:basedOn w:val="Normal"/>
    <w:rsid w:val="00C37B55"/>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C37B55"/>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C37B55"/>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C37B55"/>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C37B55"/>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C37B55"/>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C37B55"/>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C37B5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37B55"/>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C37B55"/>
    <w:rPr>
      <w:rFonts w:ascii="CG Times" w:hAnsi="CG Times"/>
      <w:sz w:val="22"/>
      <w:lang w:val="en-US" w:eastAsia="en-US" w:bidi="ar-SA"/>
    </w:rPr>
  </w:style>
  <w:style w:type="paragraph" w:customStyle="1" w:styleId="SectionTitle">
    <w:name w:val="SectionTitle"/>
    <w:basedOn w:val="Normal"/>
    <w:next w:val="Heading1"/>
    <w:rsid w:val="00C37B55"/>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C37B55"/>
  </w:style>
  <w:style w:type="paragraph" w:styleId="TableofFigures">
    <w:name w:val="table of figures"/>
    <w:basedOn w:val="Normal"/>
    <w:next w:val="Normal"/>
    <w:rsid w:val="00C37B55"/>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C37B55"/>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C37B55"/>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C37B55"/>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C37B55"/>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C37B55"/>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C37B55"/>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C37B55"/>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C37B55"/>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C37B55"/>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C37B55"/>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C37B55"/>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C37B55"/>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C37B55"/>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C37B55"/>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C37B55"/>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C37B55"/>
    <w:pPr>
      <w:spacing w:after="0" w:line="360" w:lineRule="auto"/>
    </w:pPr>
    <w:rPr>
      <w:rFonts w:ascii="Tahoma" w:eastAsia="Times New Roman" w:hAnsi="Tahoma" w:cs="Times New Roman"/>
      <w:lang w:val="de-AT" w:eastAsia="de-DE"/>
    </w:rPr>
  </w:style>
  <w:style w:type="paragraph" w:styleId="List">
    <w:name w:val="List"/>
    <w:basedOn w:val="Normal"/>
    <w:rsid w:val="00C37B55"/>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C37B55"/>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C37B55"/>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C37B55"/>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C37B55"/>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C37B55"/>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C37B55"/>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C37B55"/>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C37B55"/>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C37B55"/>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C37B55"/>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C37B55"/>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C37B55"/>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C37B55"/>
    <w:rPr>
      <w:sz w:val="16"/>
      <w:szCs w:val="16"/>
    </w:rPr>
  </w:style>
  <w:style w:type="paragraph" w:styleId="CommentText">
    <w:name w:val="annotation text"/>
    <w:aliases w:val=" Char"/>
    <w:basedOn w:val="Normal"/>
    <w:link w:val="CommentTextChar"/>
    <w:uiPriority w:val="99"/>
    <w:unhideWhenUsed/>
    <w:rsid w:val="00C37B55"/>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C37B5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37B55"/>
    <w:rPr>
      <w:b/>
      <w:bCs/>
    </w:rPr>
  </w:style>
  <w:style w:type="character" w:customStyle="1" w:styleId="CommentSubjectChar">
    <w:name w:val="Comment Subject Char"/>
    <w:basedOn w:val="CommentTextChar"/>
    <w:link w:val="CommentSubject"/>
    <w:uiPriority w:val="99"/>
    <w:rsid w:val="00C37B55"/>
    <w:rPr>
      <w:rFonts w:ascii="Calibri" w:eastAsia="MS Mincho" w:hAnsi="Calibri" w:cs="Times New Roman"/>
      <w:b/>
      <w:bCs/>
      <w:sz w:val="20"/>
      <w:szCs w:val="20"/>
      <w:lang w:val="sq-AL"/>
    </w:rPr>
  </w:style>
  <w:style w:type="paragraph" w:styleId="ListNumber4">
    <w:name w:val="List Number 4"/>
    <w:basedOn w:val="Normal"/>
    <w:rsid w:val="00C37B55"/>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C37B55"/>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C37B55"/>
  </w:style>
  <w:style w:type="paragraph" w:styleId="MacroText">
    <w:name w:val="macro"/>
    <w:link w:val="MacroTextChar"/>
    <w:semiHidden/>
    <w:rsid w:val="00C37B5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sz w:val="20"/>
      <w:szCs w:val="20"/>
      <w:lang w:val="de-DE" w:eastAsia="de-DE"/>
    </w:rPr>
  </w:style>
  <w:style w:type="character" w:customStyle="1" w:styleId="MacroTextChar">
    <w:name w:val="Macro Text Char"/>
    <w:basedOn w:val="DefaultParagraphFont"/>
    <w:link w:val="MacroText"/>
    <w:semiHidden/>
    <w:rsid w:val="00C37B55"/>
    <w:rPr>
      <w:rFonts w:ascii="Courier New" w:eastAsia="Times New Roman" w:hAnsi="Courier New" w:cs="Times New Roman"/>
      <w:sz w:val="20"/>
      <w:szCs w:val="20"/>
      <w:lang w:val="de-DE" w:eastAsia="de-DE"/>
    </w:rPr>
  </w:style>
  <w:style w:type="paragraph" w:styleId="NormalIndent">
    <w:name w:val="Normal Indent"/>
    <w:basedOn w:val="Normal"/>
    <w:link w:val="NormalIndentChar"/>
    <w:rsid w:val="00C37B55"/>
    <w:pPr>
      <w:spacing w:after="0" w:line="360" w:lineRule="auto"/>
      <w:ind w:left="454"/>
    </w:pPr>
    <w:rPr>
      <w:rFonts w:ascii="Tahoma" w:eastAsia="Times New Roman" w:hAnsi="Tahoma" w:cs="Times New Roman"/>
      <w:sz w:val="20"/>
      <w:szCs w:val="20"/>
      <w:lang w:val="de-AT" w:eastAsia="de-DE"/>
    </w:rPr>
  </w:style>
  <w:style w:type="paragraph" w:styleId="EnvelopeReturn">
    <w:name w:val="envelope return"/>
    <w:basedOn w:val="Normal"/>
    <w:rsid w:val="00C37B55"/>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C37B55"/>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C37B55"/>
    <w:rPr>
      <w:rFonts w:ascii="Tahoma" w:hAnsi="Tahoma"/>
      <w:sz w:val="22"/>
    </w:rPr>
  </w:style>
  <w:style w:type="paragraph" w:styleId="BlockText">
    <w:name w:val="Block Text"/>
    <w:basedOn w:val="Normal"/>
    <w:rsid w:val="00C37B55"/>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C37B55"/>
    <w:pPr>
      <w:spacing w:after="0" w:line="360" w:lineRule="auto"/>
    </w:pPr>
    <w:rPr>
      <w:rFonts w:ascii="Tahoma" w:eastAsia="Times New Roman" w:hAnsi="Tahoma" w:cs="Times New Roman"/>
      <w:sz w:val="20"/>
      <w:szCs w:val="20"/>
      <w:lang w:val="de-AT" w:eastAsia="de-DE"/>
    </w:rPr>
  </w:style>
  <w:style w:type="character" w:customStyle="1" w:styleId="DateChar">
    <w:name w:val="Date Char"/>
    <w:basedOn w:val="DefaultParagraphFont"/>
    <w:link w:val="Date"/>
    <w:semiHidden/>
    <w:rsid w:val="00C37B55"/>
    <w:rPr>
      <w:rFonts w:ascii="Tahoma" w:eastAsia="Times New Roman" w:hAnsi="Tahoma" w:cs="Times New Roman"/>
      <w:sz w:val="20"/>
      <w:szCs w:val="20"/>
      <w:lang w:val="de-AT" w:eastAsia="de-DE"/>
    </w:rPr>
  </w:style>
  <w:style w:type="character" w:customStyle="1" w:styleId="Emphasis1">
    <w:name w:val="Emphasis1"/>
    <w:semiHidden/>
    <w:rsid w:val="00C37B55"/>
  </w:style>
  <w:style w:type="paragraph" w:styleId="NoteHeading">
    <w:name w:val="Note Heading"/>
    <w:basedOn w:val="Normal"/>
    <w:next w:val="Normal"/>
    <w:link w:val="NoteHeadingChar"/>
    <w:rsid w:val="00C37B55"/>
    <w:pPr>
      <w:spacing w:after="0" w:line="360" w:lineRule="auto"/>
    </w:pPr>
    <w:rPr>
      <w:rFonts w:ascii="Tahoma" w:eastAsia="Times New Roman" w:hAnsi="Tahoma" w:cs="Times New Roman"/>
      <w:sz w:val="20"/>
      <w:szCs w:val="20"/>
      <w:lang w:val="de-AT" w:eastAsia="de-DE"/>
    </w:rPr>
  </w:style>
  <w:style w:type="character" w:customStyle="1" w:styleId="NoteHeadingChar">
    <w:name w:val="Note Heading Char"/>
    <w:basedOn w:val="DefaultParagraphFont"/>
    <w:link w:val="NoteHeading"/>
    <w:rsid w:val="00C37B55"/>
    <w:rPr>
      <w:rFonts w:ascii="Tahoma" w:eastAsia="Times New Roman" w:hAnsi="Tahoma" w:cs="Times New Roman"/>
      <w:sz w:val="20"/>
      <w:szCs w:val="20"/>
      <w:lang w:val="de-AT" w:eastAsia="de-DE"/>
    </w:rPr>
  </w:style>
  <w:style w:type="paragraph" w:styleId="MessageHeader">
    <w:name w:val="Message Header"/>
    <w:basedOn w:val="Normal"/>
    <w:link w:val="MessageHeaderChar"/>
    <w:semiHidden/>
    <w:rsid w:val="00C37B5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C37B5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37B55"/>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C37B55"/>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aliases w:val=" Char Char Char"/>
    <w:basedOn w:val="DefaultParagraphFont"/>
    <w:link w:val="EndnoteText"/>
    <w:rsid w:val="00C37B55"/>
    <w:rPr>
      <w:rFonts w:ascii="Tahoma" w:eastAsia="Times New Roman" w:hAnsi="Tahoma" w:cs="Times New Roman"/>
      <w:sz w:val="20"/>
      <w:szCs w:val="20"/>
      <w:lang/>
    </w:rPr>
  </w:style>
  <w:style w:type="character" w:styleId="EndnoteReference">
    <w:name w:val="endnote reference"/>
    <w:semiHidden/>
    <w:unhideWhenUsed/>
    <w:rsid w:val="00C37B55"/>
    <w:rPr>
      <w:vertAlign w:val="superscript"/>
    </w:rPr>
  </w:style>
  <w:style w:type="paragraph" w:styleId="BodyTextFirstIndent2">
    <w:name w:val="Body Text First Indent 2"/>
    <w:basedOn w:val="BodyTextIndent"/>
    <w:link w:val="BodyTextFirstIndent2Char"/>
    <w:semiHidden/>
    <w:rsid w:val="00C37B5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37B55"/>
    <w:rPr>
      <w:rFonts w:ascii="Tahoma" w:eastAsia="Times New Roman" w:hAnsi="Tahoma" w:cs="Times New Roman"/>
      <w:sz w:val="20"/>
      <w:szCs w:val="20"/>
      <w:lang w:val="de-AT" w:eastAsia="de-DE"/>
    </w:rPr>
  </w:style>
  <w:style w:type="numbering" w:styleId="111111">
    <w:name w:val="Outline List 2"/>
    <w:basedOn w:val="NoList"/>
    <w:rsid w:val="00C37B55"/>
    <w:pPr>
      <w:numPr>
        <w:numId w:val="14"/>
      </w:numPr>
    </w:pPr>
  </w:style>
  <w:style w:type="paragraph" w:customStyle="1" w:styleId="Zusatz2">
    <w:name w:val="Zusatz 2"/>
    <w:basedOn w:val="Normal"/>
    <w:next w:val="Normal"/>
    <w:semiHidden/>
    <w:rsid w:val="00C37B55"/>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C37B55"/>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C37B55"/>
    <w:pPr>
      <w:numPr>
        <w:numId w:val="15"/>
      </w:numPr>
    </w:pPr>
  </w:style>
  <w:style w:type="paragraph" w:styleId="Salutation">
    <w:name w:val="Salutation"/>
    <w:basedOn w:val="Normal"/>
    <w:next w:val="Normal"/>
    <w:link w:val="SalutationChar"/>
    <w:semiHidden/>
    <w:rsid w:val="00C37B55"/>
    <w:pPr>
      <w:spacing w:after="0" w:line="360" w:lineRule="auto"/>
    </w:pPr>
    <w:rPr>
      <w:rFonts w:ascii="Tahoma" w:eastAsia="Times New Roman" w:hAnsi="Tahoma" w:cs="Times New Roman"/>
      <w:sz w:val="20"/>
      <w:szCs w:val="20"/>
      <w:lang w:val="de-AT" w:eastAsia="de-DE"/>
    </w:rPr>
  </w:style>
  <w:style w:type="character" w:customStyle="1" w:styleId="SalutationChar">
    <w:name w:val="Salutation Char"/>
    <w:basedOn w:val="DefaultParagraphFont"/>
    <w:link w:val="Salutation"/>
    <w:semiHidden/>
    <w:rsid w:val="00C37B55"/>
    <w:rPr>
      <w:rFonts w:ascii="Tahoma" w:eastAsia="Times New Roman" w:hAnsi="Tahoma" w:cs="Times New Roman"/>
      <w:sz w:val="20"/>
      <w:szCs w:val="20"/>
      <w:lang w:val="de-AT" w:eastAsia="de-DE"/>
    </w:rPr>
  </w:style>
  <w:style w:type="numbering" w:styleId="ArticleSection">
    <w:name w:val="Outline List 3"/>
    <w:basedOn w:val="NoList"/>
    <w:semiHidden/>
    <w:rsid w:val="00C37B55"/>
    <w:pPr>
      <w:numPr>
        <w:numId w:val="16"/>
      </w:numPr>
    </w:pPr>
  </w:style>
  <w:style w:type="paragraph" w:styleId="Closing">
    <w:name w:val="Closing"/>
    <w:basedOn w:val="Normal"/>
    <w:link w:val="ClosingChar"/>
    <w:semiHidden/>
    <w:rsid w:val="00C37B55"/>
    <w:pPr>
      <w:spacing w:after="0" w:line="360" w:lineRule="auto"/>
      <w:ind w:left="4252"/>
    </w:pPr>
    <w:rPr>
      <w:rFonts w:ascii="Tahoma" w:eastAsia="Times New Roman" w:hAnsi="Tahoma" w:cs="Times New Roman"/>
      <w:sz w:val="20"/>
      <w:szCs w:val="20"/>
      <w:lang w:val="de-AT" w:eastAsia="de-DE"/>
    </w:rPr>
  </w:style>
  <w:style w:type="character" w:customStyle="1" w:styleId="ClosingChar">
    <w:name w:val="Closing Char"/>
    <w:basedOn w:val="DefaultParagraphFont"/>
    <w:link w:val="Closing"/>
    <w:semiHidden/>
    <w:rsid w:val="00C37B55"/>
    <w:rPr>
      <w:rFonts w:ascii="Tahoma" w:eastAsia="Times New Roman" w:hAnsi="Tahoma" w:cs="Times New Roman"/>
      <w:sz w:val="20"/>
      <w:szCs w:val="20"/>
      <w:lang w:val="de-AT" w:eastAsia="de-DE"/>
    </w:rPr>
  </w:style>
  <w:style w:type="character" w:styleId="Emphasis">
    <w:name w:val="Emphasis"/>
    <w:qFormat/>
    <w:rsid w:val="00C37B55"/>
    <w:rPr>
      <w:i/>
      <w:iCs/>
    </w:rPr>
  </w:style>
  <w:style w:type="paragraph" w:styleId="HTMLAddress">
    <w:name w:val="HTML Address"/>
    <w:basedOn w:val="Normal"/>
    <w:link w:val="HTMLAddressChar"/>
    <w:semiHidden/>
    <w:rsid w:val="00C37B55"/>
    <w:pPr>
      <w:spacing w:after="0" w:line="360" w:lineRule="auto"/>
    </w:pPr>
    <w:rPr>
      <w:rFonts w:ascii="Tahoma" w:eastAsia="Times New Roman" w:hAnsi="Tahoma" w:cs="Times New Roman"/>
      <w:i/>
      <w:iCs/>
      <w:sz w:val="20"/>
      <w:szCs w:val="20"/>
      <w:lang w:val="de-AT" w:eastAsia="de-DE"/>
    </w:rPr>
  </w:style>
  <w:style w:type="character" w:customStyle="1" w:styleId="HTMLAddressChar">
    <w:name w:val="HTML Address Char"/>
    <w:basedOn w:val="DefaultParagraphFont"/>
    <w:link w:val="HTMLAddress"/>
    <w:semiHidden/>
    <w:rsid w:val="00C37B55"/>
    <w:rPr>
      <w:rFonts w:ascii="Tahoma" w:eastAsia="Times New Roman" w:hAnsi="Tahoma" w:cs="Times New Roman"/>
      <w:i/>
      <w:iCs/>
      <w:sz w:val="20"/>
      <w:szCs w:val="20"/>
      <w:lang w:val="de-AT" w:eastAsia="de-DE"/>
    </w:rPr>
  </w:style>
  <w:style w:type="character" w:styleId="HTMLAcronym">
    <w:name w:val="HTML Acronym"/>
    <w:semiHidden/>
    <w:rsid w:val="00C37B55"/>
  </w:style>
  <w:style w:type="character" w:styleId="HTMLSample">
    <w:name w:val="HTML Sample"/>
    <w:semiHidden/>
    <w:rsid w:val="00C37B55"/>
    <w:rPr>
      <w:rFonts w:ascii="Courier New" w:hAnsi="Courier New" w:cs="Courier New"/>
    </w:rPr>
  </w:style>
  <w:style w:type="character" w:styleId="HTMLCode">
    <w:name w:val="HTML Code"/>
    <w:semiHidden/>
    <w:rsid w:val="00C37B55"/>
    <w:rPr>
      <w:rFonts w:ascii="Courier New" w:hAnsi="Courier New" w:cs="Courier New"/>
      <w:sz w:val="20"/>
      <w:szCs w:val="20"/>
    </w:rPr>
  </w:style>
  <w:style w:type="character" w:styleId="HTMLDefinition">
    <w:name w:val="HTML Definition"/>
    <w:semiHidden/>
    <w:rsid w:val="00C37B55"/>
    <w:rPr>
      <w:i/>
      <w:iCs/>
    </w:rPr>
  </w:style>
  <w:style w:type="character" w:styleId="HTMLTypewriter">
    <w:name w:val="HTML Typewriter"/>
    <w:semiHidden/>
    <w:rsid w:val="00C37B55"/>
    <w:rPr>
      <w:rFonts w:ascii="Courier New" w:hAnsi="Courier New" w:cs="Courier New"/>
      <w:sz w:val="20"/>
      <w:szCs w:val="20"/>
    </w:rPr>
  </w:style>
  <w:style w:type="character" w:styleId="HTMLKeyboard">
    <w:name w:val="HTML Keyboard"/>
    <w:semiHidden/>
    <w:rsid w:val="00C37B55"/>
    <w:rPr>
      <w:rFonts w:ascii="Courier New" w:hAnsi="Courier New" w:cs="Courier New"/>
      <w:sz w:val="20"/>
      <w:szCs w:val="20"/>
    </w:rPr>
  </w:style>
  <w:style w:type="character" w:styleId="HTMLVariable">
    <w:name w:val="HTML Variable"/>
    <w:semiHidden/>
    <w:rsid w:val="00C37B55"/>
    <w:rPr>
      <w:i/>
      <w:iCs/>
    </w:rPr>
  </w:style>
  <w:style w:type="paragraph" w:styleId="HTMLPreformatted">
    <w:name w:val="HTML Preformatted"/>
    <w:basedOn w:val="Normal"/>
    <w:link w:val="HTMLPreformattedChar"/>
    <w:uiPriority w:val="99"/>
    <w:rsid w:val="00C37B55"/>
    <w:pPr>
      <w:spacing w:after="0" w:line="360" w:lineRule="auto"/>
    </w:pPr>
    <w:rPr>
      <w:rFonts w:ascii="Courier New" w:eastAsia="Times New Roman" w:hAnsi="Courier New" w:cs="Times New Roman"/>
      <w:sz w:val="20"/>
      <w:szCs w:val="20"/>
      <w:lang w:val="de-AT" w:eastAsia="de-DE"/>
    </w:rPr>
  </w:style>
  <w:style w:type="character" w:customStyle="1" w:styleId="HTMLPreformattedChar">
    <w:name w:val="HTML Preformatted Char"/>
    <w:basedOn w:val="DefaultParagraphFont"/>
    <w:link w:val="HTMLPreformatted"/>
    <w:uiPriority w:val="99"/>
    <w:rsid w:val="00C37B55"/>
    <w:rPr>
      <w:rFonts w:ascii="Courier New" w:eastAsia="Times New Roman" w:hAnsi="Courier New" w:cs="Times New Roman"/>
      <w:sz w:val="20"/>
      <w:szCs w:val="20"/>
      <w:lang w:val="de-AT" w:eastAsia="de-DE"/>
    </w:rPr>
  </w:style>
  <w:style w:type="character" w:styleId="HTMLCite">
    <w:name w:val="HTML Cite"/>
    <w:semiHidden/>
    <w:rsid w:val="00C37B55"/>
    <w:rPr>
      <w:i/>
      <w:iCs/>
    </w:rPr>
  </w:style>
  <w:style w:type="table" w:styleId="Table3Deffects1">
    <w:name w:val="Table 3D effects 1"/>
    <w:basedOn w:val="TableNormal"/>
    <w:semiHidden/>
    <w:rsid w:val="00C37B55"/>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37B55"/>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37B55"/>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37B55"/>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37B55"/>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37B55"/>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37B5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37B55"/>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37B55"/>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37B55"/>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37B55"/>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37B55"/>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37B55"/>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37B55"/>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37B55"/>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37B55"/>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37B5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37B55"/>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37B55"/>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37B55"/>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37B55"/>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37B5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37B55"/>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37B55"/>
    <w:pPr>
      <w:spacing w:after="0" w:line="360" w:lineRule="auto"/>
      <w:ind w:left="4252"/>
    </w:pPr>
    <w:rPr>
      <w:rFonts w:ascii="Tahoma" w:eastAsia="Times New Roman" w:hAnsi="Tahoma" w:cs="Times New Roman"/>
      <w:sz w:val="20"/>
      <w:szCs w:val="20"/>
      <w:lang w:val="de-AT" w:eastAsia="de-DE"/>
    </w:rPr>
  </w:style>
  <w:style w:type="character" w:customStyle="1" w:styleId="SignatureChar">
    <w:name w:val="Signature Char"/>
    <w:basedOn w:val="DefaultParagraphFont"/>
    <w:link w:val="Signature"/>
    <w:semiHidden/>
    <w:rsid w:val="00C37B55"/>
    <w:rPr>
      <w:rFonts w:ascii="Tahoma" w:eastAsia="Times New Roman" w:hAnsi="Tahoma" w:cs="Times New Roman"/>
      <w:sz w:val="20"/>
      <w:szCs w:val="20"/>
      <w:lang w:val="de-AT" w:eastAsia="de-DE"/>
    </w:rPr>
  </w:style>
  <w:style w:type="paragraph" w:styleId="E-mailSignature">
    <w:name w:val="E-mail Signature"/>
    <w:basedOn w:val="Normal"/>
    <w:link w:val="E-mailSignatureChar"/>
    <w:rsid w:val="00C37B55"/>
    <w:pPr>
      <w:spacing w:after="0" w:line="240" w:lineRule="auto"/>
    </w:pPr>
    <w:rPr>
      <w:rFonts w:ascii="Tahoma" w:eastAsia="Times New Roman" w:hAnsi="Tahoma" w:cs="Times New Roman"/>
      <w:sz w:val="20"/>
      <w:szCs w:val="20"/>
      <w:lang w:val="de-AT" w:eastAsia="de-DE"/>
    </w:rPr>
  </w:style>
  <w:style w:type="character" w:customStyle="1" w:styleId="E-mailSignatureChar">
    <w:name w:val="E-mail Signature Char"/>
    <w:basedOn w:val="DefaultParagraphFont"/>
    <w:link w:val="E-mailSignature"/>
    <w:rsid w:val="00C37B55"/>
    <w:rPr>
      <w:rFonts w:ascii="Tahoma" w:eastAsia="Times New Roman" w:hAnsi="Tahoma" w:cs="Times New Roman"/>
      <w:sz w:val="20"/>
      <w:szCs w:val="20"/>
      <w:lang w:val="de-AT" w:eastAsia="de-DE"/>
    </w:rPr>
  </w:style>
  <w:style w:type="paragraph" w:styleId="BodyText2">
    <w:name w:val="Body Text 2"/>
    <w:basedOn w:val="Normal"/>
    <w:link w:val="BodyText2Char"/>
    <w:uiPriority w:val="99"/>
    <w:rsid w:val="00C37B55"/>
    <w:pPr>
      <w:spacing w:after="120" w:line="480" w:lineRule="auto"/>
    </w:pPr>
    <w:rPr>
      <w:rFonts w:ascii="Tahoma" w:eastAsia="Times New Roman" w:hAnsi="Tahoma" w:cs="Times New Roman"/>
      <w:sz w:val="20"/>
      <w:szCs w:val="20"/>
      <w:lang w:val="de-AT" w:eastAsia="de-DE"/>
    </w:rPr>
  </w:style>
  <w:style w:type="character" w:customStyle="1" w:styleId="BodyText2Char">
    <w:name w:val="Body Text 2 Char"/>
    <w:basedOn w:val="DefaultParagraphFont"/>
    <w:link w:val="BodyText2"/>
    <w:uiPriority w:val="99"/>
    <w:rsid w:val="00C37B55"/>
    <w:rPr>
      <w:rFonts w:ascii="Tahoma" w:eastAsia="Times New Roman" w:hAnsi="Tahoma" w:cs="Times New Roman"/>
      <w:sz w:val="20"/>
      <w:szCs w:val="20"/>
      <w:lang w:val="de-AT" w:eastAsia="de-DE"/>
    </w:rPr>
  </w:style>
  <w:style w:type="paragraph" w:styleId="BodyTextIndent2">
    <w:name w:val="Body Text Indent 2"/>
    <w:basedOn w:val="Normal"/>
    <w:link w:val="BodyTextIndent2Char"/>
    <w:rsid w:val="00C37B55"/>
    <w:pPr>
      <w:spacing w:after="120" w:line="480" w:lineRule="auto"/>
      <w:ind w:left="283"/>
    </w:pPr>
    <w:rPr>
      <w:rFonts w:ascii="Tahoma" w:eastAsia="Times New Roman" w:hAnsi="Tahoma" w:cs="Times New Roman"/>
      <w:sz w:val="20"/>
      <w:szCs w:val="20"/>
      <w:lang w:val="de-AT" w:eastAsia="de-DE"/>
    </w:rPr>
  </w:style>
  <w:style w:type="character" w:customStyle="1" w:styleId="BodyTextIndent2Char">
    <w:name w:val="Body Text Indent 2 Char"/>
    <w:basedOn w:val="DefaultParagraphFont"/>
    <w:link w:val="BodyTextIndent2"/>
    <w:rsid w:val="00C37B55"/>
    <w:rPr>
      <w:rFonts w:ascii="Tahoma" w:eastAsia="Times New Roman" w:hAnsi="Tahoma" w:cs="Times New Roman"/>
      <w:sz w:val="20"/>
      <w:szCs w:val="20"/>
      <w:lang w:val="de-AT" w:eastAsia="de-DE"/>
    </w:rPr>
  </w:style>
  <w:style w:type="paragraph" w:styleId="BodyTextIndent3">
    <w:name w:val="Body Text Indent 3"/>
    <w:basedOn w:val="Normal"/>
    <w:link w:val="BodyTextIndent3Char"/>
    <w:uiPriority w:val="99"/>
    <w:rsid w:val="00C37B55"/>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C37B5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37B55"/>
    <w:pPr>
      <w:numPr>
        <w:numId w:val="0"/>
      </w:numPr>
      <w:spacing w:after="120" w:line="360" w:lineRule="auto"/>
      <w:ind w:firstLine="210"/>
      <w:jc w:val="left"/>
    </w:pPr>
    <w:rPr>
      <w:rFonts w:ascii="Tahoma" w:hAnsi="Tahoma"/>
      <w:lang w:val="de-AT" w:eastAsia="de-DE"/>
    </w:rPr>
  </w:style>
  <w:style w:type="character" w:customStyle="1" w:styleId="BodyTextFirstIndentChar">
    <w:name w:val="Body Text First Indent Char"/>
    <w:basedOn w:val="BodyTextChar"/>
    <w:link w:val="BodyTextFirstIndent"/>
    <w:semiHidden/>
    <w:rsid w:val="00C37B5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37B55"/>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C37B55"/>
    <w:pPr>
      <w:widowControl w:val="0"/>
      <w:spacing w:after="0" w:line="240" w:lineRule="auto"/>
      <w:ind w:firstLine="720"/>
      <w:jc w:val="both"/>
    </w:pPr>
    <w:rPr>
      <w:rFonts w:ascii="CG Times" w:eastAsia="Times New Roman" w:hAnsi="CG Times" w:cs="Times New Roman"/>
      <w:b/>
      <w:sz w:val="20"/>
      <w:szCs w:val="24"/>
    </w:rPr>
  </w:style>
  <w:style w:type="character" w:customStyle="1" w:styleId="ParagrafiCharCharCharChar">
    <w:name w:val="Paragrafi Char Char Char Char"/>
    <w:link w:val="ParagrafiCharCharChar"/>
    <w:rsid w:val="00C37B55"/>
    <w:rPr>
      <w:rFonts w:ascii="CG Times" w:eastAsia="Times New Roman" w:hAnsi="CG Times" w:cs="Times New Roman"/>
      <w:b/>
      <w:sz w:val="20"/>
      <w:szCs w:val="24"/>
    </w:rPr>
  </w:style>
  <w:style w:type="character" w:customStyle="1" w:styleId="SubtitleChar1">
    <w:name w:val="Subtitle Char1"/>
    <w:locked/>
    <w:rsid w:val="00C37B55"/>
    <w:rPr>
      <w:rFonts w:ascii="Cambria" w:hAnsi="Cambria"/>
      <w:sz w:val="24"/>
      <w:szCs w:val="24"/>
    </w:rPr>
  </w:style>
  <w:style w:type="paragraph" w:customStyle="1" w:styleId="Char1">
    <w:name w:val="Char1"/>
    <w:basedOn w:val="Normal"/>
    <w:rsid w:val="00C37B55"/>
    <w:pPr>
      <w:spacing w:after="160" w:line="240" w:lineRule="exact"/>
    </w:pPr>
    <w:rPr>
      <w:rFonts w:ascii="Arial" w:eastAsia="Times New Roman" w:hAnsi="Arial" w:cs="Arial"/>
      <w:sz w:val="20"/>
      <w:szCs w:val="20"/>
    </w:rPr>
  </w:style>
  <w:style w:type="character" w:customStyle="1" w:styleId="CharChar11">
    <w:name w:val="Char Char11"/>
    <w:semiHidden/>
    <w:locked/>
    <w:rsid w:val="00C37B55"/>
    <w:rPr>
      <w:rFonts w:ascii="Tahoma" w:hAnsi="Tahoma" w:cs="Tahoma"/>
      <w:i/>
      <w:iCs/>
      <w:sz w:val="22"/>
      <w:szCs w:val="22"/>
      <w:lang w:val="de-AT" w:eastAsia="de-DE" w:bidi="ar-SA"/>
    </w:rPr>
  </w:style>
  <w:style w:type="character" w:customStyle="1" w:styleId="CharChar36">
    <w:name w:val="Char Char36"/>
    <w:locked/>
    <w:rsid w:val="00C37B55"/>
    <w:rPr>
      <w:rFonts w:ascii="Arial" w:hAnsi="Arial" w:cs="Arial"/>
      <w:b/>
      <w:bCs/>
      <w:kern w:val="32"/>
      <w:sz w:val="32"/>
      <w:szCs w:val="32"/>
      <w:lang w:val="sq-AL" w:eastAsia="en-US" w:bidi="ar-SA"/>
    </w:rPr>
  </w:style>
  <w:style w:type="character" w:customStyle="1" w:styleId="CharChar35">
    <w:name w:val="Char Char35"/>
    <w:locked/>
    <w:rsid w:val="00C37B55"/>
    <w:rPr>
      <w:rFonts w:ascii="Arial" w:hAnsi="Arial" w:cs="Arial"/>
      <w:b/>
      <w:bCs/>
      <w:i/>
      <w:iCs/>
      <w:sz w:val="28"/>
      <w:szCs w:val="28"/>
      <w:lang w:val="sq-AL" w:eastAsia="en-US" w:bidi="ar-SA"/>
    </w:rPr>
  </w:style>
  <w:style w:type="character" w:customStyle="1" w:styleId="CharChar34">
    <w:name w:val="Char Char34"/>
    <w:locked/>
    <w:rsid w:val="00C37B55"/>
    <w:rPr>
      <w:rFonts w:ascii="Tahoma" w:hAnsi="Tahoma"/>
      <w:b/>
      <w:kern w:val="28"/>
      <w:sz w:val="24"/>
      <w:szCs w:val="28"/>
      <w:lang w:val="de-AT" w:eastAsia="de-DE" w:bidi="ar-SA"/>
    </w:rPr>
  </w:style>
  <w:style w:type="character" w:customStyle="1" w:styleId="CharChar33">
    <w:name w:val="Char Char33"/>
    <w:locked/>
    <w:rsid w:val="00C37B55"/>
    <w:rPr>
      <w:rFonts w:ascii="Tahoma" w:hAnsi="Tahoma"/>
      <w:b/>
      <w:i/>
      <w:kern w:val="28"/>
      <w:sz w:val="22"/>
      <w:szCs w:val="22"/>
      <w:lang w:val="de-AT" w:eastAsia="de-DE" w:bidi="ar-SA"/>
    </w:rPr>
  </w:style>
  <w:style w:type="character" w:customStyle="1" w:styleId="CharChar32">
    <w:name w:val="Char Char32"/>
    <w:locked/>
    <w:rsid w:val="00C37B55"/>
    <w:rPr>
      <w:rFonts w:ascii="Tahoma" w:hAnsi="Tahoma"/>
      <w:b/>
      <w:i/>
      <w:kern w:val="28"/>
      <w:sz w:val="22"/>
      <w:szCs w:val="22"/>
      <w:lang w:val="de-AT" w:eastAsia="de-DE" w:bidi="ar-SA"/>
    </w:rPr>
  </w:style>
  <w:style w:type="character" w:customStyle="1" w:styleId="CharChar31">
    <w:name w:val="Char Char31"/>
    <w:locked/>
    <w:rsid w:val="00C37B55"/>
    <w:rPr>
      <w:rFonts w:ascii="Tahoma" w:hAnsi="Tahoma"/>
      <w:b/>
      <w:i/>
      <w:kern w:val="28"/>
      <w:sz w:val="22"/>
      <w:szCs w:val="22"/>
      <w:lang w:val="de-AT" w:eastAsia="de-DE" w:bidi="ar-SA"/>
    </w:rPr>
  </w:style>
  <w:style w:type="character" w:customStyle="1" w:styleId="CharChar10">
    <w:name w:val="Char Char10"/>
    <w:semiHidden/>
    <w:locked/>
    <w:rsid w:val="00C37B55"/>
    <w:rPr>
      <w:rFonts w:ascii="Courier New" w:hAnsi="Courier New" w:cs="Courier New"/>
      <w:szCs w:val="22"/>
      <w:lang w:val="de-AT" w:eastAsia="de-DE" w:bidi="ar-SA"/>
    </w:rPr>
  </w:style>
  <w:style w:type="character" w:customStyle="1" w:styleId="CharChar30">
    <w:name w:val="Char Char30"/>
    <w:locked/>
    <w:rsid w:val="00C37B55"/>
    <w:rPr>
      <w:rFonts w:ascii="Tahoma" w:hAnsi="Tahoma"/>
      <w:b/>
      <w:i/>
      <w:kern w:val="28"/>
      <w:sz w:val="22"/>
      <w:szCs w:val="22"/>
      <w:lang w:val="de-AT" w:eastAsia="de-DE" w:bidi="ar-SA"/>
    </w:rPr>
  </w:style>
  <w:style w:type="character" w:customStyle="1" w:styleId="CharChar29">
    <w:name w:val="Char Char29"/>
    <w:locked/>
    <w:rsid w:val="00C37B55"/>
    <w:rPr>
      <w:rFonts w:ascii="Tahoma" w:hAnsi="Tahoma"/>
      <w:b/>
      <w:i/>
      <w:kern w:val="28"/>
      <w:sz w:val="22"/>
      <w:szCs w:val="22"/>
      <w:lang w:val="de-AT" w:eastAsia="de-DE" w:bidi="ar-SA"/>
    </w:rPr>
  </w:style>
  <w:style w:type="character" w:customStyle="1" w:styleId="CharChar28">
    <w:name w:val="Char Char28"/>
    <w:locked/>
    <w:rsid w:val="00C37B55"/>
    <w:rPr>
      <w:rFonts w:ascii="Tahoma" w:hAnsi="Tahoma"/>
      <w:b/>
      <w:i/>
      <w:kern w:val="28"/>
      <w:sz w:val="22"/>
      <w:szCs w:val="22"/>
      <w:lang w:val="de-AT" w:eastAsia="de-DE" w:bidi="ar-SA"/>
    </w:rPr>
  </w:style>
  <w:style w:type="character" w:customStyle="1" w:styleId="CharChar27">
    <w:name w:val="Char Char27"/>
    <w:locked/>
    <w:rsid w:val="00C37B55"/>
    <w:rPr>
      <w:rFonts w:ascii="Calibri" w:eastAsia="Calibri" w:hAnsi="Calibri"/>
      <w:lang w:val="sq-AL" w:eastAsia="en-US" w:bidi="ar-SA"/>
    </w:rPr>
  </w:style>
  <w:style w:type="character" w:customStyle="1" w:styleId="CharChar24">
    <w:name w:val="Char Char24"/>
    <w:locked/>
    <w:rsid w:val="00C37B55"/>
    <w:rPr>
      <w:rFonts w:ascii="Tahoma" w:hAnsi="Tahoma" w:cs="Tahoma"/>
      <w:sz w:val="22"/>
      <w:szCs w:val="22"/>
      <w:lang w:val="de-AT" w:eastAsia="de-DE" w:bidi="ar-SA"/>
    </w:rPr>
  </w:style>
  <w:style w:type="character" w:customStyle="1" w:styleId="CharChar23">
    <w:name w:val="Char Char23"/>
    <w:locked/>
    <w:rsid w:val="00C37B55"/>
    <w:rPr>
      <w:rFonts w:ascii="Tahoma" w:hAnsi="Tahoma" w:cs="Tahoma"/>
      <w:sz w:val="22"/>
      <w:szCs w:val="22"/>
      <w:lang w:val="de-AT" w:eastAsia="de-DE" w:bidi="ar-SA"/>
    </w:rPr>
  </w:style>
  <w:style w:type="character" w:customStyle="1" w:styleId="CharChar22">
    <w:name w:val="Char Char22"/>
    <w:semiHidden/>
    <w:locked/>
    <w:rsid w:val="00C37B55"/>
    <w:rPr>
      <w:rFonts w:ascii="Courier New" w:hAnsi="Courier New" w:cs="Courier New"/>
      <w:sz w:val="22"/>
      <w:szCs w:val="22"/>
      <w:lang w:val="de-DE" w:eastAsia="de-DE" w:bidi="ar-SA"/>
    </w:rPr>
  </w:style>
  <w:style w:type="character" w:customStyle="1" w:styleId="CharChar21">
    <w:name w:val="Char Char21"/>
    <w:locked/>
    <w:rsid w:val="00C37B55"/>
    <w:rPr>
      <w:rFonts w:ascii="Tahoma" w:hAnsi="Tahoma" w:cs="Tahoma"/>
      <w:b/>
      <w:kern w:val="28"/>
      <w:sz w:val="36"/>
      <w:szCs w:val="36"/>
      <w:lang w:val="de-AT" w:eastAsia="de-DE" w:bidi="ar-SA"/>
    </w:rPr>
  </w:style>
  <w:style w:type="character" w:customStyle="1" w:styleId="CharChar12">
    <w:name w:val="Char Char12"/>
    <w:semiHidden/>
    <w:locked/>
    <w:rsid w:val="00C37B55"/>
    <w:rPr>
      <w:rFonts w:ascii="Tahoma" w:hAnsi="Tahoma" w:cs="Tahoma"/>
      <w:sz w:val="22"/>
      <w:szCs w:val="22"/>
      <w:lang w:val="de-AT" w:eastAsia="de-DE" w:bidi="ar-SA"/>
    </w:rPr>
  </w:style>
  <w:style w:type="character" w:customStyle="1" w:styleId="CharChar9">
    <w:name w:val="Char Char9"/>
    <w:semiHidden/>
    <w:locked/>
    <w:rsid w:val="00C37B55"/>
    <w:rPr>
      <w:rFonts w:ascii="Tahoma" w:hAnsi="Tahoma" w:cs="Tahoma"/>
      <w:sz w:val="22"/>
      <w:szCs w:val="22"/>
      <w:lang w:val="de-AT" w:eastAsia="de-DE" w:bidi="ar-SA"/>
    </w:rPr>
  </w:style>
  <w:style w:type="character" w:customStyle="1" w:styleId="CharChar25">
    <w:name w:val="Char Char25"/>
    <w:semiHidden/>
    <w:locked/>
    <w:rsid w:val="00C37B55"/>
    <w:rPr>
      <w:rFonts w:ascii="Tahoma" w:hAnsi="Tahoma" w:cs="Tahoma"/>
      <w:sz w:val="22"/>
      <w:szCs w:val="22"/>
      <w:lang w:val="de-AT" w:eastAsia="de-DE" w:bidi="ar-SA"/>
    </w:rPr>
  </w:style>
  <w:style w:type="character" w:customStyle="1" w:styleId="CharChar15">
    <w:name w:val="Char Char15"/>
    <w:semiHidden/>
    <w:locked/>
    <w:rsid w:val="00C37B55"/>
    <w:rPr>
      <w:rFonts w:ascii="Tahoma" w:hAnsi="Tahoma" w:cs="Tahoma"/>
      <w:sz w:val="22"/>
      <w:szCs w:val="22"/>
      <w:lang w:val="de-AT" w:eastAsia="de-DE" w:bidi="ar-SA"/>
    </w:rPr>
  </w:style>
  <w:style w:type="character" w:customStyle="1" w:styleId="CharChar16">
    <w:name w:val="Char Char16"/>
    <w:semiHidden/>
    <w:locked/>
    <w:rsid w:val="00C37B55"/>
    <w:rPr>
      <w:rFonts w:ascii="Tahoma" w:hAnsi="Tahoma" w:cs="Arial"/>
      <w:sz w:val="24"/>
      <w:szCs w:val="24"/>
      <w:lang w:val="de-AT" w:eastAsia="de-DE" w:bidi="ar-SA"/>
    </w:rPr>
  </w:style>
  <w:style w:type="character" w:customStyle="1" w:styleId="CharChar20">
    <w:name w:val="Char Char20"/>
    <w:locked/>
    <w:rsid w:val="00C37B55"/>
    <w:rPr>
      <w:rFonts w:ascii="Tahoma" w:hAnsi="Tahoma" w:cs="Tahoma"/>
      <w:b/>
      <w:kern w:val="28"/>
      <w:sz w:val="32"/>
      <w:szCs w:val="36"/>
      <w:lang w:val="de-AT" w:eastAsia="de-DE" w:bidi="ar-SA"/>
    </w:rPr>
  </w:style>
  <w:style w:type="character" w:customStyle="1" w:styleId="CharChar13">
    <w:name w:val="Char Char13"/>
    <w:semiHidden/>
    <w:locked/>
    <w:rsid w:val="00C37B55"/>
    <w:rPr>
      <w:rFonts w:ascii="Tahoma" w:hAnsi="Tahoma" w:cs="Tahoma"/>
      <w:sz w:val="22"/>
      <w:szCs w:val="22"/>
      <w:lang w:val="de-AT" w:eastAsia="de-DE" w:bidi="ar-SA"/>
    </w:rPr>
  </w:style>
  <w:style w:type="character" w:customStyle="1" w:styleId="CharChar19">
    <w:name w:val="Char Char19"/>
    <w:semiHidden/>
    <w:locked/>
    <w:rsid w:val="00C37B55"/>
    <w:rPr>
      <w:rFonts w:ascii="Tahoma" w:hAnsi="Tahoma" w:cs="Tahoma"/>
      <w:sz w:val="22"/>
      <w:szCs w:val="22"/>
      <w:lang w:val="de-AT" w:eastAsia="de-DE" w:bidi="ar-SA"/>
    </w:rPr>
  </w:style>
  <w:style w:type="character" w:customStyle="1" w:styleId="CharChar3">
    <w:name w:val="Char Char3"/>
    <w:semiHidden/>
    <w:locked/>
    <w:rsid w:val="00C37B55"/>
  </w:style>
  <w:style w:type="character" w:customStyle="1" w:styleId="CharChar14">
    <w:name w:val="Char Char14"/>
    <w:semiHidden/>
    <w:locked/>
    <w:rsid w:val="00C37B55"/>
  </w:style>
  <w:style w:type="character" w:customStyle="1" w:styleId="CharChar17">
    <w:name w:val="Char Char17"/>
    <w:locked/>
    <w:rsid w:val="00C37B55"/>
    <w:rPr>
      <w:rFonts w:ascii="Tahoma" w:hAnsi="Tahoma" w:cs="Tahoma"/>
      <w:sz w:val="22"/>
      <w:szCs w:val="22"/>
      <w:lang w:val="de-AT" w:eastAsia="de-DE" w:bidi="ar-SA"/>
    </w:rPr>
  </w:style>
  <w:style w:type="character" w:customStyle="1" w:styleId="CharChar7">
    <w:name w:val="Char Char7"/>
    <w:semiHidden/>
    <w:locked/>
    <w:rsid w:val="00C37B55"/>
    <w:rPr>
      <w:rFonts w:ascii="Tahoma" w:hAnsi="Tahoma" w:cs="Tahoma"/>
      <w:sz w:val="22"/>
      <w:szCs w:val="22"/>
      <w:lang w:val="de-AT" w:eastAsia="de-DE" w:bidi="ar-SA"/>
    </w:rPr>
  </w:style>
  <w:style w:type="character" w:customStyle="1" w:styleId="CharChar6">
    <w:name w:val="Char Char6"/>
    <w:semiHidden/>
    <w:locked/>
    <w:rsid w:val="00C37B55"/>
    <w:rPr>
      <w:rFonts w:ascii="Tahoma" w:hAnsi="Tahoma" w:cs="Tahoma"/>
      <w:sz w:val="16"/>
      <w:szCs w:val="16"/>
      <w:lang w:val="de-AT" w:eastAsia="de-DE" w:bidi="ar-SA"/>
    </w:rPr>
  </w:style>
  <w:style w:type="character" w:customStyle="1" w:styleId="CharChar5">
    <w:name w:val="Char Char5"/>
    <w:semiHidden/>
    <w:locked/>
    <w:rsid w:val="00C37B55"/>
    <w:rPr>
      <w:rFonts w:ascii="Tahoma" w:hAnsi="Tahoma" w:cs="Tahoma"/>
      <w:sz w:val="22"/>
      <w:szCs w:val="22"/>
      <w:lang w:val="de-AT" w:eastAsia="de-DE" w:bidi="ar-SA"/>
    </w:rPr>
  </w:style>
  <w:style w:type="character" w:customStyle="1" w:styleId="CharChar4">
    <w:name w:val="Char Char4"/>
    <w:semiHidden/>
    <w:locked/>
    <w:rsid w:val="00C37B55"/>
    <w:rPr>
      <w:rFonts w:ascii="Tahoma" w:hAnsi="Tahoma" w:cs="Tahoma"/>
      <w:sz w:val="16"/>
      <w:szCs w:val="16"/>
      <w:lang w:val="de-AT" w:eastAsia="de-DE" w:bidi="ar-SA"/>
    </w:rPr>
  </w:style>
  <w:style w:type="character" w:customStyle="1" w:styleId="CharChar18">
    <w:name w:val="Char Char18"/>
    <w:semiHidden/>
    <w:locked/>
    <w:rsid w:val="00C37B55"/>
    <w:rPr>
      <w:rFonts w:ascii="Tahoma" w:hAnsi="Tahoma" w:cs="Tahoma"/>
      <w:sz w:val="22"/>
      <w:szCs w:val="22"/>
      <w:lang w:val="de-AT" w:eastAsia="de-DE" w:bidi="ar-SA"/>
    </w:rPr>
  </w:style>
  <w:style w:type="character" w:customStyle="1" w:styleId="CharChar8">
    <w:name w:val="Char Char8"/>
    <w:locked/>
    <w:rsid w:val="00C37B55"/>
    <w:rPr>
      <w:rFonts w:ascii="Tahoma" w:hAnsi="Tahoma" w:cs="Tahoma"/>
      <w:sz w:val="22"/>
      <w:szCs w:val="22"/>
      <w:lang w:val="de-AT" w:eastAsia="de-DE" w:bidi="ar-SA"/>
    </w:rPr>
  </w:style>
  <w:style w:type="character" w:customStyle="1" w:styleId="CharChar2">
    <w:name w:val="Char Char2"/>
    <w:locked/>
    <w:rsid w:val="00C37B55"/>
    <w:rPr>
      <w:rFonts w:ascii="Calibri" w:eastAsia="Calibri" w:hAnsi="Calibri" w:cs="Times New Roman"/>
      <w:b/>
      <w:bCs/>
      <w:sz w:val="20"/>
      <w:szCs w:val="20"/>
      <w:lang w:val="sq-AL" w:eastAsia="en-US" w:bidi="ar-SA"/>
    </w:rPr>
  </w:style>
  <w:style w:type="character" w:customStyle="1" w:styleId="CharChar26">
    <w:name w:val="Char Char26"/>
    <w:semiHidden/>
    <w:locked/>
    <w:rsid w:val="00C37B55"/>
    <w:rPr>
      <w:rFonts w:ascii="Tahoma" w:hAnsi="Tahoma" w:cs="Tahoma"/>
      <w:sz w:val="16"/>
      <w:szCs w:val="16"/>
      <w:lang w:val="sq-AL" w:eastAsia="en-US" w:bidi="ar-SA"/>
    </w:rPr>
  </w:style>
  <w:style w:type="character" w:customStyle="1" w:styleId="CommentTextChar11">
    <w:name w:val="Comment Text Char11"/>
    <w:aliases w:val="Char Char37"/>
    <w:semiHidden/>
    <w:rsid w:val="00C37B55"/>
    <w:rPr>
      <w:rFonts w:ascii="Calibri" w:hAnsi="Calibri" w:hint="default"/>
      <w:lang w:val="sq-AL"/>
    </w:rPr>
  </w:style>
  <w:style w:type="character" w:customStyle="1" w:styleId="NormalIndentChar">
    <w:name w:val="Normal Indent Char"/>
    <w:link w:val="NormalIndent"/>
    <w:rsid w:val="00C37B55"/>
    <w:rPr>
      <w:rFonts w:ascii="Tahoma" w:eastAsia="Times New Roman" w:hAnsi="Tahoma" w:cs="Times New Roman"/>
      <w:sz w:val="20"/>
      <w:szCs w:val="20"/>
      <w:lang w:val="de-AT" w:eastAsia="de-DE"/>
    </w:rPr>
  </w:style>
  <w:style w:type="paragraph" w:customStyle="1" w:styleId="AODefHead">
    <w:name w:val="AODefHead"/>
    <w:basedOn w:val="Normal"/>
    <w:next w:val="AODefPara"/>
    <w:link w:val="AODefHeadChar"/>
    <w:locked/>
    <w:rsid w:val="00C37B55"/>
    <w:pPr>
      <w:spacing w:before="240" w:after="0" w:line="260" w:lineRule="atLeast"/>
      <w:ind w:left="720"/>
      <w:jc w:val="both"/>
      <w:outlineLvl w:val="5"/>
    </w:pPr>
    <w:rPr>
      <w:rFonts w:ascii="Times New Roman" w:eastAsia="Times New Roman" w:hAnsi="Times New Roman" w:cs="Times New Roman"/>
      <w:sz w:val="20"/>
      <w:szCs w:val="20"/>
      <w:lang w:val="sq-AL" w:eastAsia="sq-AL" w:bidi="sq-AL"/>
    </w:rPr>
  </w:style>
  <w:style w:type="paragraph" w:customStyle="1" w:styleId="AODefPara">
    <w:name w:val="AODefPara"/>
    <w:basedOn w:val="AODefHead"/>
    <w:locked/>
    <w:rsid w:val="00C37B55"/>
    <w:pPr>
      <w:tabs>
        <w:tab w:val="num" w:pos="360"/>
        <w:tab w:val="num" w:pos="1935"/>
        <w:tab w:val="num" w:pos="2563"/>
        <w:tab w:val="num" w:pos="3474"/>
      </w:tabs>
      <w:ind w:left="1935" w:hanging="360"/>
      <w:outlineLvl w:val="6"/>
    </w:pPr>
  </w:style>
  <w:style w:type="character" w:customStyle="1" w:styleId="AODefHeadChar">
    <w:name w:val="AODefHead Char"/>
    <w:link w:val="AODefHead"/>
    <w:rsid w:val="00C37B55"/>
    <w:rPr>
      <w:rFonts w:ascii="Times New Roman" w:eastAsia="Times New Roman" w:hAnsi="Times New Roman" w:cs="Times New Roman"/>
      <w:sz w:val="20"/>
      <w:szCs w:val="20"/>
      <w:lang w:val="sq-AL" w:eastAsia="sq-AL" w:bidi="sq-AL"/>
    </w:rPr>
  </w:style>
  <w:style w:type="paragraph" w:customStyle="1" w:styleId="PARA">
    <w:name w:val="PARA"/>
    <w:basedOn w:val="Normal"/>
    <w:locked/>
    <w:rsid w:val="00C37B55"/>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C37B55"/>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C37B5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37B55"/>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C37B5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37B55"/>
    <w:rPr>
      <w:color w:val="0000FF"/>
      <w:spacing w:val="0"/>
      <w:u w:val="double"/>
    </w:rPr>
  </w:style>
  <w:style w:type="paragraph" w:customStyle="1" w:styleId="dia">
    <w:name w:val="di(a)"/>
    <w:basedOn w:val="Normal"/>
    <w:rsid w:val="00C37B55"/>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C37B55"/>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C37B55"/>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C37B55"/>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C37B55"/>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C37B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C37B55"/>
    <w:rPr>
      <w:rFonts w:cs="Times New Roman"/>
      <w:color w:val="808080"/>
    </w:rPr>
  </w:style>
  <w:style w:type="character" w:customStyle="1" w:styleId="az12">
    <w:name w:val="az12"/>
    <w:uiPriority w:val="99"/>
    <w:rsid w:val="00C37B5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37B55"/>
    <w:pPr>
      <w:spacing w:after="120" w:line="240" w:lineRule="auto"/>
      <w:contextualSpacing w:val="0"/>
      <w:jc w:val="both"/>
    </w:pPr>
    <w:rPr>
      <w:rFonts w:ascii="Times New Roman" w:hAnsi="Times New Roman"/>
      <w:spacing w:val="-3"/>
      <w:lang w:val="en-GB"/>
    </w:rPr>
  </w:style>
  <w:style w:type="character" w:customStyle="1" w:styleId="Style2">
    <w:name w:val="Style2"/>
    <w:uiPriority w:val="1"/>
    <w:qFormat/>
    <w:rsid w:val="00C37B55"/>
    <w:rPr>
      <w:rFonts w:ascii="Calibri" w:eastAsia="Times New Roman" w:hAnsi="Calibri" w:cs="Times New Roman"/>
      <w:sz w:val="24"/>
      <w:szCs w:val="24"/>
      <w:lang w:val="en-GB" w:eastAsia="en-GB"/>
    </w:rPr>
  </w:style>
  <w:style w:type="paragraph" w:customStyle="1" w:styleId="Paragraf02">
    <w:name w:val="Paragraf 0.2"/>
    <w:basedOn w:val="Paragrafi"/>
    <w:qFormat/>
    <w:rsid w:val="00C37B55"/>
    <w:pPr>
      <w:tabs>
        <w:tab w:val="left" w:pos="6575"/>
      </w:tabs>
    </w:pPr>
    <w:rPr>
      <w:spacing w:val="-4"/>
    </w:rPr>
  </w:style>
  <w:style w:type="table" w:customStyle="1" w:styleId="TableGrid30">
    <w:name w:val="Table Grid3"/>
    <w:basedOn w:val="TableNormal"/>
    <w:next w:val="TableGrid"/>
    <w:uiPriority w:val="59"/>
    <w:rsid w:val="00C37B5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37B55"/>
  </w:style>
  <w:style w:type="character" w:styleId="BookTitle">
    <w:name w:val="Book Title"/>
    <w:qFormat/>
    <w:rsid w:val="00C37B55"/>
    <w:rPr>
      <w:b/>
      <w:bCs/>
      <w:smallCaps/>
      <w:spacing w:val="5"/>
    </w:rPr>
  </w:style>
  <w:style w:type="paragraph" w:customStyle="1" w:styleId="Cover1">
    <w:name w:val="Cover1"/>
    <w:basedOn w:val="Normal"/>
    <w:next w:val="Normal"/>
    <w:rsid w:val="00C37B55"/>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C37B55"/>
    <w:pPr>
      <w:spacing w:after="240" w:line="240" w:lineRule="auto"/>
    </w:pPr>
    <w:rPr>
      <w:rFonts w:ascii="Arial" w:eastAsia="Times New Roman" w:hAnsi="Arial" w:cs="Times New Roman"/>
      <w:szCs w:val="20"/>
      <w:lang w:val="sq-AL" w:eastAsia="sq-AL" w:bidi="sq-AL"/>
    </w:rPr>
  </w:style>
  <w:style w:type="paragraph" w:customStyle="1" w:styleId="Stile">
    <w:name w:val="Stile"/>
    <w:rsid w:val="00C37B5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37B55"/>
    <w:pPr>
      <w:spacing w:after="240" w:line="240" w:lineRule="auto"/>
      <w:ind w:firstLine="720"/>
      <w:jc w:val="both"/>
    </w:pPr>
    <w:rPr>
      <w:rFonts w:ascii="Times New Roman" w:eastAsia="Times New Roman" w:hAnsi="Times New Roman" w:cs="Times New Roman"/>
      <w:sz w:val="20"/>
      <w:szCs w:val="20"/>
      <w:lang w:val="sq-AL"/>
    </w:rPr>
  </w:style>
  <w:style w:type="character" w:customStyle="1" w:styleId="ModelNrmlSingleChar">
    <w:name w:val="ModelNrmlSingle Char"/>
    <w:link w:val="ModelNrmlSingle"/>
    <w:uiPriority w:val="99"/>
    <w:rsid w:val="00C37B55"/>
    <w:rPr>
      <w:rFonts w:ascii="Times New Roman" w:eastAsia="Times New Roman" w:hAnsi="Times New Roman" w:cs="Times New Roman"/>
      <w:sz w:val="20"/>
      <w:szCs w:val="20"/>
      <w:lang w:val="sq-AL"/>
    </w:rPr>
  </w:style>
  <w:style w:type="character" w:customStyle="1" w:styleId="Bodytext0">
    <w:name w:val="Body text_"/>
    <w:link w:val="BodyText1"/>
    <w:rsid w:val="00C37B55"/>
    <w:rPr>
      <w:rFonts w:ascii="Times New Roman" w:hAnsi="Times New Roman"/>
      <w:sz w:val="21"/>
      <w:szCs w:val="21"/>
      <w:shd w:val="clear" w:color="auto" w:fill="FFFFFF"/>
    </w:rPr>
  </w:style>
  <w:style w:type="paragraph" w:customStyle="1" w:styleId="BodyText1">
    <w:name w:val="Body Text1"/>
    <w:basedOn w:val="Normal"/>
    <w:link w:val="Bodytext0"/>
    <w:rsid w:val="00C37B55"/>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C37B55"/>
    <w:pPr>
      <w:ind w:firstLine="0"/>
      <w:jc w:val="right"/>
    </w:pPr>
    <w:rPr>
      <w:caps/>
    </w:rPr>
  </w:style>
  <w:style w:type="paragraph" w:customStyle="1" w:styleId="CharCharCharCharCharCharCharCharCharCharCharCharCharChar1Char">
    <w:name w:val="Char Char Char Char Char Char Char Char Char Char Char Char Char Char1 Char"/>
    <w:basedOn w:val="Normal"/>
    <w:rsid w:val="00C37B55"/>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C37B55"/>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C37B55"/>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C37B55"/>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37B55"/>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37B55"/>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37B55"/>
    <w:pPr>
      <w:widowControl w:val="0"/>
      <w:spacing w:after="0" w:line="240" w:lineRule="auto"/>
    </w:pPr>
    <w:rPr>
      <w:rFonts w:ascii="Calibri" w:eastAsia="Calibri" w:hAnsi="Calibri" w:cs="Times New Roman"/>
    </w:rPr>
  </w:style>
  <w:style w:type="paragraph" w:customStyle="1" w:styleId="xl63">
    <w:name w:val="xl63"/>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C37B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C37B55"/>
  </w:style>
  <w:style w:type="paragraph" w:customStyle="1" w:styleId="Char2">
    <w:name w:val="Char2"/>
    <w:basedOn w:val="Normal"/>
    <w:link w:val="FootnoteReference"/>
    <w:rsid w:val="00C37B55"/>
    <w:pPr>
      <w:spacing w:after="160" w:line="240" w:lineRule="exact"/>
    </w:pPr>
    <w:rPr>
      <w:vertAlign w:val="superscript"/>
    </w:rPr>
  </w:style>
  <w:style w:type="paragraph" w:customStyle="1" w:styleId="ecxmsonormal">
    <w:name w:val="ecxmsonormal"/>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C37B55"/>
    <w:pPr>
      <w:keepNext/>
      <w:numPr>
        <w:ilvl w:val="0"/>
        <w:numId w:val="0"/>
      </w:numPr>
      <w:spacing w:before="120"/>
      <w:ind w:left="810" w:hanging="360"/>
    </w:pPr>
    <w:rPr>
      <w:rFonts w:ascii="Garamond" w:eastAsia="Times New Roman" w:hAnsi="Garamond"/>
      <w:bCs w:val="0"/>
      <w:color w:val="0070C0"/>
      <w:sz w:val="48"/>
      <w:szCs w:val="48"/>
      <w:lang w:val="sv-SE"/>
    </w:rPr>
  </w:style>
  <w:style w:type="character" w:customStyle="1" w:styleId="Style1Char">
    <w:name w:val="Style1 Char"/>
    <w:link w:val="Style1"/>
    <w:locked/>
    <w:rsid w:val="00C37B55"/>
    <w:rPr>
      <w:rFonts w:ascii="Garamond" w:eastAsia="MS Mincho" w:hAnsi="Garamond" w:cs="Times New Roman"/>
      <w:b/>
      <w:bCs/>
      <w:caps/>
      <w:color w:val="000000"/>
      <w:sz w:val="24"/>
      <w:szCs w:val="20"/>
      <w:lang w:val="en-GB"/>
    </w:rPr>
  </w:style>
  <w:style w:type="paragraph" w:customStyle="1" w:styleId="Style20">
    <w:name w:val="Style 2"/>
    <w:basedOn w:val="Normal"/>
    <w:uiPriority w:val="99"/>
    <w:qFormat/>
    <w:rsid w:val="00C37B55"/>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C37B55"/>
    <w:rPr>
      <w:sz w:val="24"/>
    </w:rPr>
  </w:style>
  <w:style w:type="character" w:customStyle="1" w:styleId="Style2Char">
    <w:name w:val="Style2 Char"/>
    <w:locked/>
    <w:rsid w:val="00C37B55"/>
    <w:rPr>
      <w:rFonts w:ascii="Times New Roman" w:eastAsia="Times New Roman" w:hAnsi="Times New Roman"/>
      <w:color w:val="0070C0"/>
      <w:sz w:val="28"/>
      <w:szCs w:val="24"/>
      <w:lang w:val="sq-AL"/>
    </w:rPr>
  </w:style>
  <w:style w:type="character" w:styleId="IntenseEmphasis">
    <w:name w:val="Intense Emphasis"/>
    <w:qFormat/>
    <w:rsid w:val="00C37B55"/>
    <w:rPr>
      <w:b/>
      <w:bCs/>
      <w:i/>
      <w:iCs/>
      <w:color w:val="4F81BD"/>
      <w:sz w:val="24"/>
    </w:rPr>
  </w:style>
  <w:style w:type="character" w:customStyle="1" w:styleId="longtext1">
    <w:name w:val="long_text1"/>
    <w:rsid w:val="00C37B55"/>
    <w:rPr>
      <w:sz w:val="20"/>
      <w:szCs w:val="20"/>
    </w:rPr>
  </w:style>
  <w:style w:type="character" w:customStyle="1" w:styleId="BodyTextChar1">
    <w:name w:val="Body Text Char1"/>
    <w:rsid w:val="00C37B55"/>
    <w:rPr>
      <w:rFonts w:ascii="Times New Roman" w:eastAsia="Times New Roman" w:hAnsi="Times New Roman"/>
      <w:sz w:val="24"/>
      <w:szCs w:val="24"/>
    </w:rPr>
  </w:style>
  <w:style w:type="character" w:customStyle="1" w:styleId="BodyText3Char1">
    <w:name w:val="Body Text 3 Char1"/>
    <w:uiPriority w:val="99"/>
    <w:semiHidden/>
    <w:rsid w:val="00C37B55"/>
    <w:rPr>
      <w:rFonts w:ascii="Times New Roman" w:eastAsia="Times New Roman" w:hAnsi="Times New Roman"/>
      <w:sz w:val="16"/>
      <w:szCs w:val="16"/>
    </w:rPr>
  </w:style>
  <w:style w:type="character" w:customStyle="1" w:styleId="BodyTextIndent2Char1">
    <w:name w:val="Body Text Indent 2 Char1"/>
    <w:uiPriority w:val="99"/>
    <w:semiHidden/>
    <w:rsid w:val="00C37B55"/>
    <w:rPr>
      <w:rFonts w:ascii="Times New Roman" w:eastAsia="Times New Roman" w:hAnsi="Times New Roman"/>
      <w:sz w:val="24"/>
      <w:szCs w:val="24"/>
    </w:rPr>
  </w:style>
  <w:style w:type="paragraph" w:customStyle="1" w:styleId="xl160">
    <w:name w:val="xl160"/>
    <w:basedOn w:val="Normal"/>
    <w:rsid w:val="00C37B55"/>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C37B55"/>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C37B55"/>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C37B55"/>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C37B55"/>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C37B55"/>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C37B55"/>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C37B55"/>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C37B55"/>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C37B55"/>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C37B55"/>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C37B55"/>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C37B55"/>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C37B55"/>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C37B55"/>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C37B55"/>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C37B55"/>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C37B55"/>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C37B55"/>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C37B55"/>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C37B55"/>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C37B55"/>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C37B55"/>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C37B55"/>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C37B55"/>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C37B55"/>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C37B55"/>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C37B55"/>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C37B55"/>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C37B55"/>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C37B55"/>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C37B55"/>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C37B55"/>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C37B55"/>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C37B55"/>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C37B55"/>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C37B55"/>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C37B55"/>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C37B55"/>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C37B55"/>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C37B55"/>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C37B55"/>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C37B55"/>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C37B55"/>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C37B55"/>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C37B55"/>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C37B55"/>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C37B55"/>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C37B55"/>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C37B55"/>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C37B55"/>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C37B55"/>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C37B55"/>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C37B55"/>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C37B55"/>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C37B55"/>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C37B55"/>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C37B55"/>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C37B55"/>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C37B55"/>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C37B55"/>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C37B55"/>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C37B55"/>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C37B55"/>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C37B55"/>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C37B55"/>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C37B55"/>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C37B55"/>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C37B55"/>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C37B55"/>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C37B55"/>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C37B55"/>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C37B5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C37B5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C37B55"/>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C37B5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C37B55"/>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C37B55"/>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C37B55"/>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C37B5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C37B55"/>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C37B5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C37B55"/>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C37B5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C37B5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C37B5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C37B55"/>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C37B55"/>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C37B55"/>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C37B55"/>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C37B55"/>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C37B5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C37B5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C37B55"/>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C37B55"/>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C37B55"/>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C37B55"/>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C37B55"/>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C37B55"/>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C37B55"/>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C37B55"/>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C37B55"/>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C37B55"/>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C37B55"/>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C37B55"/>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C37B55"/>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C37B55"/>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C37B55"/>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C37B55"/>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C37B55"/>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C37B55"/>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C37B5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C37B55"/>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C37B5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C37B55"/>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C37B55"/>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C37B55"/>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C37B55"/>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C37B55"/>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C37B55"/>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C37B55"/>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C37B55"/>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C37B55"/>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C37B55"/>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C37B55"/>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C37B55"/>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C37B55"/>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C37B55"/>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C37B55"/>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C37B55"/>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C37B55"/>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C37B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C37B5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C37B5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C37B55"/>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C37B55"/>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C37B55"/>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C37B55"/>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C37B55"/>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C37B5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C37B5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C37B5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C37B55"/>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C37B5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C37B55"/>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C37B55"/>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C37B55"/>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C37B55"/>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C37B5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C37B55"/>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C37B5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C37B55"/>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C37B5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C37B55"/>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C37B55"/>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C37B5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C37B55"/>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C37B55"/>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C37B5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C37B55"/>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C37B5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C37B5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C37B55"/>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C37B55"/>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C37B55"/>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C37B55"/>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C37B55"/>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C37B55"/>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C37B55"/>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C37B55"/>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C37B55"/>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C37B55"/>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C37B5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link w:val="Notedebasdepage0"/>
    <w:uiPriority w:val="99"/>
    <w:locked/>
    <w:rsid w:val="00C37B55"/>
    <w:rPr>
      <w:rFonts w:cs="Times New Roman"/>
      <w:sz w:val="19"/>
      <w:szCs w:val="19"/>
      <w:shd w:val="clear" w:color="auto" w:fill="FFFFFF"/>
    </w:rPr>
  </w:style>
  <w:style w:type="character" w:customStyle="1" w:styleId="En-tte1">
    <w:name w:val="En-tête #1_"/>
    <w:link w:val="En-tte10"/>
    <w:uiPriority w:val="99"/>
    <w:locked/>
    <w:rsid w:val="00C37B55"/>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C37B55"/>
    <w:rPr>
      <w:rFonts w:cs="Times New Roman"/>
      <w:sz w:val="20"/>
      <w:szCs w:val="20"/>
      <w:shd w:val="clear" w:color="auto" w:fill="FFFFFF"/>
    </w:rPr>
  </w:style>
  <w:style w:type="character" w:customStyle="1" w:styleId="En-tteoupieddepage0">
    <w:name w:val="En-tête ou pied de page"/>
    <w:basedOn w:val="En-tteoupieddepage"/>
    <w:uiPriority w:val="99"/>
    <w:rsid w:val="00C37B55"/>
    <w:rPr>
      <w:rFonts w:cs="Times New Roman"/>
      <w:sz w:val="20"/>
      <w:szCs w:val="20"/>
      <w:shd w:val="clear" w:color="auto" w:fill="FFFFFF"/>
    </w:rPr>
  </w:style>
  <w:style w:type="character" w:customStyle="1" w:styleId="Corpsdutexte2">
    <w:name w:val="Corps du texte (2)_"/>
    <w:link w:val="Corpsdutexte20"/>
    <w:uiPriority w:val="99"/>
    <w:locked/>
    <w:rsid w:val="00C37B55"/>
    <w:rPr>
      <w:rFonts w:cs="Times New Roman"/>
      <w:sz w:val="31"/>
      <w:szCs w:val="31"/>
      <w:shd w:val="clear" w:color="auto" w:fill="FFFFFF"/>
    </w:rPr>
  </w:style>
  <w:style w:type="character" w:customStyle="1" w:styleId="TOC1Char">
    <w:name w:val="TOC 1 Char"/>
    <w:link w:val="TOC1"/>
    <w:uiPriority w:val="39"/>
    <w:locked/>
    <w:rsid w:val="00C37B55"/>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C37B55"/>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C37B55"/>
    <w:rPr>
      <w:rFonts w:ascii="Times New Roman" w:eastAsia="Times New Roman" w:hAnsi="Times New Roman" w:cs="Times New Roman"/>
      <w:b w:val="0"/>
      <w:bCs w:val="0"/>
      <w:sz w:val="24"/>
      <w:szCs w:val="24"/>
      <w:lang w:val="sq-AL" w:eastAsia="sq-AL"/>
    </w:rPr>
  </w:style>
  <w:style w:type="character" w:customStyle="1" w:styleId="TOC3Char">
    <w:name w:val="TOC 3 Char"/>
    <w:link w:val="TOC3"/>
    <w:uiPriority w:val="39"/>
    <w:locked/>
    <w:rsid w:val="00C37B55"/>
    <w:rPr>
      <w:rFonts w:ascii="Times New Roman" w:eastAsia="Times New Roman" w:hAnsi="Times New Roman" w:cs="Times New Roman"/>
      <w:sz w:val="24"/>
      <w:szCs w:val="24"/>
      <w:lang w:val="sq-AL"/>
    </w:rPr>
  </w:style>
  <w:style w:type="character" w:customStyle="1" w:styleId="Corpsdutexte3">
    <w:name w:val="Corps du texte (3)_"/>
    <w:link w:val="Corpsdutexte30"/>
    <w:uiPriority w:val="99"/>
    <w:locked/>
    <w:rsid w:val="00C37B55"/>
    <w:rPr>
      <w:rFonts w:cs="Times New Roman"/>
      <w:b/>
      <w:bCs/>
      <w:sz w:val="30"/>
      <w:szCs w:val="30"/>
      <w:shd w:val="clear" w:color="auto" w:fill="FFFFFF"/>
    </w:rPr>
  </w:style>
  <w:style w:type="character" w:customStyle="1" w:styleId="En-tte3">
    <w:name w:val="En-tête #3_"/>
    <w:link w:val="En-tte30"/>
    <w:uiPriority w:val="99"/>
    <w:locked/>
    <w:rsid w:val="00C37B55"/>
    <w:rPr>
      <w:rFonts w:cs="Times New Roman"/>
      <w:b/>
      <w:bCs/>
      <w:sz w:val="20"/>
      <w:szCs w:val="20"/>
      <w:shd w:val="clear" w:color="auto" w:fill="FFFFFF"/>
    </w:rPr>
  </w:style>
  <w:style w:type="character" w:customStyle="1" w:styleId="Corpsdutexte">
    <w:name w:val="Corps du texte_"/>
    <w:link w:val="Corpsdutexte1"/>
    <w:uiPriority w:val="99"/>
    <w:locked/>
    <w:rsid w:val="00C37B55"/>
    <w:rPr>
      <w:rFonts w:cs="Times New Roman"/>
      <w:shd w:val="clear" w:color="auto" w:fill="FFFFFF"/>
    </w:rPr>
  </w:style>
  <w:style w:type="character" w:customStyle="1" w:styleId="Corpsdutexte0">
    <w:name w:val="Corps du texte"/>
    <w:uiPriority w:val="99"/>
    <w:rsid w:val="00C37B55"/>
    <w:rPr>
      <w:rFonts w:cs="Times New Roman"/>
      <w:u w:val="single"/>
      <w:shd w:val="clear" w:color="auto" w:fill="FFFFFF"/>
    </w:rPr>
  </w:style>
  <w:style w:type="paragraph" w:customStyle="1" w:styleId="Notedebasdepage0">
    <w:name w:val="Note de bas de page"/>
    <w:basedOn w:val="Normal"/>
    <w:link w:val="Notedebasdepage"/>
    <w:uiPriority w:val="99"/>
    <w:rsid w:val="00C37B55"/>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C37B55"/>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C37B55"/>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C37B55"/>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C37B55"/>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C37B55"/>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C37B55"/>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C37B55"/>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C37B55"/>
    <w:pPr>
      <w:numPr>
        <w:numId w:val="17"/>
      </w:numPr>
    </w:pPr>
  </w:style>
  <w:style w:type="paragraph" w:customStyle="1" w:styleId="ListNumberLevel2">
    <w:name w:val="List Number (Level 2)"/>
    <w:basedOn w:val="Normal"/>
    <w:rsid w:val="00C37B55"/>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link w:val="NumPar1"/>
    <w:locked/>
    <w:rsid w:val="00C37B55"/>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C37B55"/>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C37B55"/>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C37B55"/>
  </w:style>
  <w:style w:type="paragraph" w:customStyle="1" w:styleId="Normal2">
    <w:name w:val="Normal2"/>
    <w:basedOn w:val="Normal"/>
    <w:rsid w:val="00C37B55"/>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C37B55"/>
  </w:style>
  <w:style w:type="paragraph" w:customStyle="1" w:styleId="en-tte300">
    <w:name w:val="en-tte30"/>
    <w:basedOn w:val="Normal"/>
    <w:rsid w:val="00C37B55"/>
    <w:pPr>
      <w:shd w:val="clear" w:color="auto" w:fill="FFFFFF"/>
      <w:spacing w:after="180" w:line="240" w:lineRule="atLeast"/>
      <w:ind w:left="562" w:right="40" w:hanging="720"/>
      <w:jc w:val="both"/>
    </w:pPr>
    <w:rPr>
      <w:rFonts w:ascii="Times New Roman" w:eastAsia="Calibri" w:hAnsi="Times New Roman" w:cs="Times New Roman"/>
      <w:b/>
      <w:bCs/>
      <w:sz w:val="20"/>
      <w:szCs w:val="20"/>
      <w:lang w:val="sq-AL" w:eastAsia="sq-AL" w:bidi="sq-AL"/>
    </w:rPr>
  </w:style>
  <w:style w:type="paragraph" w:customStyle="1" w:styleId="Point0number">
    <w:name w:val="Point 0 (number)"/>
    <w:basedOn w:val="Normal"/>
    <w:rsid w:val="00C37B55"/>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C37B55"/>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C37B55"/>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C37B55"/>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C37B55"/>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C37B55"/>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C37B55"/>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C37B55"/>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C37B55"/>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C37B55"/>
  </w:style>
  <w:style w:type="character" w:customStyle="1" w:styleId="Bodytext20">
    <w:name w:val="Body text (2)_"/>
    <w:link w:val="Bodytext24"/>
    <w:rsid w:val="00C37B55"/>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C37B55"/>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link w:val="Heading21"/>
    <w:rsid w:val="00C37B55"/>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C37B55"/>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C37B55"/>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C37B55"/>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C37B55"/>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C37B55"/>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rPr>
  </w:style>
  <w:style w:type="paragraph" w:customStyle="1" w:styleId="Definition1b">
    <w:name w:val="Definition 1b"/>
    <w:basedOn w:val="Definition"/>
    <w:rsid w:val="00C37B55"/>
    <w:pPr>
      <w:spacing w:before="0"/>
    </w:pPr>
  </w:style>
  <w:style w:type="paragraph" w:customStyle="1" w:styleId="Definition1a">
    <w:name w:val="Definition 1a"/>
    <w:basedOn w:val="Definition"/>
    <w:next w:val="Definition1b"/>
    <w:rsid w:val="00C37B55"/>
    <w:pPr>
      <w:keepNext/>
    </w:pPr>
  </w:style>
  <w:style w:type="paragraph" w:customStyle="1" w:styleId="Paragraph1">
    <w:name w:val="Paragraph (1)"/>
    <w:basedOn w:val="Normal"/>
    <w:rsid w:val="00C37B55"/>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C37B55"/>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C37B5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C37B55"/>
    <w:pPr>
      <w:tabs>
        <w:tab w:val="clear" w:pos="2835"/>
      </w:tabs>
      <w:ind w:firstLine="0"/>
    </w:pPr>
  </w:style>
  <w:style w:type="paragraph" w:customStyle="1" w:styleId="Definition3">
    <w:name w:val="Definition 3"/>
    <w:basedOn w:val="Definition2"/>
    <w:rsid w:val="00C37B55"/>
    <w:pPr>
      <w:tabs>
        <w:tab w:val="clear" w:pos="3402"/>
      </w:tabs>
      <w:ind w:left="3402"/>
    </w:pPr>
  </w:style>
  <w:style w:type="paragraph" w:customStyle="1" w:styleId="Definition4">
    <w:name w:val="Definition 4"/>
    <w:basedOn w:val="Definition3"/>
    <w:rsid w:val="00C37B55"/>
    <w:pPr>
      <w:tabs>
        <w:tab w:val="clear" w:pos="3969"/>
      </w:tabs>
      <w:ind w:left="3969"/>
    </w:pPr>
  </w:style>
  <w:style w:type="paragraph" w:customStyle="1" w:styleId="Paragraphi">
    <w:name w:val="Paragraph (i)"/>
    <w:basedOn w:val="Normal"/>
    <w:rsid w:val="00C37B55"/>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C37B55"/>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paragraph" w:customStyle="1" w:styleId="ExhibitHeading">
    <w:name w:val="Exhibit Heading"/>
    <w:basedOn w:val="Title"/>
    <w:next w:val="Normal"/>
    <w:rsid w:val="00C37B55"/>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spacing w:val="0"/>
      <w:sz w:val="24"/>
      <w:szCs w:val="20"/>
      <w:lang w:val="en-GB" w:eastAsia="en-GB"/>
    </w:rPr>
  </w:style>
  <w:style w:type="character" w:customStyle="1" w:styleId="ParagraphaChar">
    <w:name w:val="Paragraph (a) Char"/>
    <w:link w:val="Paragrapha"/>
    <w:locked/>
    <w:rsid w:val="00C37B55"/>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C37B55"/>
    <w:rPr>
      <w:rFonts w:ascii="Times New Roman" w:eastAsia="Times New Roman" w:hAnsi="Times New Roman" w:cs="Times New Roman"/>
      <w:sz w:val="24"/>
      <w:szCs w:val="20"/>
      <w:lang/>
    </w:rPr>
  </w:style>
  <w:style w:type="paragraph" w:customStyle="1" w:styleId="CharCharCharCharChar1Char">
    <w:name w:val="Char Char Char Char Char1 Char"/>
    <w:basedOn w:val="Normal"/>
    <w:rsid w:val="00C37B55"/>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C37B55"/>
    <w:pPr>
      <w:widowControl w:val="0"/>
      <w:shd w:val="clear" w:color="auto" w:fill="FFFFFF"/>
      <w:spacing w:after="180" w:line="230" w:lineRule="exact"/>
      <w:jc w:val="both"/>
    </w:pPr>
    <w:rPr>
      <w:rFonts w:ascii="Arial" w:eastAsia="Calibri" w:hAnsi="Arial" w:cs="Times New Roman"/>
      <w:b/>
      <w:bCs/>
      <w:i/>
      <w:iCs/>
      <w:sz w:val="19"/>
      <w:szCs w:val="19"/>
      <w:lang/>
    </w:rPr>
  </w:style>
  <w:style w:type="character" w:customStyle="1" w:styleId="Bodytext40">
    <w:name w:val="Body text (4)_"/>
    <w:link w:val="Bodytext4"/>
    <w:rsid w:val="00C37B55"/>
    <w:rPr>
      <w:rFonts w:ascii="Arial" w:eastAsia="Calibri" w:hAnsi="Arial" w:cs="Times New Roman"/>
      <w:b/>
      <w:bCs/>
      <w:i/>
      <w:iCs/>
      <w:sz w:val="19"/>
      <w:szCs w:val="19"/>
      <w:shd w:val="clear" w:color="auto" w:fill="FFFFFF"/>
      <w:lang/>
    </w:rPr>
  </w:style>
  <w:style w:type="paragraph" w:customStyle="1" w:styleId="wfxFaxNum">
    <w:name w:val="&quot;wfxFaxNum&quot;"/>
    <w:rsid w:val="00C37B55"/>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C37B55"/>
    <w:pPr>
      <w:spacing w:after="120" w:line="240" w:lineRule="auto"/>
    </w:pPr>
    <w:rPr>
      <w:rFonts w:ascii="Calibri" w:eastAsia="Calibri" w:hAnsi="Calibri" w:cs="Times New Roman"/>
      <w:sz w:val="21"/>
      <w:szCs w:val="20"/>
    </w:rPr>
  </w:style>
  <w:style w:type="paragraph" w:customStyle="1" w:styleId="Bodytext31">
    <w:name w:val="&quot;Body text (3)1&quot;"/>
    <w:rsid w:val="00C37B55"/>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rsid w:val="00C37B55"/>
    <w:rPr>
      <w:rFonts w:ascii="Calibri" w:eastAsia="MS Mincho" w:hAnsi="Calibri" w:cs="Times New Roman"/>
      <w:color w:val="000000"/>
      <w:sz w:val="20"/>
      <w:szCs w:val="20"/>
      <w:lang w:val="sq-AL"/>
    </w:rPr>
  </w:style>
  <w:style w:type="paragraph" w:customStyle="1" w:styleId="Default0">
    <w:name w:val="&quot;Default&quot;"/>
    <w:rsid w:val="00C37B5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C37B55"/>
  </w:style>
  <w:style w:type="paragraph" w:customStyle="1" w:styleId="footer0">
    <w:name w:val="&quot;footer&quot;"/>
    <w:rsid w:val="00C37B55"/>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C37B55"/>
    <w:pPr>
      <w:ind w:left="720"/>
    </w:pPr>
    <w:rPr>
      <w:rFonts w:ascii="Calibri" w:eastAsia="Times New Roman" w:hAnsi="Calibri" w:cs="Times New Roman"/>
      <w:lang w:val="sq-AL"/>
    </w:rPr>
  </w:style>
  <w:style w:type="paragraph" w:customStyle="1" w:styleId="NoSpacing0">
    <w:name w:val="&quot;No Spacing&quot;"/>
    <w:rsid w:val="00C37B55"/>
    <w:pPr>
      <w:spacing w:after="0" w:line="240" w:lineRule="auto"/>
    </w:pPr>
    <w:rPr>
      <w:rFonts w:ascii="Calibri" w:eastAsia="Times New Roman" w:hAnsi="Calibri" w:cs="Times New Roman"/>
      <w:lang w:val="sq-AL"/>
    </w:rPr>
  </w:style>
  <w:style w:type="paragraph" w:customStyle="1" w:styleId="BodyText30">
    <w:name w:val="&quot;Body Text 3&quot;"/>
    <w:rsid w:val="00C37B55"/>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C37B55"/>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C37B55"/>
    <w:pPr>
      <w:spacing w:after="120" w:line="240" w:lineRule="auto"/>
    </w:pPr>
    <w:rPr>
      <w:rFonts w:ascii="Calibri" w:eastAsia="Calibri" w:hAnsi="Calibri" w:cs="Times New Roman"/>
      <w:sz w:val="21"/>
      <w:szCs w:val="20"/>
    </w:rPr>
  </w:style>
  <w:style w:type="paragraph" w:customStyle="1" w:styleId="Heading210">
    <w:name w:val="&quot;Heading #21&quot;"/>
    <w:rsid w:val="00C37B55"/>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C37B55"/>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C37B55"/>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C37B5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C37B55"/>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C37B55"/>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C37B55"/>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C37B55"/>
  </w:style>
  <w:style w:type="paragraph" w:customStyle="1" w:styleId="title-annex-1">
    <w:name w:val="title-annex-1"/>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C37B55"/>
  </w:style>
  <w:style w:type="paragraph" w:customStyle="1" w:styleId="modref">
    <w:name w:val="modref"/>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C37B55"/>
  </w:style>
  <w:style w:type="paragraph" w:customStyle="1" w:styleId="title-gr-seq-level-1">
    <w:name w:val="title-gr-seq-level-1"/>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C37B5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C37B55"/>
    <w:pPr>
      <w:pBdr>
        <w:bottom w:val="single" w:sz="6" w:space="1" w:color="auto"/>
      </w:pBdr>
      <w:spacing w:after="0" w:line="240" w:lineRule="auto"/>
      <w:jc w:val="center"/>
    </w:pPr>
    <w:rPr>
      <w:rFonts w:ascii="Arial" w:eastAsia="Times New Roman" w:hAnsi="Arial" w:cs="Times New Roman"/>
      <w:vanish/>
      <w:sz w:val="16"/>
      <w:szCs w:val="16"/>
      <w:lang/>
    </w:rPr>
  </w:style>
  <w:style w:type="character" w:customStyle="1" w:styleId="z-TopofFormChar">
    <w:name w:val="z-Top of Form Char"/>
    <w:basedOn w:val="DefaultParagraphFont"/>
    <w:link w:val="z-TopofForm"/>
    <w:uiPriority w:val="99"/>
    <w:semiHidden/>
    <w:rsid w:val="00C37B55"/>
    <w:rPr>
      <w:rFonts w:ascii="Arial" w:eastAsia="Times New Roman" w:hAnsi="Arial" w:cs="Times New Roman"/>
      <w:vanish/>
      <w:sz w:val="16"/>
      <w:szCs w:val="16"/>
      <w:lang/>
    </w:rPr>
  </w:style>
  <w:style w:type="paragraph" w:styleId="z-BottomofForm">
    <w:name w:val="HTML Bottom of Form"/>
    <w:basedOn w:val="Normal"/>
    <w:next w:val="Normal"/>
    <w:link w:val="z-BottomofFormChar"/>
    <w:hidden/>
    <w:uiPriority w:val="99"/>
    <w:semiHidden/>
    <w:unhideWhenUsed/>
    <w:rsid w:val="00C37B55"/>
    <w:pPr>
      <w:pBdr>
        <w:top w:val="single" w:sz="6" w:space="1" w:color="auto"/>
      </w:pBdr>
      <w:spacing w:after="0" w:line="240" w:lineRule="auto"/>
      <w:jc w:val="center"/>
    </w:pPr>
    <w:rPr>
      <w:rFonts w:ascii="Arial" w:eastAsia="Times New Roman" w:hAnsi="Arial" w:cs="Times New Roman"/>
      <w:vanish/>
      <w:sz w:val="16"/>
      <w:szCs w:val="16"/>
      <w:lang/>
    </w:rPr>
  </w:style>
  <w:style w:type="character" w:customStyle="1" w:styleId="z-BottomofFormChar">
    <w:name w:val="z-Bottom of Form Char"/>
    <w:basedOn w:val="DefaultParagraphFont"/>
    <w:link w:val="z-BottomofForm"/>
    <w:uiPriority w:val="99"/>
    <w:semiHidden/>
    <w:rsid w:val="00C37B55"/>
    <w:rPr>
      <w:rFonts w:ascii="Arial" w:eastAsia="Times New Roman" w:hAnsi="Arial" w:cs="Times New Roman"/>
      <w:vanish/>
      <w:sz w:val="16"/>
      <w:szCs w:val="16"/>
      <w:lang/>
    </w:rPr>
  </w:style>
  <w:style w:type="paragraph" w:customStyle="1" w:styleId="ListParagraph1">
    <w:name w:val="&quot;&quot;List Paragraph&quot;&quot;"/>
    <w:rsid w:val="00C37B55"/>
    <w:rPr>
      <w:rFonts w:ascii="Arial" w:eastAsia="Times New Roman" w:hAnsi="Arial" w:cs="Times New Roman"/>
      <w:lang w:val="sq-AL" w:bidi="en-US"/>
    </w:rPr>
  </w:style>
  <w:style w:type="paragraph" w:customStyle="1" w:styleId="heading80">
    <w:name w:val="&quot;&quot;heading 8&quot;&quot;"/>
    <w:rsid w:val="00C37B55"/>
    <w:pPr>
      <w:spacing w:after="0"/>
      <w:outlineLvl w:val="7"/>
    </w:pPr>
    <w:rPr>
      <w:rFonts w:ascii="Arial" w:eastAsia="Times New Roman" w:hAnsi="Arial" w:cs="Times New Roman"/>
      <w:sz w:val="20"/>
      <w:szCs w:val="20"/>
      <w:lang w:bidi="en-US"/>
    </w:rPr>
  </w:style>
  <w:style w:type="paragraph" w:customStyle="1" w:styleId="heading70">
    <w:name w:val="&quot;&quot;heading 7&quot;&quot;"/>
    <w:rsid w:val="00C37B55"/>
    <w:pPr>
      <w:spacing w:after="0"/>
      <w:outlineLvl w:val="6"/>
    </w:pPr>
    <w:rPr>
      <w:rFonts w:ascii="Arial" w:eastAsia="Times New Roman" w:hAnsi="Arial" w:cs="Times New Roman"/>
      <w:i/>
      <w:lang w:bidi="en-US"/>
    </w:rPr>
  </w:style>
  <w:style w:type="paragraph" w:customStyle="1" w:styleId="Subtitle0">
    <w:name w:val="&quot;&quot;Subtitle&quot;&quot;"/>
    <w:rsid w:val="00C37B55"/>
    <w:pPr>
      <w:spacing w:after="600"/>
    </w:pPr>
    <w:rPr>
      <w:rFonts w:ascii="Arial" w:eastAsia="Times New Roman" w:hAnsi="Arial" w:cs="Times New Roman"/>
      <w:i/>
      <w:spacing w:val="13"/>
      <w:sz w:val="24"/>
      <w:szCs w:val="24"/>
      <w:lang w:bidi="en-US"/>
    </w:rPr>
  </w:style>
  <w:style w:type="paragraph" w:customStyle="1" w:styleId="footer1">
    <w:name w:val="&quot;&quot;footer&quot;&quot;"/>
    <w:rsid w:val="00C37B55"/>
    <w:pPr>
      <w:tabs>
        <w:tab w:val="center" w:pos="4680"/>
        <w:tab w:val="right" w:pos="9360"/>
      </w:tabs>
    </w:pPr>
    <w:rPr>
      <w:rFonts w:ascii="Arial" w:eastAsia="Times New Roman" w:hAnsi="Arial" w:cs="Times New Roman"/>
      <w:lang w:val="sq-AL" w:bidi="en-US"/>
    </w:rPr>
  </w:style>
  <w:style w:type="paragraph" w:customStyle="1" w:styleId="IntenseQuote">
    <w:name w:val="&quot;&quot;Intense Quote&quot;&quot;"/>
    <w:rsid w:val="00C37B55"/>
    <w:pPr>
      <w:pBdr>
        <w:bottom w:val="single" w:sz="4" w:space="1" w:color="000000"/>
      </w:pBdr>
      <w:spacing w:before="200" w:after="280"/>
      <w:jc w:val="both"/>
    </w:pPr>
    <w:rPr>
      <w:rFonts w:ascii="Arial" w:eastAsia="Times New Roman" w:hAnsi="Arial" w:cs="Times New Roman"/>
      <w:b/>
      <w:i/>
      <w:lang w:bidi="en-US"/>
    </w:rPr>
  </w:style>
  <w:style w:type="character" w:customStyle="1" w:styleId="QuoteChar">
    <w:name w:val="Quote Char"/>
    <w:link w:val="Quote"/>
    <w:rsid w:val="00C37B55"/>
    <w:rPr>
      <w:rFonts w:ascii="Arial" w:eastAsia="Times New Roman" w:hAnsi="Arial" w:cs="Times New Roman"/>
      <w:i/>
      <w:iCs/>
      <w:lang w:bidi="en-US"/>
    </w:rPr>
  </w:style>
  <w:style w:type="paragraph" w:styleId="Quote">
    <w:name w:val="Quote"/>
    <w:basedOn w:val="Normal"/>
    <w:next w:val="Normal"/>
    <w:link w:val="QuoteChar"/>
    <w:qFormat/>
    <w:rsid w:val="00C37B55"/>
    <w:pPr>
      <w:spacing w:before="200" w:after="0"/>
      <w:ind w:left="360" w:right="360"/>
    </w:pPr>
    <w:rPr>
      <w:rFonts w:ascii="Arial" w:eastAsia="Times New Roman" w:hAnsi="Arial" w:cs="Times New Roman"/>
      <w:i/>
      <w:iCs/>
      <w:lang w:bidi="en-US"/>
    </w:rPr>
  </w:style>
  <w:style w:type="character" w:customStyle="1" w:styleId="QuoteChar1">
    <w:name w:val="Quote Char1"/>
    <w:basedOn w:val="DefaultParagraphFont"/>
    <w:uiPriority w:val="29"/>
    <w:rsid w:val="00C37B55"/>
    <w:rPr>
      <w:i/>
      <w:iCs/>
      <w:color w:val="000000" w:themeColor="text1"/>
    </w:rPr>
  </w:style>
  <w:style w:type="character" w:customStyle="1" w:styleId="IntenseQuoteChar">
    <w:name w:val="Intense Quote Char"/>
    <w:link w:val="IntenseQuote0"/>
    <w:rsid w:val="00C37B55"/>
    <w:rPr>
      <w:rFonts w:ascii="Arial" w:eastAsia="Times New Roman" w:hAnsi="Arial" w:cs="Times New Roman"/>
      <w:b/>
      <w:bCs/>
      <w:i/>
      <w:iCs/>
      <w:lang w:bidi="en-US"/>
    </w:rPr>
  </w:style>
  <w:style w:type="paragraph" w:styleId="IntenseQuote0">
    <w:name w:val="Intense Quote"/>
    <w:basedOn w:val="Normal"/>
    <w:next w:val="Normal"/>
    <w:link w:val="IntenseQuoteChar"/>
    <w:qFormat/>
    <w:rsid w:val="00C37B55"/>
    <w:pPr>
      <w:pBdr>
        <w:bottom w:val="single" w:sz="4" w:space="1" w:color="auto"/>
      </w:pBdr>
      <w:spacing w:before="200" w:after="280"/>
      <w:ind w:left="1008" w:right="1152"/>
      <w:jc w:val="both"/>
    </w:pPr>
    <w:rPr>
      <w:rFonts w:ascii="Arial" w:eastAsia="Times New Roman" w:hAnsi="Arial" w:cs="Times New Roman"/>
      <w:b/>
      <w:bCs/>
      <w:i/>
      <w:iCs/>
      <w:lang w:bidi="en-US"/>
    </w:rPr>
  </w:style>
  <w:style w:type="character" w:customStyle="1" w:styleId="IntenseQuoteChar1">
    <w:name w:val="Intense Quote Char1"/>
    <w:basedOn w:val="DefaultParagraphFont"/>
    <w:uiPriority w:val="30"/>
    <w:rsid w:val="00C37B55"/>
    <w:rPr>
      <w:b/>
      <w:bCs/>
      <w:i/>
      <w:iCs/>
      <w:color w:val="4F81BD" w:themeColor="accent1"/>
    </w:rPr>
  </w:style>
  <w:style w:type="character" w:styleId="SubtleEmphasis">
    <w:name w:val="Subtle Emphasis"/>
    <w:qFormat/>
    <w:rsid w:val="00C37B55"/>
    <w:rPr>
      <w:rFonts w:ascii="Calibri" w:eastAsia="Times New Roman" w:hAnsi="Calibri" w:cs="Times New Roman"/>
      <w:i/>
      <w:iCs/>
    </w:rPr>
  </w:style>
  <w:style w:type="character" w:styleId="SubtleReference">
    <w:name w:val="Subtle Reference"/>
    <w:qFormat/>
    <w:rsid w:val="00C37B55"/>
    <w:rPr>
      <w:rFonts w:ascii="Calibri" w:eastAsia="Times New Roman" w:hAnsi="Calibri" w:cs="Times New Roman"/>
      <w:smallCaps/>
    </w:rPr>
  </w:style>
  <w:style w:type="character" w:styleId="IntenseReference">
    <w:name w:val="Intense Reference"/>
    <w:qFormat/>
    <w:rsid w:val="00C37B55"/>
    <w:rPr>
      <w:rFonts w:ascii="Calibri" w:eastAsia="Times New Roman" w:hAnsi="Calibri" w:cs="Times New Roman"/>
      <w:smallCaps/>
      <w:spacing w:val="5"/>
      <w:u w:val="single"/>
    </w:rPr>
  </w:style>
  <w:style w:type="paragraph" w:customStyle="1" w:styleId="TOCHeading0">
    <w:name w:val="&quot;TOC Heading&quot;"/>
    <w:rsid w:val="00C37B55"/>
    <w:pPr>
      <w:spacing w:before="480" w:after="0"/>
    </w:pPr>
    <w:rPr>
      <w:rFonts w:ascii="Arial" w:eastAsia="Times New Roman" w:hAnsi="Arial" w:cs="Times New Roman"/>
      <w:b/>
      <w:sz w:val="28"/>
      <w:szCs w:val="28"/>
      <w:lang w:bidi="en-US"/>
    </w:rPr>
  </w:style>
  <w:style w:type="paragraph" w:customStyle="1" w:styleId="toc20">
    <w:name w:val="&quot;toc 2&quot;"/>
    <w:rsid w:val="00C37B55"/>
    <w:pPr>
      <w:spacing w:after="100"/>
      <w:ind w:left="220"/>
    </w:pPr>
    <w:rPr>
      <w:rFonts w:ascii="Arial" w:eastAsia="Times New Roman" w:hAnsi="Arial" w:cs="Times New Roman"/>
      <w:lang w:bidi="en-US"/>
    </w:rPr>
  </w:style>
  <w:style w:type="paragraph" w:customStyle="1" w:styleId="heading81">
    <w:name w:val="&quot;heading 8&quot;"/>
    <w:rsid w:val="00C37B55"/>
    <w:pPr>
      <w:spacing w:after="0"/>
      <w:outlineLvl w:val="7"/>
    </w:pPr>
    <w:rPr>
      <w:rFonts w:ascii="Arial" w:eastAsia="Times New Roman" w:hAnsi="Arial" w:cs="Times New Roman"/>
      <w:sz w:val="20"/>
      <w:szCs w:val="20"/>
      <w:lang w:bidi="en-US"/>
    </w:rPr>
  </w:style>
  <w:style w:type="paragraph" w:customStyle="1" w:styleId="heading71">
    <w:name w:val="&quot;heading 7&quot;"/>
    <w:rsid w:val="00C37B55"/>
    <w:pPr>
      <w:spacing w:after="0"/>
      <w:outlineLvl w:val="6"/>
    </w:pPr>
    <w:rPr>
      <w:rFonts w:ascii="Arial" w:eastAsia="Times New Roman" w:hAnsi="Arial" w:cs="Times New Roman"/>
      <w:i/>
      <w:lang w:bidi="en-US"/>
    </w:rPr>
  </w:style>
  <w:style w:type="paragraph" w:customStyle="1" w:styleId="heading90">
    <w:name w:val="&quot;heading 9&quot;"/>
    <w:rsid w:val="00C37B55"/>
    <w:pPr>
      <w:spacing w:after="0"/>
      <w:outlineLvl w:val="8"/>
    </w:pPr>
    <w:rPr>
      <w:rFonts w:ascii="Arial" w:eastAsia="Times New Roman" w:hAnsi="Arial" w:cs="Times New Roman"/>
      <w:i/>
      <w:spacing w:val="5"/>
      <w:sz w:val="20"/>
      <w:szCs w:val="20"/>
      <w:lang w:bidi="en-US"/>
    </w:rPr>
  </w:style>
  <w:style w:type="paragraph" w:customStyle="1" w:styleId="Subtitle1">
    <w:name w:val="&quot;Subtitle&quot;"/>
    <w:rsid w:val="00C37B55"/>
    <w:pPr>
      <w:spacing w:after="600"/>
    </w:pPr>
    <w:rPr>
      <w:rFonts w:ascii="Arial" w:eastAsia="Times New Roman" w:hAnsi="Arial" w:cs="Times New Roman"/>
      <w:i/>
      <w:spacing w:val="13"/>
      <w:sz w:val="24"/>
      <w:szCs w:val="24"/>
      <w:lang w:bidi="en-US"/>
    </w:rPr>
  </w:style>
  <w:style w:type="paragraph" w:customStyle="1" w:styleId="IntenseQuote1">
    <w:name w:val="&quot;Intense Quote&quot;"/>
    <w:rsid w:val="00C37B55"/>
    <w:pPr>
      <w:pBdr>
        <w:bottom w:val="single" w:sz="4" w:space="1" w:color="000000"/>
      </w:pBdr>
      <w:spacing w:before="200" w:after="280"/>
      <w:ind w:left="1008" w:right="1152"/>
      <w:jc w:val="both"/>
    </w:pPr>
    <w:rPr>
      <w:rFonts w:ascii="Arial" w:eastAsia="Times New Roman" w:hAnsi="Arial" w:cs="Times New Roman"/>
      <w:b/>
      <w:i/>
      <w:lang w:bidi="en-US"/>
    </w:rPr>
  </w:style>
  <w:style w:type="paragraph" w:customStyle="1" w:styleId="DocumentMap0">
    <w:name w:val="&quot;Document Map&quot;"/>
    <w:rsid w:val="00C37B55"/>
    <w:pPr>
      <w:spacing w:after="0" w:line="240" w:lineRule="auto"/>
    </w:pPr>
    <w:rPr>
      <w:rFonts w:ascii="Tahoma" w:eastAsia="Times New Roman" w:hAnsi="Tahoma" w:cs="Tahoma"/>
      <w:sz w:val="16"/>
      <w:szCs w:val="16"/>
      <w:lang w:bidi="en-US"/>
    </w:rPr>
  </w:style>
  <w:style w:type="paragraph" w:customStyle="1" w:styleId="Quote0">
    <w:name w:val="&quot;Quote&quot;"/>
    <w:rsid w:val="00C37B55"/>
    <w:pPr>
      <w:spacing w:before="200" w:after="0"/>
      <w:ind w:left="360" w:right="360"/>
    </w:pPr>
    <w:rPr>
      <w:rFonts w:ascii="Arial" w:eastAsia="Times New Roman" w:hAnsi="Arial" w:cs="Times New Roman"/>
      <w:i/>
      <w:lang w:bidi="en-US"/>
    </w:rPr>
  </w:style>
  <w:style w:type="paragraph" w:customStyle="1" w:styleId="footnotetext0">
    <w:name w:val="&quot;footnote text&quot;"/>
    <w:rsid w:val="00C37B55"/>
    <w:rPr>
      <w:rFonts w:ascii="Arial" w:eastAsia="Times New Roman" w:hAnsi="Arial" w:cs="Times New Roman"/>
      <w:sz w:val="20"/>
      <w:szCs w:val="20"/>
      <w:lang w:bidi="en-US"/>
    </w:rPr>
  </w:style>
  <w:style w:type="paragraph" w:customStyle="1" w:styleId="BalloonText0">
    <w:name w:val="&quot;Balloon Text&quot;"/>
    <w:rsid w:val="00C37B55"/>
    <w:pPr>
      <w:spacing w:after="0" w:line="240" w:lineRule="auto"/>
    </w:pPr>
    <w:rPr>
      <w:rFonts w:ascii="Tahoma" w:eastAsia="Times New Roman" w:hAnsi="Tahoma" w:cs="Tahoma"/>
      <w:sz w:val="16"/>
      <w:szCs w:val="16"/>
      <w:lang w:bidi="en-US"/>
    </w:rPr>
  </w:style>
  <w:style w:type="paragraph" w:customStyle="1" w:styleId="Title0">
    <w:name w:val="&quot;Title&quot;"/>
    <w:rsid w:val="00C37B55"/>
    <w:pPr>
      <w:pBdr>
        <w:bottom w:val="single" w:sz="4" w:space="1" w:color="000000"/>
      </w:pBdr>
      <w:spacing w:line="240" w:lineRule="auto"/>
    </w:pPr>
    <w:rPr>
      <w:rFonts w:ascii="Arial" w:eastAsia="Times New Roman" w:hAnsi="Arial" w:cs="Times New Roman"/>
      <w:spacing w:val="5"/>
      <w:sz w:val="52"/>
      <w:szCs w:val="52"/>
      <w:lang w:bidi="en-US"/>
    </w:rPr>
  </w:style>
  <w:style w:type="paragraph" w:customStyle="1" w:styleId="Title1">
    <w:name w:val="&quot;&quot;Title&quot;&quot;"/>
    <w:rsid w:val="00C37B55"/>
    <w:pPr>
      <w:pBdr>
        <w:bottom w:val="single" w:sz="4" w:space="1" w:color="000000"/>
      </w:pBdr>
      <w:spacing w:line="240" w:lineRule="auto"/>
    </w:pPr>
    <w:rPr>
      <w:rFonts w:ascii="Arial" w:eastAsia="Times New Roman" w:hAnsi="Arial" w:cs="Times New Roman"/>
      <w:spacing w:val="5"/>
      <w:sz w:val="52"/>
      <w:szCs w:val="52"/>
      <w:lang w:bidi="en-US"/>
    </w:rPr>
  </w:style>
  <w:style w:type="paragraph" w:customStyle="1" w:styleId="TOCHeading1">
    <w:name w:val="&quot;&quot;TOC Heading&quot;&quot;"/>
    <w:rsid w:val="00C37B55"/>
    <w:pPr>
      <w:spacing w:before="480" w:after="0"/>
    </w:pPr>
    <w:rPr>
      <w:rFonts w:ascii="Arial" w:eastAsia="Times New Roman" w:hAnsi="Arial" w:cs="Times New Roman"/>
      <w:b/>
      <w:sz w:val="28"/>
      <w:szCs w:val="28"/>
      <w:lang w:bidi="en-US"/>
    </w:rPr>
  </w:style>
  <w:style w:type="paragraph" w:customStyle="1" w:styleId="toc30">
    <w:name w:val="&quot;&quot;toc 3&quot;&quot;"/>
    <w:rsid w:val="00C37B55"/>
    <w:pPr>
      <w:spacing w:after="100"/>
    </w:pPr>
    <w:rPr>
      <w:rFonts w:ascii="Arial" w:eastAsia="Times New Roman" w:hAnsi="Arial" w:cs="Times New Roman"/>
      <w:lang w:bidi="en-US"/>
    </w:rPr>
  </w:style>
  <w:style w:type="paragraph" w:customStyle="1" w:styleId="footnotetext1">
    <w:name w:val="&quot;&quot;footnote text&quot;&quot;"/>
    <w:rsid w:val="00C37B55"/>
    <w:rPr>
      <w:rFonts w:ascii="Arial" w:eastAsia="Times New Roman" w:hAnsi="Arial" w:cs="Times New Roman"/>
      <w:sz w:val="20"/>
      <w:szCs w:val="20"/>
      <w:lang w:bidi="en-US"/>
    </w:rPr>
  </w:style>
  <w:style w:type="paragraph" w:customStyle="1" w:styleId="toc21">
    <w:name w:val="&quot;&quot;toc 2&quot;&quot;"/>
    <w:rsid w:val="00C37B55"/>
    <w:pPr>
      <w:spacing w:after="100"/>
    </w:pPr>
    <w:rPr>
      <w:rFonts w:ascii="Arial" w:eastAsia="Times New Roman" w:hAnsi="Arial" w:cs="Times New Roman"/>
      <w:lang w:bidi="en-US"/>
    </w:rPr>
  </w:style>
  <w:style w:type="paragraph" w:customStyle="1" w:styleId="heading91">
    <w:name w:val="&quot;&quot;heading 9&quot;&quot;"/>
    <w:rsid w:val="00C37B55"/>
    <w:pPr>
      <w:spacing w:after="0"/>
      <w:outlineLvl w:val="8"/>
    </w:pPr>
    <w:rPr>
      <w:rFonts w:ascii="Arial" w:eastAsia="Times New Roman" w:hAnsi="Arial" w:cs="Times New Roman"/>
      <w:i/>
      <w:spacing w:val="5"/>
      <w:sz w:val="20"/>
      <w:szCs w:val="20"/>
      <w:lang w:bidi="en-US"/>
    </w:rPr>
  </w:style>
  <w:style w:type="paragraph" w:customStyle="1" w:styleId="NoSpacing1">
    <w:name w:val="&quot;&quot;&quot;No Spacing&quot;&quot;&quot;"/>
    <w:rsid w:val="00C37B55"/>
    <w:pPr>
      <w:spacing w:after="0" w:line="240" w:lineRule="auto"/>
    </w:pPr>
    <w:rPr>
      <w:rFonts w:ascii="Arial" w:eastAsia="Times New Roman" w:hAnsi="Arial" w:cs="Times New Roman"/>
      <w:lang w:val="sq-AL" w:bidi="en-US"/>
    </w:rPr>
  </w:style>
  <w:style w:type="paragraph" w:customStyle="1" w:styleId="TOCHeading2">
    <w:name w:val="&quot;&quot;&quot;TOC Heading&quot;&quot;&quot;"/>
    <w:rsid w:val="00C37B55"/>
    <w:pPr>
      <w:spacing w:before="480" w:after="0"/>
    </w:pPr>
    <w:rPr>
      <w:rFonts w:ascii="Arial" w:eastAsia="Times New Roman" w:hAnsi="Arial" w:cs="Times New Roman"/>
      <w:b/>
      <w:sz w:val="28"/>
      <w:szCs w:val="28"/>
      <w:lang w:bidi="en-US"/>
    </w:rPr>
  </w:style>
  <w:style w:type="paragraph" w:customStyle="1" w:styleId="Title2">
    <w:name w:val="&quot;&quot;&quot;Title&quot;&quot;&quot;"/>
    <w:rsid w:val="00C37B55"/>
    <w:pPr>
      <w:pBdr>
        <w:bottom w:val="single" w:sz="4" w:space="1" w:color="000000"/>
      </w:pBdr>
      <w:spacing w:line="240" w:lineRule="auto"/>
    </w:pPr>
    <w:rPr>
      <w:rFonts w:ascii="Arial" w:eastAsia="Times New Roman" w:hAnsi="Arial" w:cs="Times New Roman"/>
      <w:spacing w:val="5"/>
      <w:sz w:val="52"/>
      <w:szCs w:val="52"/>
      <w:lang w:bidi="en-US"/>
    </w:rPr>
  </w:style>
  <w:style w:type="paragraph" w:customStyle="1" w:styleId="header1">
    <w:name w:val="&quot;&quot;&quot;header&quot;&quot;&quot;"/>
    <w:rsid w:val="00C37B55"/>
    <w:pPr>
      <w:tabs>
        <w:tab w:val="center" w:pos="4680"/>
        <w:tab w:val="right" w:pos="9360"/>
      </w:tabs>
      <w:spacing w:after="0" w:line="240" w:lineRule="auto"/>
    </w:pPr>
    <w:rPr>
      <w:rFonts w:ascii="Calibri" w:eastAsia="Times New Roman" w:hAnsi="Calibri" w:cs="Times New Roman"/>
    </w:rPr>
  </w:style>
  <w:style w:type="paragraph" w:customStyle="1" w:styleId="heading72">
    <w:name w:val="&quot;&quot;&quot;heading 7&quot;&quot;&quot;"/>
    <w:rsid w:val="00C37B55"/>
    <w:pPr>
      <w:spacing w:after="0"/>
      <w:outlineLvl w:val="6"/>
    </w:pPr>
    <w:rPr>
      <w:rFonts w:ascii="Arial" w:eastAsia="Times New Roman" w:hAnsi="Arial" w:cs="Times New Roman"/>
      <w:i/>
      <w:lang w:bidi="en-US"/>
    </w:rPr>
  </w:style>
  <w:style w:type="paragraph" w:customStyle="1" w:styleId="ListParagraph2">
    <w:name w:val="&quot;&quot;&quot;List Paragraph&quot;&quot;&quot;"/>
    <w:rsid w:val="00C37B55"/>
    <w:rPr>
      <w:rFonts w:ascii="Arial" w:eastAsia="Times New Roman" w:hAnsi="Arial" w:cs="Times New Roman"/>
      <w:lang w:val="sq-AL" w:bidi="en-US"/>
    </w:rPr>
  </w:style>
  <w:style w:type="paragraph" w:customStyle="1" w:styleId="heading82">
    <w:name w:val="&quot;&quot;&quot;heading 8&quot;&quot;&quot;"/>
    <w:rsid w:val="00C37B55"/>
    <w:pPr>
      <w:spacing w:after="0"/>
      <w:outlineLvl w:val="7"/>
    </w:pPr>
    <w:rPr>
      <w:rFonts w:ascii="Arial" w:eastAsia="Times New Roman" w:hAnsi="Arial" w:cs="Times New Roman"/>
      <w:sz w:val="20"/>
      <w:szCs w:val="20"/>
      <w:lang w:bidi="en-US"/>
    </w:rPr>
  </w:style>
  <w:style w:type="paragraph" w:customStyle="1" w:styleId="Subtitle2">
    <w:name w:val="&quot;&quot;&quot;Subtitle&quot;&quot;&quot;"/>
    <w:rsid w:val="00C37B55"/>
    <w:pPr>
      <w:spacing w:after="600"/>
    </w:pPr>
    <w:rPr>
      <w:rFonts w:ascii="Arial" w:eastAsia="Times New Roman" w:hAnsi="Arial" w:cs="Times New Roman"/>
      <w:i/>
      <w:spacing w:val="13"/>
      <w:sz w:val="24"/>
      <w:szCs w:val="24"/>
      <w:lang w:bidi="en-US"/>
    </w:rPr>
  </w:style>
  <w:style w:type="paragraph" w:customStyle="1" w:styleId="footer2">
    <w:name w:val="&quot;&quot;&quot;footer&quot;&quot;&quot;"/>
    <w:rsid w:val="00C37B55"/>
    <w:pPr>
      <w:tabs>
        <w:tab w:val="center" w:pos="4680"/>
        <w:tab w:val="right" w:pos="9360"/>
      </w:tabs>
    </w:pPr>
    <w:rPr>
      <w:rFonts w:ascii="Arial" w:eastAsia="Times New Roman" w:hAnsi="Arial" w:cs="Times New Roman"/>
      <w:lang w:val="sq-AL" w:bidi="en-US"/>
    </w:rPr>
  </w:style>
  <w:style w:type="paragraph" w:customStyle="1" w:styleId="Quote1">
    <w:name w:val="&quot;&quot;&quot;Quote&quot;&quot;&quot;"/>
    <w:rsid w:val="00C37B55"/>
    <w:pPr>
      <w:spacing w:before="200" w:after="0"/>
    </w:pPr>
    <w:rPr>
      <w:rFonts w:ascii="Arial" w:eastAsia="Times New Roman" w:hAnsi="Arial" w:cs="Times New Roman"/>
      <w:i/>
      <w:lang w:bidi="en-US"/>
    </w:rPr>
  </w:style>
  <w:style w:type="paragraph" w:customStyle="1" w:styleId="IntenseQuote2">
    <w:name w:val="&quot;&quot;&quot;Intense Quote&quot;&quot;&quot;"/>
    <w:rsid w:val="00C37B55"/>
    <w:pPr>
      <w:pBdr>
        <w:bottom w:val="single" w:sz="4" w:space="1" w:color="000000"/>
      </w:pBdr>
      <w:spacing w:before="200" w:after="280"/>
      <w:jc w:val="both"/>
    </w:pPr>
    <w:rPr>
      <w:rFonts w:ascii="Arial" w:eastAsia="Times New Roman" w:hAnsi="Arial" w:cs="Times New Roman"/>
      <w:b/>
      <w:i/>
      <w:lang w:bidi="en-US"/>
    </w:rPr>
  </w:style>
  <w:style w:type="paragraph" w:customStyle="1" w:styleId="toc10">
    <w:name w:val="&quot;&quot;&quot;toc 1&quot;&quot;&quot;"/>
    <w:rsid w:val="00C37B55"/>
    <w:pPr>
      <w:spacing w:after="100"/>
    </w:pPr>
    <w:rPr>
      <w:rFonts w:ascii="Arial" w:eastAsia="Times New Roman" w:hAnsi="Arial" w:cs="Times New Roman"/>
      <w:lang w:bidi="en-US"/>
    </w:rPr>
  </w:style>
  <w:style w:type="paragraph" w:customStyle="1" w:styleId="DocumentMap1">
    <w:name w:val="&quot;&quot;&quot;Document Map&quot;&quot;&quot;"/>
    <w:rsid w:val="00C37B55"/>
    <w:pPr>
      <w:spacing w:after="0" w:line="240" w:lineRule="auto"/>
    </w:pPr>
    <w:rPr>
      <w:rFonts w:ascii="Tahoma" w:eastAsia="Times New Roman" w:hAnsi="Tahoma" w:cs="Tahoma"/>
      <w:sz w:val="16"/>
      <w:szCs w:val="16"/>
      <w:lang w:bidi="en-US"/>
    </w:rPr>
  </w:style>
  <w:style w:type="paragraph" w:customStyle="1" w:styleId="heading92">
    <w:name w:val="&quot;&quot;&quot;heading 9&quot;&quot;&quot;"/>
    <w:rsid w:val="00C37B55"/>
    <w:pPr>
      <w:spacing w:after="0"/>
      <w:outlineLvl w:val="8"/>
    </w:pPr>
    <w:rPr>
      <w:rFonts w:ascii="Arial" w:eastAsia="Times New Roman" w:hAnsi="Arial" w:cs="Times New Roman"/>
      <w:i/>
      <w:spacing w:val="5"/>
      <w:sz w:val="20"/>
      <w:szCs w:val="20"/>
      <w:lang w:bidi="en-US"/>
    </w:rPr>
  </w:style>
  <w:style w:type="paragraph" w:customStyle="1" w:styleId="footnotetext2">
    <w:name w:val="&quot;&quot;&quot;footnote text&quot;&quot;&quot;"/>
    <w:rsid w:val="00C37B55"/>
    <w:rPr>
      <w:rFonts w:ascii="Arial" w:eastAsia="Times New Roman" w:hAnsi="Arial" w:cs="Times New Roman"/>
      <w:sz w:val="20"/>
      <w:szCs w:val="20"/>
      <w:lang w:bidi="en-US"/>
    </w:rPr>
  </w:style>
  <w:style w:type="paragraph" w:customStyle="1" w:styleId="BalloonText1">
    <w:name w:val="&quot;&quot;&quot;Balloon Text&quot;&quot;&quot;"/>
    <w:rsid w:val="00C37B55"/>
    <w:pPr>
      <w:spacing w:after="0" w:line="240" w:lineRule="auto"/>
    </w:pPr>
    <w:rPr>
      <w:rFonts w:ascii="Tahoma" w:eastAsia="Times New Roman" w:hAnsi="Tahoma" w:cs="Tahoma"/>
      <w:sz w:val="16"/>
      <w:szCs w:val="16"/>
      <w:lang w:bidi="en-US"/>
    </w:rPr>
  </w:style>
  <w:style w:type="paragraph" w:customStyle="1" w:styleId="ListParagraph10">
    <w:name w:val="List Paragraph1"/>
    <w:basedOn w:val="Normal"/>
    <w:uiPriority w:val="34"/>
    <w:qFormat/>
    <w:rsid w:val="00C37B55"/>
    <w:pPr>
      <w:ind w:left="720"/>
      <w:contextualSpacing/>
      <w:jc w:val="both"/>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5538</Words>
  <Characters>31573</Characters>
  <Application>Microsoft Office Word</Application>
  <DocSecurity>0</DocSecurity>
  <Lines>263</Lines>
  <Paragraphs>74</Paragraphs>
  <ScaleCrop>false</ScaleCrop>
  <Company/>
  <LinksUpToDate>false</LinksUpToDate>
  <CharactersWithSpaces>37037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2</cp:revision>
  <dcterms:created xsi:type="dcterms:W3CDTF">2018-01-05T11:27:00Z</dcterms:created>
  <dcterms:modified xsi:type="dcterms:W3CDTF">2018-01-05T11:29:00Z</dcterms:modified>
</cp:coreProperties>
</file>