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8FB" w:rsidRPr="002455A9" w:rsidRDefault="001D58FB" w:rsidP="001D58FB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 xml:space="preserve">VENDIM </w:t>
      </w:r>
    </w:p>
    <w:p w:rsidR="001D58FB" w:rsidRPr="002455A9" w:rsidRDefault="001D58FB" w:rsidP="001D58FB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Nr. 204, datë 18.12.2017</w:t>
      </w:r>
    </w:p>
    <w:p w:rsidR="001D58FB" w:rsidRPr="002455A9" w:rsidRDefault="001D58FB" w:rsidP="001D58FB">
      <w:pPr>
        <w:pStyle w:val="Hapesira7"/>
        <w:rPr>
          <w:spacing w:val="-4"/>
          <w:lang w:val="sq-AL"/>
        </w:rPr>
      </w:pPr>
    </w:p>
    <w:p w:rsidR="001D58FB" w:rsidRPr="002455A9" w:rsidRDefault="001D58FB" w:rsidP="001D58FB">
      <w:pPr>
        <w:pStyle w:val="NeniTitull"/>
        <w:keepNext w:val="0"/>
        <w:rPr>
          <w:spacing w:val="-4"/>
          <w:lang w:val="sq-AL"/>
        </w:rPr>
      </w:pPr>
      <w:r w:rsidRPr="002455A9">
        <w:rPr>
          <w:spacing w:val="-4"/>
          <w:lang w:val="sq-AL"/>
        </w:rPr>
        <w:t>PËR FILLIMIN E PROCEDURËS PËR LICENCIMIN E SHOQËRISË RTS SHPK, NË AKTIVITETIN E PRODHIMIT TË ENERGJISË ELEKTRIKE NGA CENTRALI FOTOVOLTAIK</w:t>
      </w:r>
    </w:p>
    <w:p w:rsidR="001D58FB" w:rsidRPr="002455A9" w:rsidRDefault="001D58FB" w:rsidP="001D58FB">
      <w:pPr>
        <w:pStyle w:val="Hapesira7"/>
        <w:rPr>
          <w:spacing w:val="-4"/>
          <w:lang w:val="sq-AL"/>
        </w:rPr>
      </w:pPr>
    </w:p>
    <w:p w:rsidR="001D58FB" w:rsidRPr="002455A9" w:rsidRDefault="001D58FB" w:rsidP="001D58FB">
      <w:pPr>
        <w:pStyle w:val="Paragrafi"/>
        <w:rPr>
          <w:b/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Në mbështetje të neneve 16 dhe 37, pika 2, germa “a”, të ligjit nr. 43/2015, “Për sektorin e energjisë elektrike”; të ligjit nr. 7/2017, “P</w:t>
      </w:r>
      <w:r w:rsidRPr="002455A9">
        <w:rPr>
          <w:bCs/>
          <w:spacing w:val="-4"/>
          <w:szCs w:val="24"/>
          <w:lang w:val="sq-AL"/>
        </w:rPr>
        <w:t>ër nxitjen e përdorimit të energjisë nga burimet e rinovueshme”,</w:t>
      </w:r>
      <w:r>
        <w:rPr>
          <w:bCs/>
          <w:spacing w:val="-4"/>
          <w:szCs w:val="24"/>
          <w:lang w:val="sq-AL"/>
        </w:rPr>
        <w:t xml:space="preserve"> të </w:t>
      </w:r>
      <w:r>
        <w:rPr>
          <w:spacing w:val="-4"/>
          <w:szCs w:val="24"/>
          <w:lang w:val="sq-AL"/>
        </w:rPr>
        <w:t>vendimit të Këshillit të Ministrave</w:t>
      </w:r>
      <w:r w:rsidRPr="002455A9">
        <w:rPr>
          <w:spacing w:val="-4"/>
          <w:szCs w:val="24"/>
          <w:lang w:val="sq-AL"/>
        </w:rPr>
        <w:t xml:space="preserve"> nr. 822, datë 7.10.2015, “Për miratimin e rregullave dhe procedurave të ndërtimit të kapaciteteve të reja prodhuese të energjisë elektrike, që nuk janë objekt koncesioni”, ndryshuar me vendimin nr. 718, datë 12.10.2016; të nenit 4, pika 1, germa “a”; të nenit 5, pika 1 germa “a”; të nenit 10, pikat 1 dhe 3 të rregullores “Për procedurat dhe afatet për dhënien, modifikimin, transferimin, rinovimin ose heqjen e licencave në sektorin e energjisë elektrike”, miratuar me vendimin e bordit të ERE-s nr. 109, datë 29.6.2016; të </w:t>
      </w:r>
      <w:r w:rsidRPr="002455A9">
        <w:rPr>
          <w:bCs/>
          <w:spacing w:val="-4"/>
          <w:szCs w:val="24"/>
          <w:lang w:val="sq-AL"/>
        </w:rPr>
        <w:t>nenit 19, pika 1, germa “a”</w:t>
      </w:r>
      <w:r>
        <w:rPr>
          <w:bCs/>
          <w:spacing w:val="-4"/>
          <w:szCs w:val="24"/>
          <w:lang w:val="sq-AL"/>
        </w:rPr>
        <w:t>,</w:t>
      </w:r>
      <w:r w:rsidRPr="002455A9">
        <w:rPr>
          <w:bCs/>
          <w:spacing w:val="-4"/>
          <w:szCs w:val="24"/>
          <w:lang w:val="sq-AL"/>
        </w:rPr>
        <w:t xml:space="preserve"> të “Rregullave për organizimin, funksionimin dhe procedurat e ERE-s”,</w:t>
      </w:r>
      <w:r w:rsidRPr="002455A9">
        <w:rPr>
          <w:spacing w:val="-4"/>
          <w:szCs w:val="24"/>
          <w:lang w:val="sq-AL"/>
        </w:rPr>
        <w:t xml:space="preserve"> miratuar me vendimin e bordit nr. 96, datë 17.6.2016, Bordi i Entit Rregullator të Energjisë (ERE), në mbledhjen e tij të datës 18.12.2017, mbasi shqyrtoi relacionin për fillimin e procedurës për licencimin e shoqërisë RTS sh.p.k., në aktivitetin e prodhimit të energjisë elektrike nga centrali fotovoltaik, përgatitur nga Drejtoria e Licencimit dhe e Monitorimit të Tregut, 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konstatoi se: 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Aplikimi i shoqërisë RTS</w:t>
      </w:r>
      <w:r w:rsidRPr="002455A9">
        <w:rPr>
          <w:b/>
          <w:spacing w:val="-4"/>
          <w:szCs w:val="24"/>
          <w:lang w:val="sq-AL"/>
        </w:rPr>
        <w:t xml:space="preserve"> </w:t>
      </w:r>
      <w:r w:rsidRPr="002455A9">
        <w:rPr>
          <w:spacing w:val="-4"/>
          <w:szCs w:val="24"/>
          <w:lang w:val="sq-AL"/>
        </w:rPr>
        <w:t xml:space="preserve">sh.p.k., plotëson pjesërisht kërkesat e parashikuara nga ERE në rregulloren “Për procedurat dhe afatet për dhënien, modifikimin, transferimin, rinovimin ose heqjen e licencave në sektorin e energjisë elektrike”, si më poshtë: 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- Formati i aplikimit (neni 9, pika 1, germat “a”, “b” dhe “c”) është paraqitur dhe plotësuar në mënyrë korrekte. 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- Dokumentacioni juridik, administrativ dhe pronësor (neni 9, pika 2, germat “a”, “b”, “c”, “d”, “e”, “f”, “g”) është paraqitur dhe plotësuar në mënyrë korrekte. 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- Dokumentacioni financiar dhe fiskal (neni 9, pika 3, germat “a”, “b”, “c”, “d”) është paraqitur dhe plotësuar në mënyrë korrekte. 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- Dokumentacioni teknik (neni 9, pikat 4.4.1, 4.4.2, 4.4.3, 4.4.5) është plotësuar në mënyrë korrekte.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Për mungesën e dokumentacionit që ka të bëjë me: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- Nenin 9, pika 4.4.4 (dokumentacioni tekniko-ekonomik, </w:t>
      </w:r>
      <w:r w:rsidRPr="00257FB1">
        <w:rPr>
          <w:spacing w:val="-4"/>
          <w:szCs w:val="24"/>
          <w:lang w:val="sq-AL"/>
        </w:rPr>
        <w:t>germat</w:t>
      </w:r>
      <w:r w:rsidRPr="002455A9">
        <w:rPr>
          <w:spacing w:val="-4"/>
          <w:szCs w:val="24"/>
          <w:lang w:val="sq-AL"/>
        </w:rPr>
        <w:t>), do të njoftohet subjekti që ta plotësojë atë brenda afateve që përcakton rregullorja “Për procedurat dhe afatet për dhënien, modifikimin, transferimin, rinovimin ose heqjen e licencave në sektorin e energjisë elektrike”.</w:t>
      </w:r>
    </w:p>
    <w:p w:rsidR="001D58FB" w:rsidRPr="002455A9" w:rsidRDefault="001D58FB" w:rsidP="001D58FB">
      <w:pPr>
        <w:pStyle w:val="Paragrafi"/>
        <w:rPr>
          <w:b/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 Për gjithë sa më sipër, Bordi i Komisionerëve të ERE-s</w:t>
      </w:r>
    </w:p>
    <w:p w:rsidR="001D58FB" w:rsidRPr="002455A9" w:rsidRDefault="001D58FB" w:rsidP="001D58FB">
      <w:pPr>
        <w:pStyle w:val="NeniTitull"/>
        <w:keepNext w:val="0"/>
        <w:rPr>
          <w:b w:val="0"/>
          <w:spacing w:val="-4"/>
          <w:lang w:val="sq-AL"/>
        </w:rPr>
      </w:pPr>
      <w:bookmarkStart w:id="0" w:name="_GoBack"/>
      <w:r w:rsidRPr="002455A9">
        <w:rPr>
          <w:b w:val="0"/>
          <w:spacing w:val="-4"/>
          <w:lang w:val="sq-AL"/>
        </w:rPr>
        <w:t>VENDOSI:</w:t>
      </w:r>
    </w:p>
    <w:p w:rsidR="001D58FB" w:rsidRPr="002455A9" w:rsidRDefault="001D58FB" w:rsidP="001D58FB">
      <w:pPr>
        <w:pStyle w:val="Hapesira7"/>
        <w:jc w:val="center"/>
        <w:rPr>
          <w:spacing w:val="-4"/>
          <w:lang w:val="sq-AL"/>
        </w:rPr>
      </w:pPr>
    </w:p>
    <w:bookmarkEnd w:id="0"/>
    <w:p w:rsidR="001D58FB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1. Të fillojë procedurën për shqyrtimin e aplikimit të shoqërisë RTS</w:t>
      </w:r>
      <w:r w:rsidRPr="002455A9">
        <w:rPr>
          <w:b/>
          <w:spacing w:val="-4"/>
          <w:szCs w:val="24"/>
          <w:lang w:val="sq-AL"/>
        </w:rPr>
        <w:t xml:space="preserve"> </w:t>
      </w:r>
      <w:r w:rsidRPr="002455A9">
        <w:rPr>
          <w:spacing w:val="-4"/>
          <w:szCs w:val="24"/>
          <w:lang w:val="sq-AL"/>
        </w:rPr>
        <w:t>sh.p.k., për licencim në aktivitetin e prodhimit të energjisë elektrike nga centrali fotovoltaik, me fuqi të instaluar 2 mw.</w:t>
      </w:r>
    </w:p>
    <w:p w:rsidR="001D58FB" w:rsidRPr="002455A9" w:rsidRDefault="001D58FB" w:rsidP="001D58FB">
      <w:pPr>
        <w:pStyle w:val="Paragrafi"/>
        <w:rPr>
          <w:b/>
          <w:bCs/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2. Ngarkohet Drejtoria e Licencimit dhe e Monitorimit të Tregut të njoftojë aplikuesin për vendimin e Bordit të Komisionerëve të ERE-s.</w:t>
      </w:r>
    </w:p>
    <w:p w:rsidR="001D58FB" w:rsidRPr="002455A9" w:rsidRDefault="001D58FB" w:rsidP="001D58FB">
      <w:pPr>
        <w:pStyle w:val="Paragrafi"/>
        <w:rPr>
          <w:bCs/>
          <w:spacing w:val="-4"/>
          <w:szCs w:val="24"/>
          <w:lang w:val="sq-AL"/>
        </w:rPr>
      </w:pPr>
      <w:r w:rsidRPr="002455A9">
        <w:rPr>
          <w:bCs/>
          <w:spacing w:val="-4"/>
          <w:szCs w:val="24"/>
          <w:lang w:val="sq-AL"/>
        </w:rPr>
        <w:t xml:space="preserve">Ky vendim hyn në fuqi menjëherë. </w:t>
      </w:r>
    </w:p>
    <w:p w:rsidR="001D58FB" w:rsidRPr="002455A9" w:rsidRDefault="001D58FB" w:rsidP="001D58FB">
      <w:pPr>
        <w:pStyle w:val="Paragrafi"/>
        <w:rPr>
          <w:bCs/>
          <w:spacing w:val="-4"/>
          <w:szCs w:val="24"/>
          <w:lang w:val="sq-AL"/>
        </w:rPr>
      </w:pPr>
      <w:r w:rsidRPr="002455A9">
        <w:rPr>
          <w:bCs/>
          <w:spacing w:val="-4"/>
          <w:szCs w:val="24"/>
          <w:lang w:val="sq-AL"/>
        </w:rPr>
        <w:t xml:space="preserve">Ky vendim botohet në Fletoren Zyrtare. </w:t>
      </w:r>
    </w:p>
    <w:p w:rsidR="001D58FB" w:rsidRPr="002455A9" w:rsidRDefault="001D58FB" w:rsidP="001D58FB">
      <w:pPr>
        <w:pStyle w:val="Paragrafi"/>
        <w:rPr>
          <w:bCs/>
          <w:spacing w:val="-4"/>
          <w:szCs w:val="24"/>
          <w:lang w:val="sq-AL"/>
        </w:rPr>
      </w:pPr>
      <w:r w:rsidRPr="002455A9">
        <w:rPr>
          <w:bCs/>
          <w:spacing w:val="-4"/>
          <w:szCs w:val="24"/>
          <w:lang w:val="sq-AL"/>
        </w:rPr>
        <w:t>Kërkesa për rishikimin e këtij vendimi mund të bëhet në ERE brenda 7 ditëve kalendarike.</w:t>
      </w:r>
    </w:p>
    <w:p w:rsidR="001D58FB" w:rsidRPr="002455A9" w:rsidRDefault="001D58FB" w:rsidP="001D58FB">
      <w:pPr>
        <w:pStyle w:val="Paragrafi"/>
        <w:rPr>
          <w:spacing w:val="-4"/>
          <w:szCs w:val="24"/>
          <w:lang w:val="sq-AL"/>
        </w:rPr>
      </w:pPr>
      <w:r w:rsidRPr="002455A9">
        <w:rPr>
          <w:bCs/>
          <w:spacing w:val="-4"/>
          <w:szCs w:val="24"/>
          <w:lang w:val="sq-AL"/>
        </w:rPr>
        <w:t xml:space="preserve">Ky vendim mund të ankimohet në Gjykatën Administrative Tiranë brenda 45 ditëve kalendarike nga botimi në Fletoren Zyrtare. </w:t>
      </w:r>
    </w:p>
    <w:p w:rsidR="001D58FB" w:rsidRPr="002455A9" w:rsidRDefault="001D58FB" w:rsidP="001D58FB">
      <w:pPr>
        <w:pStyle w:val="Hapesira7"/>
        <w:rPr>
          <w:spacing w:val="-4"/>
          <w:lang w:val="sq-AL"/>
        </w:rPr>
      </w:pPr>
    </w:p>
    <w:p w:rsidR="001D58FB" w:rsidRPr="002455A9" w:rsidRDefault="001D58FB" w:rsidP="001D58FB">
      <w:pPr>
        <w:pStyle w:val="Autoriteti"/>
        <w:keepNext w:val="0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>KRYETARI</w:t>
      </w:r>
    </w:p>
    <w:p w:rsidR="001D58FB" w:rsidRPr="002455A9" w:rsidRDefault="001D58FB" w:rsidP="001D58FB">
      <w:pPr>
        <w:pStyle w:val="AutoritetiEmer"/>
        <w:rPr>
          <w:spacing w:val="-4"/>
          <w:szCs w:val="24"/>
          <w:lang w:val="sq-AL"/>
        </w:rPr>
      </w:pPr>
      <w:r w:rsidRPr="002455A9">
        <w:rPr>
          <w:spacing w:val="-4"/>
          <w:szCs w:val="24"/>
          <w:lang w:val="sq-AL"/>
        </w:rPr>
        <w:t xml:space="preserve"> Petrit Ahmeti</w:t>
      </w:r>
    </w:p>
    <w:p w:rsidR="00A12B93" w:rsidRDefault="00A12B93"/>
    <w:sectPr w:rsidR="00A12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8FB"/>
    <w:rsid w:val="001D58FB"/>
    <w:rsid w:val="00A1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8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1D58FB"/>
    <w:rPr>
      <w:rFonts w:ascii="Garamond" w:eastAsia="MS Mincho" w:hAnsi="Garamond" w:cs="Times New Roman"/>
      <w:sz w:val="24"/>
      <w:szCs w:val="20"/>
    </w:rPr>
  </w:style>
  <w:style w:type="paragraph" w:customStyle="1" w:styleId="NeniTitull">
    <w:name w:val="Neni_Titull"/>
    <w:next w:val="Normal"/>
    <w:rsid w:val="001D58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1D58FB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1D58F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1D58FB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1D58FB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1D58F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58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1D58FB"/>
    <w:rPr>
      <w:rFonts w:ascii="Garamond" w:eastAsia="MS Mincho" w:hAnsi="Garamond" w:cs="Times New Roman"/>
      <w:sz w:val="24"/>
      <w:szCs w:val="20"/>
    </w:rPr>
  </w:style>
  <w:style w:type="paragraph" w:customStyle="1" w:styleId="NeniTitull">
    <w:name w:val="Neni_Titull"/>
    <w:next w:val="Normal"/>
    <w:rsid w:val="001D58F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1D58FB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1D58F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1D58FB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1D58FB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Hapesira7">
    <w:name w:val="Hapesira 7"/>
    <w:basedOn w:val="Paragrafi"/>
    <w:qFormat/>
    <w:rsid w:val="001D58F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2018-01-05T11:29:00Z</dcterms:created>
  <dcterms:modified xsi:type="dcterms:W3CDTF">2018-01-05T11:29:00Z</dcterms:modified>
</cp:coreProperties>
</file>