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178" w:rsidRPr="003545FC" w:rsidRDefault="00DA3178" w:rsidP="00DA3178">
      <w:pPr>
        <w:pStyle w:val="NeniTitull"/>
        <w:rPr>
          <w:spacing w:val="-4"/>
          <w:lang w:val="sq-AL"/>
        </w:rPr>
      </w:pPr>
      <w:bookmarkStart w:id="0" w:name="_Toc504992376"/>
      <w:bookmarkStart w:id="1" w:name="_Toc504992531"/>
      <w:bookmarkStart w:id="2" w:name="_Toc505000995"/>
      <w:r w:rsidRPr="003545FC">
        <w:rPr>
          <w:spacing w:val="-4"/>
          <w:lang w:val="sq-AL"/>
        </w:rPr>
        <w:t>VENDIM</w:t>
      </w:r>
      <w:bookmarkEnd w:id="0"/>
      <w:bookmarkEnd w:id="1"/>
      <w:bookmarkEnd w:id="2"/>
      <w:r w:rsidRPr="003545FC">
        <w:rPr>
          <w:spacing w:val="-4"/>
          <w:lang w:val="sq-AL"/>
        </w:rPr>
        <w:t xml:space="preserve"> </w:t>
      </w:r>
    </w:p>
    <w:p w:rsidR="00DA3178" w:rsidRPr="003545FC" w:rsidRDefault="00DA3178" w:rsidP="00DA3178">
      <w:pPr>
        <w:pStyle w:val="NeniTitull"/>
        <w:rPr>
          <w:spacing w:val="-4"/>
          <w:lang w:val="sq-AL"/>
        </w:rPr>
      </w:pPr>
      <w:bookmarkStart w:id="3" w:name="_Toc504992377"/>
      <w:bookmarkStart w:id="4" w:name="_Toc504992532"/>
      <w:bookmarkStart w:id="5" w:name="_Toc505000996"/>
      <w:r w:rsidRPr="003545FC">
        <w:rPr>
          <w:spacing w:val="-4"/>
          <w:lang w:val="sq-AL"/>
        </w:rPr>
        <w:t>Nr. 1, datë 10.1.2018</w:t>
      </w:r>
      <w:bookmarkEnd w:id="3"/>
      <w:bookmarkEnd w:id="4"/>
      <w:bookmarkEnd w:id="5"/>
    </w:p>
    <w:p w:rsidR="00DA3178" w:rsidRPr="003545FC" w:rsidRDefault="00DA3178" w:rsidP="00DA3178">
      <w:pPr>
        <w:pStyle w:val="Hapesira7"/>
        <w:rPr>
          <w:lang w:val="sq-AL"/>
        </w:rPr>
      </w:pPr>
    </w:p>
    <w:p w:rsidR="00DA3178" w:rsidRPr="003545FC" w:rsidRDefault="00DA3178" w:rsidP="00DA3178">
      <w:pPr>
        <w:pStyle w:val="NeniTitull"/>
        <w:rPr>
          <w:spacing w:val="-4"/>
          <w:lang w:val="sq-AL"/>
        </w:rPr>
      </w:pPr>
      <w:bookmarkStart w:id="6" w:name="_Toc504992378"/>
      <w:bookmarkStart w:id="7" w:name="_Toc504992533"/>
      <w:bookmarkStart w:id="8" w:name="_Toc505000997"/>
      <w:r w:rsidRPr="003545FC">
        <w:rPr>
          <w:spacing w:val="-4"/>
          <w:lang w:val="sq-AL"/>
        </w:rPr>
        <w:t>MBI SHTYRJEN E AFATIT PËR REALIZIMIN E KUSHTEVE TË VENDOSURA NGA ERE SHOQËRISË ALBANIAN GREEN ENERGY SHPK, MBAJTËSE E LICENCËS NR. 63, SERIA NPM08P, “PËR NDËRTIMIN, INSTALIMIN, SHFRYTËZIMIN DHE PRODHIMIN E ENERGJISË ELEKTRIKE NGA CENTRALE EOLIKE (BLLOK MOTORËSH-GJENERATORËSH TË USHQYER ME BIOMASË TË LËNGSHME)”</w:t>
      </w:r>
      <w:bookmarkEnd w:id="6"/>
      <w:bookmarkEnd w:id="7"/>
      <w:bookmarkEnd w:id="8"/>
    </w:p>
    <w:p w:rsidR="00DA3178" w:rsidRPr="003545FC" w:rsidRDefault="00DA3178" w:rsidP="00DA3178">
      <w:pPr>
        <w:pStyle w:val="Hapesira7"/>
        <w:rPr>
          <w:lang w:val="sq-AL"/>
        </w:rPr>
      </w:pP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Në mbështetje të neneve 16 dhe 42, germa “a” të ligjit nr. 43/2015, “Për sektorin e energjisë  elektrike”, neni 11, germa “a”; neni 104, pika 4, germa “a”, nenit 113, pika 1 dhe 3, neni 116, pika 1 të ligjit nr. 44/2015, “Kodi i Procedurave Administrative”, nenit 9, germa “a”, të “Rregullores për Procedurat e Heqjes së një Licence”, bordi i ERE-s, në mbledhjen e tij të datës 10.1.2018, mbasi shqyrtoi relacionin e përgatitur nga Drejtoria e Licencimit dhe e Monitorimit të Tregut, mbi shtyrjen e afatit të ndërtimit të parkut eolik (bllok motorë-gjeneratorë të ushqyer me biomasë të</w:t>
      </w:r>
      <w:r w:rsidRPr="003545FC">
        <w:rPr>
          <w:spacing w:val="-4"/>
          <w:highlight w:val="yellow"/>
          <w:lang w:val="sq-AL"/>
        </w:rPr>
        <w:t xml:space="preserve"> </w:t>
      </w:r>
      <w:r w:rsidRPr="003545FC">
        <w:rPr>
          <w:spacing w:val="-4"/>
          <w:lang w:val="sq-AL"/>
        </w:rPr>
        <w:t xml:space="preserve">lëngshme)”, për shoqërinë Albanian Green Energy sh.p.k., 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konstatoi se: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Bordi i ERE-s, me vendimin nr. 89, datë 6.8.2008, ka licencuar shoqërinë Albanian Green Energy sh.p.k. në aktivitetin e ndërtimit, instalimit dhe shfrytëzimit të centraleve elektrike, si dhe prodhimin e energjisë elektrike (bllok motorësh-gjeneratorësh të ushqyer me biomasë të lëngshme), Kallmet, Lezhë, me kusht zbatimin përveç sa parashikuar në licencën “tip” të miratuar nga Bordi i Komisionerëve për aktivitetin e ndërtimit dhe prodhimit të energjisë elektrike dhe të kushteve të parashikuara në germat a, b, c, d, dhe e.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ERE ka miratuar shtyrjen e afateve të ndërtimit të parkut eolik me vendimet: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Vendimin e Bordit të Komisionerëve nr. 19, datë 8.3.2010; 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Vendimin e Bordit të Komisionerëve nr. 92, datë 6.9.2011; 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Vendimin e Bordit të Komisionerëve nr. 138, datë 15.11.2013.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bookmarkStart w:id="9" w:name="_GoBack"/>
      <w:bookmarkEnd w:id="9"/>
      <w:r w:rsidRPr="003545FC">
        <w:rPr>
          <w:spacing w:val="-4"/>
          <w:lang w:val="sq-AL"/>
        </w:rPr>
        <w:t>- Me vendimin nr. 88, datë 9.6.2016, të Bordit të ERE-s është vendosur për: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Rrëzimin e kërkesës së shoqërisë Albanian Green Energy sh.p.k. për zgjatjen e afatit të licencës nr. 63, seria NPM08P, për ndërtim, instalim, shfrytëzim të centrale elektrike dhe prodhimin e energjisë elektrike nga centrale eolike (bllok motorësh - gjeneratorësh të ushqyer me biomasë të lëngshme), Kallmet Lezhë, dhënë me vendimin e Bordit të Komisionerëve ERE-s me nr. 89, datë 6.8.2008. 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Fillimin e procedurave për heqjen e licencës së shoqërisë Albanian Green Energy sh.p.k., nr. 63, seria NPM08P, dhënë me vendimin e Bordit të Komisionerëve ERE-s me nr. 89, datë 6.8.2008.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ERE, me shkresën nr. 736 prot., datë 16.11.2017, i është drejtuar ministrisë përgjegjëse për energjinë në mbështetje të nenit 10, pika 2 të ligjit nr. 43/2015, “Për sektorin e energjisë elektrike” me kërkesën për informacion dhe qëndrimin e institucionit politikbërës të sektorit të energjisë. 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ERE, me urdhrin nr. 67, datë 17.11.2016, dhe urdhrin nr. 17, datë 4.4.2017, ka ngritur grupe pune dhe ka kryer dy monitorime pranë kësaj shoqërie për të kontrolluar dhe konstatuar ecurinë e punimeve dhe nivelin e investimit.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Nga monitorimi dhe deklarimet e subjektit është konstatuar se ka pasur vonesa në etapat administrative, dokumentacionin e kërkuar për vijimin e punës, rihapjen, përmirësimin dhe mirëmbajtjen e rrugëve të antenave matëse, grumbullimin e të dhënave të parametrave të shpejtësisë së erës për plotësimin përfundimtar të studimit të fizibilitetit etj. 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Për zhvillimin e projektit janë bërë investime serioze financiare dhe vonesat në realizimin e projektit janë shkaktuar përtej vullnetit të aplikuesit, i cili rezulton se ka bërë çdo përpjekje të arsyeshme për të përmbushur qëllimin.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- Së fundmi, Ministria e Infrastrukturës dhe Energjisë, me shkresën nr. 2018/1 prot., datë 26.12.2017, </w:t>
      </w:r>
      <w:r w:rsidRPr="003545FC">
        <w:rPr>
          <w:spacing w:val="-4"/>
          <w:lang w:val="sq-AL"/>
        </w:rPr>
        <w:lastRenderedPageBreak/>
        <w:t>protokolluar me tonën nr. 736/1 prot., datë 27.12.2017, sqaron mes të tjerave se: duhet të merren masa që shtyrja e afatit të ndërtimit të këtyre aplikimeve të bëhet vetëm në rast provueshmërie për arsyet objektive që nuk kanë lejuar realizimin e projekteve brenda afatit të tyre, me qëllim që në vijim të bëhet i mundur vlerësimi dhe prioritizimi i tyre në përputhje me dispozitat e VKM-së 822, datë 7.10.2015, “Për miratimin e rregullave dhe procedurave të ndërtimit të kapaciteteve të reja prodhuese të energjisë elektrike që nuk janë objekt koncesioni”, të ndryshuar.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- Në zbatim të rekomandimeve të institucionit politikbërës, konstatimeve të grupit të monitorimit, dokumenteve të depozituara në ERE nga shoqëria, rezulton së ka arsye objektive që nuk kanë lejuar realizimin e projektit brenda afatit.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Për gjithë sa më sipër cituar, bordi i ERE-s</w:t>
      </w:r>
    </w:p>
    <w:p w:rsidR="00DA3178" w:rsidRPr="003545FC" w:rsidRDefault="00DA3178" w:rsidP="00DA3178">
      <w:pPr>
        <w:pStyle w:val="Hapesira7"/>
        <w:rPr>
          <w:lang w:val="sq-AL"/>
        </w:rPr>
      </w:pPr>
    </w:p>
    <w:p w:rsidR="00DA3178" w:rsidRPr="003545FC" w:rsidRDefault="00DA3178" w:rsidP="00DA3178">
      <w:pPr>
        <w:pStyle w:val="Paragrafi"/>
        <w:jc w:val="center"/>
        <w:rPr>
          <w:spacing w:val="-4"/>
          <w:lang w:val="sq-AL"/>
        </w:rPr>
      </w:pPr>
      <w:r w:rsidRPr="003545FC">
        <w:rPr>
          <w:spacing w:val="-4"/>
          <w:lang w:val="sq-AL"/>
        </w:rPr>
        <w:t>VENDOSI:</w:t>
      </w:r>
    </w:p>
    <w:p w:rsidR="00DA3178" w:rsidRPr="003545FC" w:rsidRDefault="00DA3178" w:rsidP="00DA3178">
      <w:pPr>
        <w:pStyle w:val="Hapesira7"/>
        <w:rPr>
          <w:lang w:val="sq-AL"/>
        </w:rPr>
      </w:pP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1. Shfuqizimin e pikës 1 të vendimit nr. 88, datë 9.6.2016, të bordit të ERE-s, “Mbi kërkesën e shoqërisë Albanian Green Energy sh.p.k., për shtyrjen e afateve të licencës nr. 63, seria NPM08P, për ndërtim, instalim, shfrytëzimin dhe prodhimin e energjisë elektrike nga centrale eolike (bllok motorë-gjeneratorë të ushqyer me biomase të lëngshme)”, të dhënë me vendimin e bordit të ERE-s me nr. 89, datë 6.8.2008, të ndryshuar.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2. Të mbyllë procedurën e nisur me vendimin nr. 88, datë 9.6.2016, të bordit të ERE-s, për heqjen e licencës nr. 63, seria NPM08P, “Për ndërtim, instalim, shfrytëzimin dhe prodhimin e energjisë elektrike nga centrale eolike (bllok motorë-gjeneratorë të ushqyer me biomasë të lëngshme)”, të dhënë me vendimin e bordit të ERE-s nr. 89, datë 6.8.2008, të ndryshuar. 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3. Shtyrjen e afatit për realizimin e kushteve të vendosura në pikën 1 të vendimit nr. 89, datë 6.8.2008, të ndryshuar, shoqërisë Albanian Green Energy sh.p.k., mbajtëse e licencës me nr. 63, seria NPM08P, “Për ndërtim, instalim, shfrytëzimin dhe prodhimin e energjisë elektrike nga centrale eolike (bllok motorë-gjeneratorë të ushqyer me biomasë të lëngshme)”, deri në datën 15.11.2019.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>4. Drejtoria e Licencimit dhe Monitorimit të Tregut të njoftojë Albanian Green Energy sh.p.k. dhe Ministrinë e Infrastrukturës dhe Energjisë për vendimin e bordit të ERE-s. 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hyn në fuqi menjëherë. 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botohet në Fletoren Zyrtare. </w:t>
      </w:r>
    </w:p>
    <w:p w:rsidR="00DA3178" w:rsidRPr="003545FC" w:rsidRDefault="00DA3178" w:rsidP="00DA3178">
      <w:pPr>
        <w:pStyle w:val="Paragrafi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DA3178" w:rsidRPr="003545FC" w:rsidRDefault="00DA3178" w:rsidP="00DA3178">
      <w:pPr>
        <w:pStyle w:val="Hapesira7"/>
        <w:rPr>
          <w:lang w:val="sq-AL"/>
        </w:rPr>
      </w:pPr>
    </w:p>
    <w:p w:rsidR="00DA3178" w:rsidRPr="003545FC" w:rsidRDefault="00DA3178" w:rsidP="00DA3178">
      <w:pPr>
        <w:pStyle w:val="Paragrafi"/>
        <w:jc w:val="right"/>
        <w:rPr>
          <w:spacing w:val="-4"/>
          <w:lang w:val="sq-AL"/>
        </w:rPr>
      </w:pPr>
      <w:r w:rsidRPr="003545FC">
        <w:rPr>
          <w:spacing w:val="-4"/>
          <w:lang w:val="sq-AL"/>
        </w:rPr>
        <w:t xml:space="preserve"> KRYETARI</w:t>
      </w:r>
    </w:p>
    <w:p w:rsidR="00DA3178" w:rsidRPr="003545FC" w:rsidRDefault="00DA3178" w:rsidP="00DA3178">
      <w:pPr>
        <w:pStyle w:val="Paragrafi"/>
        <w:jc w:val="right"/>
        <w:rPr>
          <w:b/>
          <w:spacing w:val="-4"/>
          <w:lang w:val="sq-AL"/>
        </w:rPr>
      </w:pPr>
      <w:r w:rsidRPr="003545FC">
        <w:rPr>
          <w:b/>
          <w:spacing w:val="-4"/>
          <w:lang w:val="sq-AL"/>
        </w:rPr>
        <w:t xml:space="preserve"> Petrit Ahmeti</w:t>
      </w:r>
    </w:p>
    <w:p w:rsidR="0002191F" w:rsidRPr="00DA3178" w:rsidRDefault="0002191F" w:rsidP="00DA3178"/>
    <w:sectPr w:rsidR="0002191F" w:rsidRPr="00DA3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4E"/>
    <w:rsid w:val="0002191F"/>
    <w:rsid w:val="00A57C4E"/>
    <w:rsid w:val="00DA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57C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7C4E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57C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57C4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57C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7C4E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57C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57C4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5197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2018-01-30T14:56:00Z</dcterms:created>
  <dcterms:modified xsi:type="dcterms:W3CDTF">2018-01-30T15:11:00Z</dcterms:modified>
</cp:coreProperties>
</file>