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CE8" w:rsidRDefault="004D5CE8" w:rsidP="004D5CE8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4D5CE8" w:rsidRDefault="004D5CE8" w:rsidP="004D5CE8">
      <w:pPr>
        <w:pStyle w:val="NeniTitull"/>
        <w:rPr>
          <w:lang w:val="sq-AL"/>
        </w:rPr>
      </w:pPr>
      <w:r>
        <w:rPr>
          <w:lang w:val="sq-AL"/>
        </w:rPr>
        <w:t>Nr. 29, datë 30.1.2018</w:t>
      </w:r>
    </w:p>
    <w:p w:rsidR="004D5CE8" w:rsidRDefault="004D5CE8" w:rsidP="004D5CE8">
      <w:pPr>
        <w:pStyle w:val="Hapesira7"/>
        <w:rPr>
          <w:lang w:val="sq-AL"/>
        </w:rPr>
      </w:pPr>
    </w:p>
    <w:p w:rsidR="004D5CE8" w:rsidRDefault="004D5CE8" w:rsidP="004D5CE8">
      <w:pPr>
        <w:pStyle w:val="NeniTitull"/>
        <w:rPr>
          <w:lang w:val="sq-AL"/>
        </w:rPr>
      </w:pPr>
      <w:r>
        <w:rPr>
          <w:lang w:val="sq-AL"/>
        </w:rPr>
        <w:t xml:space="preserve">MBI FILLIMIN E PROCEDURËS PËR SHQYRTIMIN E KËRKESËS SË SHOQËRISË REJ ENERGY SHPK, PËR MODIFIKIMIN E LICENCËS SË PRODHIMIT TË ENERGJISË ELEKTRIKE, ME NR. 177, SERIA PV12K, TË MIRATUAR ME VENDIMIN E BORDIT TË KOMISIONERËVE </w:t>
      </w:r>
    </w:p>
    <w:p w:rsidR="004D5CE8" w:rsidRDefault="004D5CE8" w:rsidP="004D5CE8">
      <w:pPr>
        <w:pStyle w:val="NeniTitull"/>
        <w:rPr>
          <w:lang w:val="sq-AL"/>
        </w:rPr>
      </w:pPr>
      <w:r>
        <w:rPr>
          <w:lang w:val="sq-AL"/>
        </w:rPr>
        <w:t>TË ERE-s NR. 120, DATË 29.8.2012</w:t>
      </w:r>
    </w:p>
    <w:p w:rsidR="004D5CE8" w:rsidRDefault="004D5CE8" w:rsidP="004D5CE8">
      <w:pPr>
        <w:pStyle w:val="Hapesira7"/>
        <w:rPr>
          <w:lang w:val="sq-AL"/>
        </w:rPr>
      </w:pPr>
    </w:p>
    <w:p w:rsidR="004D5CE8" w:rsidRDefault="004D5CE8" w:rsidP="004D5CE8">
      <w:pPr>
        <w:pStyle w:val="Paragrafi"/>
        <w:rPr>
          <w:lang w:val="sq-AL"/>
        </w:rPr>
      </w:pPr>
      <w:r>
        <w:rPr>
          <w:lang w:val="sq-AL"/>
        </w:rPr>
        <w:t xml:space="preserve">Në mbështetje të neneve 16 dhe 43, të ligjit nr. 43/2015, “Për sektorin e energjisë elektrike”; të nenit 15 të “Rregullores për procedurat dhe afatet për dhënien, modifikimin, transferimin, rinovimin ose heqjen e licencave në sektorin e energjisë elektrike”, miratuar me vendimin e bordit të ERE-s nr. 109, datë 29.6.2016; të nenit 19, pika 1, germa “a” të “Rregullores për organizimin, funksionimin dhe procedurat e ERE-s”, miratuar me vendimin e bordit të ERE-s nr. 96, datë 17.6.2016, Bordi i Entit Rregullator të Energjisë (ERE), në mbledhjen e tij të datës 30.1.2018, mbasi shqyrtoi relacionin për modifikimin e licencës së shoqërisë Rej Energy sh.p.k., përgatitur nga Drejtoria e Licencimit dhe e Monitorimit të Tregut, </w:t>
      </w:r>
    </w:p>
    <w:p w:rsidR="004D5CE8" w:rsidRDefault="004D5CE8" w:rsidP="004D5CE8">
      <w:pPr>
        <w:pStyle w:val="Paragrafi"/>
        <w:rPr>
          <w:lang w:val="sq-AL"/>
        </w:rPr>
      </w:pPr>
      <w:r>
        <w:rPr>
          <w:lang w:val="sq-AL"/>
        </w:rPr>
        <w:t xml:space="preserve">konstatoi se: </w:t>
      </w:r>
    </w:p>
    <w:p w:rsidR="004D5CE8" w:rsidRDefault="004D5CE8" w:rsidP="004D5CE8">
      <w:pPr>
        <w:pStyle w:val="Paragrafi"/>
        <w:rPr>
          <w:lang w:val="sq-AL"/>
        </w:rPr>
      </w:pPr>
      <w:r>
        <w:rPr>
          <w:lang w:val="sq-AL"/>
        </w:rPr>
        <w:t>Shoqëria Rej Energy sh.p.k., është licencuar në aktivitetin e prodhimit të energjisë elektrike nga HEC-et: Cemerica 1, me fuqi të instaluar 0.88 mw; Cemerica 2, me fuqi të instaluar 0.9 mw; Cemerica 3, me fuqi të instaluar 2.1 mw, me vendimin e Bordit të Komisionerëve të ERE-s nr. 120, datë 29.8.2012.</w:t>
      </w:r>
    </w:p>
    <w:p w:rsidR="004D5CE8" w:rsidRDefault="004D5CE8" w:rsidP="004D5CE8">
      <w:pPr>
        <w:pStyle w:val="Paragrafi"/>
        <w:rPr>
          <w:lang w:val="sq-AL"/>
        </w:rPr>
      </w:pPr>
      <w:r>
        <w:rPr>
          <w:lang w:val="sq-AL"/>
        </w:rPr>
        <w:t xml:space="preserve">Dokumentacioni i depozituar në ERE nga shoqëria Rej Energy sh.p.k., në bazë të “Rregullores për procedurat dhe afatet për dhënien, modifikimin, transferimin, rinovimin ose heqjen e licencave në sektorin e energjisë elektrike”, rezulton si më poshtë: </w:t>
      </w:r>
    </w:p>
    <w:p w:rsidR="004D5CE8" w:rsidRDefault="004D5CE8" w:rsidP="004D5CE8">
      <w:pPr>
        <w:pStyle w:val="Paragrafi"/>
        <w:rPr>
          <w:lang w:val="sq-AL"/>
        </w:rPr>
      </w:pPr>
      <w:r>
        <w:rPr>
          <w:lang w:val="sq-AL"/>
        </w:rPr>
        <w:t xml:space="preserve">- Neni 15, pika 4, germa “a”, “Informacioni me shkrim ku janë shpjeguar arsyet e kërkesës për modifikimin e licencës”, plotësuar. </w:t>
      </w:r>
    </w:p>
    <w:p w:rsidR="004D5CE8" w:rsidRDefault="004D5CE8" w:rsidP="004D5CE8">
      <w:pPr>
        <w:pStyle w:val="Paragrafi"/>
        <w:rPr>
          <w:lang w:val="sq-AL"/>
        </w:rPr>
      </w:pPr>
      <w:r>
        <w:rPr>
          <w:lang w:val="sq-AL"/>
        </w:rPr>
        <w:t>- Neni 15, pika 4, germa “b”, “Vendimi me shkrim i organeve drejtuese të të licencuarit të cilat shprehin vullnetin për të kërkuar modifikim licence”, plotësuar.</w:t>
      </w:r>
    </w:p>
    <w:p w:rsidR="004D5CE8" w:rsidRDefault="004D5CE8" w:rsidP="004D5CE8">
      <w:pPr>
        <w:pStyle w:val="Paragrafi"/>
        <w:rPr>
          <w:lang w:val="sq-AL"/>
        </w:rPr>
      </w:pPr>
      <w:bookmarkStart w:id="0" w:name="_GoBack"/>
      <w:bookmarkEnd w:id="0"/>
      <w:r>
        <w:rPr>
          <w:lang w:val="sq-AL"/>
        </w:rPr>
        <w:t xml:space="preserve">- Neni 15, pika 4, germa “c”, “Miratimi i modifikimit të parametrave dhe kushteve të tjera të licencës, kur këto janë të kushtëzuara me miratimin nga organe të tjera”, pa plotësuar. Nuk është paraqitur miratimi i projektit të rritjes së fuqisë nga autoritetit kontraktues. </w:t>
      </w:r>
    </w:p>
    <w:p w:rsidR="004D5CE8" w:rsidRDefault="004D5CE8" w:rsidP="004D5CE8">
      <w:pPr>
        <w:pStyle w:val="Paragrafi"/>
        <w:rPr>
          <w:lang w:val="sq-AL"/>
        </w:rPr>
      </w:pPr>
      <w:r>
        <w:rPr>
          <w:lang w:val="sq-AL"/>
        </w:rPr>
        <w:t>- Neni 15, pika 4, germa “d”, “Ndikimet e pritshme të modifikimit të licencës ndaj detyrimeve të të licencuarit sipas legjislacionit në fuqi”, plotësuar.</w:t>
      </w:r>
    </w:p>
    <w:p w:rsidR="004D5CE8" w:rsidRDefault="004D5CE8" w:rsidP="004D5CE8">
      <w:pPr>
        <w:pStyle w:val="Paragrafi"/>
        <w:rPr>
          <w:lang w:val="sq-AL"/>
        </w:rPr>
      </w:pPr>
      <w:r>
        <w:rPr>
          <w:lang w:val="sq-AL"/>
        </w:rPr>
        <w:t xml:space="preserve">- Neni 15, pika 4, germa “e”, “Të ketë plotësuar pagesat e rregullimit në ERE”, plotësuar. </w:t>
      </w:r>
    </w:p>
    <w:p w:rsidR="004D5CE8" w:rsidRDefault="004D5CE8" w:rsidP="004D5CE8">
      <w:pPr>
        <w:pStyle w:val="Paragrafi"/>
        <w:rPr>
          <w:lang w:val="sq-AL"/>
        </w:rPr>
      </w:pPr>
      <w:r>
        <w:rPr>
          <w:lang w:val="sq-AL"/>
        </w:rPr>
        <w:t>Për dokumentacionin e munguar që ka të bëjë me nenin 15, pika 4, germa “c”, do të njoftohet subjekti, që në bazë të nenit 11, pika 1 të “Rregullores për procedurat dhe afatet për dhënien, modifikimin, transferimin, rinovimin dhe heqjen e licencave në sektorin e energjisë elektrike”, t’i paraqesë këto në ERE, brenda afateve.</w:t>
      </w:r>
    </w:p>
    <w:p w:rsidR="004D5CE8" w:rsidRDefault="004D5CE8" w:rsidP="004D5CE8">
      <w:pPr>
        <w:pStyle w:val="Paragrafi"/>
        <w:rPr>
          <w:lang w:val="sq-AL"/>
        </w:rPr>
      </w:pPr>
      <w:r>
        <w:rPr>
          <w:lang w:val="sq-AL"/>
        </w:rPr>
        <w:t>Për gjithë sa më sipër, bordi i ERE-s</w:t>
      </w:r>
    </w:p>
    <w:p w:rsidR="004D5CE8" w:rsidRDefault="004D5CE8" w:rsidP="004D5CE8">
      <w:pPr>
        <w:pStyle w:val="Hapesira7"/>
        <w:rPr>
          <w:lang w:val="sq-AL"/>
        </w:rPr>
      </w:pPr>
    </w:p>
    <w:p w:rsidR="004D5CE8" w:rsidRDefault="004D5CE8" w:rsidP="004D5CE8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4D5CE8" w:rsidRDefault="004D5CE8" w:rsidP="004D5CE8">
      <w:pPr>
        <w:pStyle w:val="Hapesira7"/>
        <w:rPr>
          <w:lang w:val="sq-AL"/>
        </w:rPr>
      </w:pPr>
    </w:p>
    <w:p w:rsidR="004D5CE8" w:rsidRDefault="004D5CE8" w:rsidP="004D5CE8">
      <w:pPr>
        <w:pStyle w:val="Paragrafi"/>
        <w:rPr>
          <w:lang w:val="sq-AL"/>
        </w:rPr>
      </w:pPr>
      <w:r>
        <w:rPr>
          <w:lang w:val="sq-AL"/>
        </w:rPr>
        <w:t>1. Fillimin e procedurës për modifikimin e licencës së shoqërisë Rej Energy sh.p.k., dhënë me vendimin e Bordit të Komisionerëve të ERE-s nr. 120, datë 29.8.2012, me nr. 177, seria PV12K, për “Prodhimin e energjisë elektrike”, nga HEC-et: Cemerica 1, me fuqi të instaluar 0.88 mw; Cemerica 2, me fuqi të instaluar 0.9 mw; Cemerica 3, me fuqi të instaluar 2.1 mw.</w:t>
      </w:r>
    </w:p>
    <w:p w:rsidR="004D5CE8" w:rsidRDefault="004D5CE8" w:rsidP="004D5CE8">
      <w:pPr>
        <w:pStyle w:val="Paragrafi"/>
        <w:rPr>
          <w:lang w:val="sq-AL"/>
        </w:rPr>
      </w:pPr>
      <w:r>
        <w:rPr>
          <w:lang w:val="sq-AL"/>
        </w:rPr>
        <w:t>2. Ngarkohet Drejtoria e Licencimit dhe e Monitorimit të Tregut të njoftojë aplikuesin për vendimin e bordit të ERE-s.</w:t>
      </w:r>
    </w:p>
    <w:p w:rsidR="004D5CE8" w:rsidRDefault="004D5CE8" w:rsidP="004D5CE8">
      <w:pPr>
        <w:pStyle w:val="Paragrafi"/>
        <w:rPr>
          <w:lang w:val="sq-AL"/>
        </w:rPr>
      </w:pPr>
      <w:r>
        <w:rPr>
          <w:lang w:val="sq-AL"/>
        </w:rPr>
        <w:lastRenderedPageBreak/>
        <w:t>Ky vendim hyn në fuqi menjëherë.</w:t>
      </w:r>
    </w:p>
    <w:p w:rsidR="004D5CE8" w:rsidRDefault="004D5CE8" w:rsidP="004D5CE8">
      <w:pPr>
        <w:pStyle w:val="Paragrafi"/>
        <w:rPr>
          <w:lang w:val="sq-AL"/>
        </w:rPr>
      </w:pPr>
      <w:r>
        <w:rPr>
          <w:lang w:val="sq-AL"/>
        </w:rPr>
        <w:t>Ky vendim botohet në Fletoren Zyrtare.</w:t>
      </w:r>
    </w:p>
    <w:p w:rsidR="004D5CE8" w:rsidRDefault="004D5CE8" w:rsidP="004D5CE8">
      <w:pPr>
        <w:pStyle w:val="Paragrafi"/>
        <w:rPr>
          <w:lang w:val="sq-AL"/>
        </w:rPr>
      </w:pPr>
      <w:r>
        <w:rPr>
          <w:lang w:val="sq-AL"/>
        </w:rPr>
        <w:t>Kërkesa për rishikimin e këtij vendimi mund të bëhet në ERE brenda 7 ditëve kalendarike.</w:t>
      </w:r>
    </w:p>
    <w:p w:rsidR="004D5CE8" w:rsidRDefault="004D5CE8" w:rsidP="004D5CE8">
      <w:pPr>
        <w:pStyle w:val="Paragrafi"/>
        <w:rPr>
          <w:lang w:val="sq-AL"/>
        </w:rPr>
      </w:pPr>
      <w:r>
        <w:rPr>
          <w:lang w:val="sq-AL"/>
        </w:rPr>
        <w:t>Ky vendim mund të ankimohet në Gjykatën Administrative Tiranë, brenda 30 ditëve kalendarike nga botimi në Fletoren Zyrtare.</w:t>
      </w:r>
    </w:p>
    <w:p w:rsidR="004D5CE8" w:rsidRDefault="004D5CE8" w:rsidP="004D5CE8">
      <w:pPr>
        <w:pStyle w:val="Hapesira7"/>
        <w:rPr>
          <w:lang w:val="sq-AL"/>
        </w:rPr>
      </w:pPr>
    </w:p>
    <w:p w:rsidR="004D5CE8" w:rsidRDefault="004D5CE8" w:rsidP="004D5CE8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4D5CE8" w:rsidRDefault="004D5CE8" w:rsidP="004D5CE8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D33E2C" w:rsidRDefault="00D33E2C"/>
    <w:sectPr w:rsidR="00D33E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E86"/>
    <w:rsid w:val="004D5CE8"/>
    <w:rsid w:val="00D33E2C"/>
    <w:rsid w:val="00DE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67A8B0-8959-49EE-81D4-7CE1E0428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D5CE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D5CE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D5CE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D5CE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D5CE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D5CE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5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531</Words>
  <Characters>3032</Characters>
  <Application>Microsoft Office Word</Application>
  <DocSecurity>0</DocSecurity>
  <Lines>25</Lines>
  <Paragraphs>7</Paragraphs>
  <ScaleCrop>false</ScaleCrop>
  <Company/>
  <LinksUpToDate>false</LinksUpToDate>
  <CharactersWithSpaces>3556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2018-02-19T08:36:00Z</dcterms:created>
  <dcterms:modified xsi:type="dcterms:W3CDTF">2018-02-19T08:37:00Z</dcterms:modified>
</cp:coreProperties>
</file>