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831" w:rsidRDefault="009F3831" w:rsidP="009F3831">
      <w:pPr>
        <w:pStyle w:val="NeniTitull"/>
        <w:rPr>
          <w:lang w:val="sq-AL"/>
        </w:rPr>
      </w:pPr>
      <w:r>
        <w:rPr>
          <w:lang w:val="sq-AL"/>
        </w:rPr>
        <w:t>VENDIM</w:t>
      </w:r>
    </w:p>
    <w:p w:rsidR="009F3831" w:rsidRDefault="009F3831" w:rsidP="009F3831">
      <w:pPr>
        <w:pStyle w:val="NeniTitull"/>
        <w:rPr>
          <w:lang w:val="sq-AL"/>
        </w:rPr>
      </w:pPr>
      <w:r>
        <w:rPr>
          <w:lang w:val="sq-AL"/>
        </w:rPr>
        <w:t xml:space="preserve"> Nr. 30, datë 9.2.2018</w:t>
      </w:r>
    </w:p>
    <w:p w:rsidR="009F3831" w:rsidRDefault="009F3831" w:rsidP="009F3831">
      <w:pPr>
        <w:pStyle w:val="Hapesira7"/>
        <w:rPr>
          <w:sz w:val="12"/>
          <w:lang w:val="sq-AL"/>
        </w:rPr>
      </w:pPr>
    </w:p>
    <w:p w:rsidR="009F3831" w:rsidRDefault="009F3831" w:rsidP="009F3831">
      <w:pPr>
        <w:pStyle w:val="NeniTitull"/>
        <w:rPr>
          <w:lang w:val="sq-AL"/>
        </w:rPr>
      </w:pPr>
      <w:r>
        <w:rPr>
          <w:lang w:val="sq-AL"/>
        </w:rPr>
        <w:t>MBI FILLIMIN E PROCEDURËS PËR DISA NDRYSHIME NË MARRËVESHJEN PËR SHËRBIMIN E SHPËRNDARJES SË ENERGJISË ELEKTRIKE NDËRMJET OPERATORIT TË SHPËRNDARJES SË ENERGJISË ELEKTRIKE (OSHEE) SHA DHE FURNIZUESIT TË ENERGJISË ELEKTRIKE</w:t>
      </w:r>
    </w:p>
    <w:p w:rsidR="009F3831" w:rsidRDefault="009F3831" w:rsidP="009F3831">
      <w:pPr>
        <w:pStyle w:val="Hapesira7"/>
        <w:rPr>
          <w:sz w:val="12"/>
          <w:lang w:val="sq-AL"/>
        </w:rPr>
      </w:pPr>
    </w:p>
    <w:p w:rsidR="009F3831" w:rsidRDefault="009F3831" w:rsidP="009F3831">
      <w:pPr>
        <w:pStyle w:val="Paragrafi"/>
        <w:rPr>
          <w:lang w:val="sq-AL"/>
        </w:rPr>
      </w:pPr>
      <w:r>
        <w:rPr>
          <w:lang w:val="sq-AL"/>
        </w:rPr>
        <w:t>Në mbështetje të nenit 16, të ligjit nr. 43/2015, “Për sektorin e energjisë elektrike”; të nenit 26, të “Rregullave të organizimit, funksionimit dhe procedurave të ERE-s”, miratuar me vendimin e bordit të ERE-s, nr. 96, datë 17.6.2016; të nenit 19, pika 2, të “Marrëveshjes së shërbimit të shpërndarjes së energjisë elektrike ndërmjet OSHEE sh.a. dhe furnizuesit të energjisë elektrike”, të miratuar me vendimin e bordit të ERE-s nr. 24, datë 15.2.2017, bordi i ERE-s, në mbledhjen e tij të datës 9.2.2018, pasi u njoh me relacionin e përgatitur nga Drejtoria Juridike dhe e Mbrojtjes së Konsumatorit, mbi fillimin e procedurës për disa ndryshime në marrëveshjen për sigurimin e shërbimit të shpërndarjes së energjisë elektrike ndërmjet Operatorit të Shpërndarjes së Energjisë Elektrike (OSHEE) sh.a. dhe furnizuesit të energjisë elektrike,</w:t>
      </w:r>
    </w:p>
    <w:p w:rsidR="009F3831" w:rsidRDefault="009F3831" w:rsidP="009F3831">
      <w:pPr>
        <w:pStyle w:val="Paragrafi"/>
        <w:rPr>
          <w:lang w:val="sq-AL"/>
        </w:rPr>
      </w:pPr>
      <w:r>
        <w:rPr>
          <w:lang w:val="sq-AL"/>
        </w:rPr>
        <w:t>konstatoi se:</w:t>
      </w:r>
    </w:p>
    <w:p w:rsidR="009F3831" w:rsidRDefault="009F3831" w:rsidP="009F3831">
      <w:pPr>
        <w:pStyle w:val="Paragrafi"/>
        <w:rPr>
          <w:lang w:val="sq-AL"/>
        </w:rPr>
      </w:pPr>
      <w:r>
        <w:rPr>
          <w:lang w:val="sq-AL"/>
        </w:rPr>
        <w:t>- Bordi i ERE-s, me vendimin nr. 24, datë 15.2.2017 ka miratuar marrëveshjen e shërbimit të shpërndarjes së energjisë elektrike ndërmjet OSHEE sh.a. dhe furnizuesit të energjisë elektrike.</w:t>
      </w:r>
    </w:p>
    <w:p w:rsidR="009F3831" w:rsidRDefault="009F3831" w:rsidP="009F3831">
      <w:pPr>
        <w:pStyle w:val="Paragrafi"/>
        <w:rPr>
          <w:lang w:val="sq-AL"/>
        </w:rPr>
      </w:pPr>
      <w:r>
        <w:rPr>
          <w:lang w:val="sq-AL"/>
        </w:rPr>
        <w:t>- Në datën 17.1.2018, në ERE ka mbërritur shkresa e shoqërisë OSHEE sh.a. me nr. 975 prot., nëpërmjet së cilës OSHEE sh.a. kërkon nga ERE shqyrtimin dhe vendimmarrjen, në lidhje me disa propozime për ndryshime në këtë marrëveshje.</w:t>
      </w:r>
    </w:p>
    <w:p w:rsidR="009F3831" w:rsidRDefault="009F3831" w:rsidP="009F3831">
      <w:pPr>
        <w:pStyle w:val="Paragrafi"/>
        <w:rPr>
          <w:lang w:val="sq-AL"/>
        </w:rPr>
      </w:pPr>
      <w:r>
        <w:rPr>
          <w:lang w:val="sq-AL"/>
        </w:rPr>
        <w:t xml:space="preserve">- Kërkesa drejtuar ERE-s nga OSHEE sh.a. është në përputhje me parashikimet e nenit 26, pika 1, të “Rregullores së organizimit funksionimit dhe procedurave të ERE-s”, si dhe nenin 19, të “Marrëveshjes për sigurimin e shërbimit të shpërndarjes së energjisë elektrike ndërmjet Operatorit të Shpërndarjes së Energjisë Elektrike (OSHEE) sh.a. dhe furnizuesit të energjisë elektrike”. </w:t>
      </w:r>
    </w:p>
    <w:p w:rsidR="009F3831" w:rsidRDefault="009F3831" w:rsidP="009F3831">
      <w:pPr>
        <w:pStyle w:val="Paragrafi"/>
        <w:rPr>
          <w:lang w:val="sq-AL"/>
        </w:rPr>
      </w:pPr>
      <w:r>
        <w:rPr>
          <w:lang w:val="sq-AL"/>
        </w:rPr>
        <w:t>Për gjithë sa më sipër cituar, bordi i ERE-s</w:t>
      </w:r>
    </w:p>
    <w:p w:rsidR="009F3831" w:rsidRDefault="009F3831" w:rsidP="009F3831">
      <w:pPr>
        <w:pStyle w:val="Hapesira7"/>
        <w:rPr>
          <w:lang w:val="sq-AL"/>
        </w:rPr>
      </w:pPr>
    </w:p>
    <w:p w:rsidR="009F3831" w:rsidRDefault="009F3831" w:rsidP="009F3831">
      <w:pPr>
        <w:pStyle w:val="NeniNr"/>
        <w:rPr>
          <w:lang w:val="sq-AL"/>
        </w:rPr>
      </w:pPr>
      <w:r>
        <w:rPr>
          <w:lang w:val="sq-AL"/>
        </w:rPr>
        <w:t>VENDOSI:</w:t>
      </w:r>
    </w:p>
    <w:p w:rsidR="009F3831" w:rsidRDefault="009F3831" w:rsidP="009F3831">
      <w:pPr>
        <w:pStyle w:val="Hapesira7"/>
        <w:rPr>
          <w:lang w:val="sq-AL"/>
        </w:rPr>
      </w:pPr>
    </w:p>
    <w:p w:rsidR="009F3831" w:rsidRDefault="009F3831" w:rsidP="009F3831">
      <w:pPr>
        <w:pStyle w:val="Paragrafi"/>
        <w:rPr>
          <w:lang w:val="sq-AL"/>
        </w:rPr>
      </w:pPr>
      <w:r>
        <w:rPr>
          <w:lang w:val="sq-AL"/>
        </w:rPr>
        <w:t>1. Të fillojë procedurën për shqyrtimin e kërkesës së shoqërisë OSHEE sh.a. për disa ndryshime në marrëveshjen për sigurimin e shërbimit të shpërndarjes së energjisë elektrike ndërmjet Operatorit të Shpërndarjes së Energjisë Elektrike (OSHEE) sh.a. dhe furnizuesit të energjisë elektrike, miratuar me vendimin e bordit të ERE-s nr. 24, datë 15. 2.2017.</w:t>
      </w:r>
    </w:p>
    <w:p w:rsidR="009F3831" w:rsidRDefault="009F3831" w:rsidP="009F3831">
      <w:pPr>
        <w:pStyle w:val="Paragrafi"/>
        <w:rPr>
          <w:lang w:val="sq-AL"/>
        </w:rPr>
      </w:pPr>
      <w:r>
        <w:rPr>
          <w:lang w:val="sq-AL"/>
        </w:rPr>
        <w:t xml:space="preserve">- Në nenin 8, pika 8.1, në fund të paragrafit, në lidhje me “Rregulloren për kushtet minimale të cilësisë së shërbimit të shpërndarjes së energjisë elektrike”, shtohet në fund, që do të hyjë në fuqi më 1 janar 2019. </w:t>
      </w:r>
    </w:p>
    <w:p w:rsidR="009F3831" w:rsidRDefault="009F3831" w:rsidP="009F3831">
      <w:pPr>
        <w:pStyle w:val="Paragrafi"/>
        <w:rPr>
          <w:lang w:val="sq-AL"/>
        </w:rPr>
      </w:pPr>
      <w:bookmarkStart w:id="0" w:name="_GoBack"/>
      <w:bookmarkEnd w:id="0"/>
      <w:r>
        <w:rPr>
          <w:lang w:val="sq-AL"/>
        </w:rPr>
        <w:t>- Në nenin 8, pika 8.3, propozohet të shtohet: Në të gjitha rastet e ndërprerjeve të paplanifikuara, me përjashtim të ndërprerjeve të shkaktuara ose rezultatit të ekzistencës së forcës madhore, si dhe ato të përkufizuara në nenin 11, pika 11.1, energjia e cila nominohet nga furnizuesi, por nuk shpërndahet nga OSHEE sh.a., për shkak të ndërprerjes, do të kompensohet nga OSHEE sh.a., si më poshtë vijon:</w:t>
      </w:r>
    </w:p>
    <w:p w:rsidR="009F3831" w:rsidRDefault="009F3831" w:rsidP="009F3831">
      <w:pPr>
        <w:pStyle w:val="Paragrafi"/>
        <w:rPr>
          <w:lang w:val="sq-AL"/>
        </w:rPr>
      </w:pPr>
      <w:r>
        <w:rPr>
          <w:lang w:val="sq-AL"/>
        </w:rPr>
        <w:t>- Në nenin 11, pika 11.2, paragrafi i fundit, të ndryshohet afati nga 1 ditë në 6 ditë: OSHEE sh.a. do të njoftojë furnizuesin menjëherë pas marrjes dijeni për ngjarjen e ndërprerjes. OSHEE sh.a., brenda gjashtë ditëve pune, me anë të një akti teknik do të informojë zyrtarisht furnizuesin, në lidhje me rastin e ndërprerjes.</w:t>
      </w:r>
    </w:p>
    <w:p w:rsidR="009F3831" w:rsidRDefault="009F3831" w:rsidP="009F3831">
      <w:pPr>
        <w:pStyle w:val="Paragrafi"/>
        <w:rPr>
          <w:lang w:val="sq-AL"/>
        </w:rPr>
      </w:pPr>
      <w:r>
        <w:rPr>
          <w:lang w:val="sq-AL"/>
        </w:rPr>
        <w:t xml:space="preserve">- Në nenin 12.2 është plotësuar duke u cituar se cilët do të konsiderohen palët: Në mënyrë që të lejohet furnizuesi të marrë masat e përshtatshme, OSHEE sh.a., në përputhje me programin vjetor të remonteve, të rakorduara mes palëve (OSHEE sh.a., OST sh.a., palë të treta të interesuara), do të </w:t>
      </w:r>
      <w:r>
        <w:rPr>
          <w:lang w:val="sq-AL"/>
        </w:rPr>
        <w:lastRenderedPageBreak/>
        <w:t>informojë me shkrim furnizuesin, jo më vonë se 20 ditë para fillimit të muajit në të cilin parashikohet kryerja e punimeve të mirëmbajtjes, duke specifikuar zgjatjen e punimeve, objektin (vendin) ku do të kryhen këto punime, si dhe konsumatorët që parashikohet t’u ndërpritet furnizimi.</w:t>
      </w:r>
    </w:p>
    <w:p w:rsidR="009F3831" w:rsidRDefault="009F3831" w:rsidP="009F3831">
      <w:pPr>
        <w:pStyle w:val="Paragrafi"/>
        <w:rPr>
          <w:lang w:val="sq-AL"/>
        </w:rPr>
      </w:pPr>
      <w:r>
        <w:rPr>
          <w:lang w:val="sq-AL"/>
        </w:rPr>
        <w:t xml:space="preserve">- Në nenin 12, pika 12.3, është propozuar ndryshimi i afatit të njoftimit, nga 5 ditë në 1 ditë: OSHEE sh.a., në raste të paparashikuara, me qëllim ruajtjen e sigurisë së rrjetit, ka të drejtë të reduktojë programin e shpërndarjes për një periudhë të caktuar kohore, duke njoftuar furnizuesin të paktën 1 (një) ditë pune në avancë, si dhe duke provuar që ndërprerja ishte e vetmja mënyrë për të mundësuar sigurinë e rrjetit. </w:t>
      </w:r>
    </w:p>
    <w:p w:rsidR="009F3831" w:rsidRDefault="009F3831" w:rsidP="009F3831">
      <w:pPr>
        <w:pStyle w:val="Paragrafi"/>
        <w:rPr>
          <w:lang w:val="sq-AL"/>
        </w:rPr>
      </w:pPr>
      <w:r>
        <w:rPr>
          <w:lang w:val="sq-AL"/>
        </w:rPr>
        <w:t>- Në nenin 12.5 është shtuar: Është detyrë e furnizuesit të njoftojë konsumatorët me të cilët ka kontratë për ndërprerje të energjisë elektrike, si detyrë funksionale e tij.</w:t>
      </w:r>
    </w:p>
    <w:p w:rsidR="009F3831" w:rsidRDefault="009F3831" w:rsidP="009F3831">
      <w:pPr>
        <w:pStyle w:val="Paragrafi"/>
        <w:rPr>
          <w:lang w:val="sq-AL"/>
        </w:rPr>
      </w:pPr>
      <w:r>
        <w:rPr>
          <w:lang w:val="sq-AL"/>
        </w:rPr>
        <w:t>- Në nenin 18.2, paragrafi i fundit, është ndryshuar afati i parashikuar për njoftimin nga “një ditë” përpara datës së furnizimit në “jo më pak se tri ditë pune”. Furnizuesi duhet të njoftojë OSHEE-në se ka lidhur kontratë të furnizimit me një klient të ri fundor, jo më pak se tri ditë pune përpara datës së furnizimit.</w:t>
      </w:r>
    </w:p>
    <w:p w:rsidR="009F3831" w:rsidRDefault="009F3831" w:rsidP="009F3831">
      <w:pPr>
        <w:pStyle w:val="Paragrafi"/>
        <w:rPr>
          <w:lang w:val="sq-AL"/>
        </w:rPr>
      </w:pPr>
      <w:r>
        <w:rPr>
          <w:lang w:val="sq-AL"/>
        </w:rPr>
        <w:t>- Aneksi 2.1 propozohet të ndryshohet:</w:t>
      </w:r>
    </w:p>
    <w:p w:rsidR="009F3831" w:rsidRDefault="009F3831" w:rsidP="009F3831">
      <w:pPr>
        <w:pStyle w:val="Paragrafi"/>
        <w:rPr>
          <w:lang w:val="sq-AL"/>
        </w:rPr>
      </w:pPr>
      <w:r>
        <w:rPr>
          <w:lang w:val="sq-AL"/>
        </w:rPr>
        <w:t xml:space="preserve">1. Identifikimi i palëve të kontraktuara: __________ sh.p.k. dhe KF: </w:t>
      </w:r>
    </w:p>
    <w:p w:rsidR="009F3831" w:rsidRDefault="009F3831" w:rsidP="009F3831">
      <w:pPr>
        <w:pStyle w:val="Paragrafi"/>
        <w:rPr>
          <w:lang w:val="sq-AL"/>
        </w:rPr>
      </w:pPr>
      <w:r>
        <w:rPr>
          <w:lang w:val="sq-AL"/>
        </w:rPr>
        <w:t>2. Pikat e livrimit/tërheqjes:</w:t>
      </w:r>
    </w:p>
    <w:p w:rsidR="009F3831" w:rsidRDefault="009F3831" w:rsidP="009F3831">
      <w:pPr>
        <w:pStyle w:val="Paragrafi"/>
        <w:rPr>
          <w:lang w:val="sq-AL"/>
        </w:rPr>
      </w:pPr>
      <w:r>
        <w:rPr>
          <w:lang w:val="sq-AL"/>
        </w:rPr>
        <w:t xml:space="preserve">3. Nënstacioni dhe/ose fidri: </w:t>
      </w:r>
    </w:p>
    <w:p w:rsidR="009F3831" w:rsidRDefault="009F3831" w:rsidP="009F3831">
      <w:pPr>
        <w:pStyle w:val="Paragrafi"/>
        <w:rPr>
          <w:lang w:val="sq-AL"/>
        </w:rPr>
      </w:pPr>
      <w:r>
        <w:rPr>
          <w:lang w:val="sq-AL"/>
        </w:rPr>
        <w:t>4. Kodi i pikës së matjes në sistemin e OSHEE sh.a.:</w:t>
      </w:r>
    </w:p>
    <w:p w:rsidR="009F3831" w:rsidRDefault="009F3831" w:rsidP="009F3831">
      <w:pPr>
        <w:pStyle w:val="Paragrafi"/>
        <w:rPr>
          <w:lang w:val="sq-AL"/>
        </w:rPr>
      </w:pPr>
      <w:r>
        <w:rPr>
          <w:lang w:val="sq-AL"/>
        </w:rPr>
        <w:t>5. Kohëzgjatja e kontratës (data e fillimit – data e përfundimit):</w:t>
      </w:r>
    </w:p>
    <w:p w:rsidR="009F3831" w:rsidRDefault="009F3831" w:rsidP="009F3831">
      <w:pPr>
        <w:pStyle w:val="Paragrafi"/>
        <w:rPr>
          <w:lang w:val="sq-AL"/>
        </w:rPr>
      </w:pPr>
      <w:r>
        <w:rPr>
          <w:lang w:val="sq-AL"/>
        </w:rPr>
        <w:t xml:space="preserve">6. Data në të cilën bëhet efektive zgjidhja e kontratës: </w:t>
      </w:r>
    </w:p>
    <w:p w:rsidR="009F3831" w:rsidRDefault="009F3831" w:rsidP="009F3831">
      <w:pPr>
        <w:pStyle w:val="Paragrafi"/>
        <w:rPr>
          <w:lang w:val="sq-AL"/>
        </w:rPr>
      </w:pPr>
      <w:r>
        <w:rPr>
          <w:lang w:val="sq-AL"/>
        </w:rPr>
        <w:t>7. Furnizuesi duhet të paraqesë dokumentacionin teknik si vijon:</w:t>
      </w:r>
    </w:p>
    <w:p w:rsidR="009F3831" w:rsidRDefault="009F3831" w:rsidP="009F3831">
      <w:pPr>
        <w:pStyle w:val="Paragrafi"/>
        <w:rPr>
          <w:lang w:val="sq-AL"/>
        </w:rPr>
      </w:pPr>
      <w:r>
        <w:rPr>
          <w:lang w:val="sq-AL"/>
        </w:rPr>
        <w:t>- Territori gjeografik ku ushtron aktivitetin e furnizimit i paraqitur në GIS;</w:t>
      </w:r>
    </w:p>
    <w:p w:rsidR="009F3831" w:rsidRDefault="009F3831" w:rsidP="009F3831">
      <w:pPr>
        <w:pStyle w:val="Paragrafi"/>
        <w:rPr>
          <w:lang w:val="sq-AL"/>
        </w:rPr>
      </w:pPr>
      <w:r>
        <w:rPr>
          <w:lang w:val="sq-AL"/>
        </w:rPr>
        <w:t>- Nënstacioni dhe/ose fidri ku do të livrohet energjia e siguruar nga furnizuesi e paraqitur në GIS;</w:t>
      </w:r>
    </w:p>
    <w:p w:rsidR="009F3831" w:rsidRDefault="009F3831" w:rsidP="009F3831">
      <w:pPr>
        <w:pStyle w:val="Paragrafi"/>
        <w:rPr>
          <w:lang w:val="sq-AL"/>
        </w:rPr>
      </w:pPr>
      <w:r>
        <w:rPr>
          <w:lang w:val="sq-AL"/>
        </w:rPr>
        <w:t>- Skemat elektrike të nënstacioneve/ fidrave/kabinave deri në klientin fundor të prezantuara në GIS;</w:t>
      </w:r>
    </w:p>
    <w:p w:rsidR="009F3831" w:rsidRDefault="009F3831" w:rsidP="009F3831">
      <w:pPr>
        <w:pStyle w:val="Paragrafi"/>
        <w:rPr>
          <w:lang w:val="sq-AL"/>
        </w:rPr>
      </w:pPr>
      <w:r>
        <w:rPr>
          <w:lang w:val="sq-AL"/>
        </w:rPr>
        <w:t>- Lista e konsumatorëve të ndarë sipas kategorive: familjarë, privatë etj.;</w:t>
      </w:r>
    </w:p>
    <w:p w:rsidR="009F3831" w:rsidRDefault="009F3831" w:rsidP="009F3831">
      <w:pPr>
        <w:pStyle w:val="Paragrafi"/>
        <w:rPr>
          <w:lang w:val="sq-AL"/>
        </w:rPr>
      </w:pPr>
      <w:r>
        <w:rPr>
          <w:lang w:val="sq-AL"/>
        </w:rPr>
        <w:t>- Kontratën e lidhur me konsumatorin, ku të jetë përfshirë siguria e punës së pajisjeve të konsumatorit përkundrejt sigurisë së punës së rrjetit elektrik.</w:t>
      </w:r>
    </w:p>
    <w:p w:rsidR="009F3831" w:rsidRDefault="009F3831" w:rsidP="009F3831">
      <w:pPr>
        <w:pStyle w:val="Paragrafi"/>
        <w:rPr>
          <w:lang w:val="sq-AL"/>
        </w:rPr>
      </w:pPr>
      <w:r>
        <w:rPr>
          <w:lang w:val="sq-AL"/>
        </w:rPr>
        <w:t>2. Drejtoria Juridike dhe e Mbrojtjes së Konsumatorit të njoftojë shoqërinë OSHEE sh.a., si dhe palët e interesuara për vendimin e bordit të ERE-s.</w:t>
      </w:r>
    </w:p>
    <w:p w:rsidR="009F3831" w:rsidRDefault="009F3831" w:rsidP="009F3831">
      <w:pPr>
        <w:pStyle w:val="Paragrafi"/>
        <w:rPr>
          <w:lang w:val="sq-AL"/>
        </w:rPr>
      </w:pPr>
      <w:r>
        <w:rPr>
          <w:lang w:val="sq-AL"/>
        </w:rPr>
        <w:t xml:space="preserve">Ky vendim hyn në fuqi menjëherë. </w:t>
      </w:r>
    </w:p>
    <w:p w:rsidR="009F3831" w:rsidRDefault="009F3831" w:rsidP="009F3831">
      <w:pPr>
        <w:pStyle w:val="Paragrafi"/>
        <w:rPr>
          <w:lang w:val="sq-AL"/>
        </w:rPr>
      </w:pPr>
      <w:r>
        <w:rPr>
          <w:lang w:val="sq-AL"/>
        </w:rPr>
        <w:t xml:space="preserve">Ky vendim botohet në Fletoren Zyrtare. </w:t>
      </w:r>
    </w:p>
    <w:p w:rsidR="009F3831" w:rsidRDefault="009F3831" w:rsidP="009F3831">
      <w:pPr>
        <w:pStyle w:val="Paragrafi"/>
        <w:rPr>
          <w:lang w:val="sq-AL"/>
        </w:rPr>
      </w:pPr>
      <w:r>
        <w:rPr>
          <w:lang w:val="sq-AL"/>
        </w:rPr>
        <w:t xml:space="preserve">Ky vendim mund të ankimohet në Gjykatën Administrative Tiranë, brenda 30 ditëve kalendarike nga botimi në Fletoren Zyrtare. </w:t>
      </w:r>
    </w:p>
    <w:p w:rsidR="009F3831" w:rsidRDefault="009F3831" w:rsidP="009F3831">
      <w:pPr>
        <w:pStyle w:val="Hapesira7"/>
        <w:rPr>
          <w:lang w:val="sq-AL"/>
        </w:rPr>
      </w:pPr>
      <w:r>
        <w:rPr>
          <w:lang w:val="sq-AL"/>
        </w:rPr>
        <w:t xml:space="preserve"> </w:t>
      </w:r>
    </w:p>
    <w:p w:rsidR="009F3831" w:rsidRDefault="009F3831" w:rsidP="009F3831">
      <w:pPr>
        <w:pStyle w:val="Paragrafi"/>
        <w:jc w:val="right"/>
        <w:rPr>
          <w:lang w:val="sq-AL"/>
        </w:rPr>
      </w:pPr>
      <w:r>
        <w:rPr>
          <w:lang w:val="sq-AL"/>
        </w:rPr>
        <w:t>KRYETARI</w:t>
      </w:r>
    </w:p>
    <w:p w:rsidR="009F3831" w:rsidRDefault="009F3831" w:rsidP="009F3831">
      <w:pPr>
        <w:pStyle w:val="Paragrafi"/>
        <w:jc w:val="right"/>
        <w:rPr>
          <w:b/>
          <w:lang w:val="sq-AL"/>
        </w:rPr>
      </w:pPr>
      <w:r>
        <w:rPr>
          <w:b/>
          <w:lang w:val="sq-AL"/>
        </w:rPr>
        <w:t>Petrit Ahmeti</w:t>
      </w:r>
    </w:p>
    <w:p w:rsidR="004F4C6B" w:rsidRDefault="004F4C6B"/>
    <w:sectPr w:rsidR="004F4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C87"/>
    <w:rsid w:val="001F2C87"/>
    <w:rsid w:val="004F4C6B"/>
    <w:rsid w:val="009F3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8A494F-D4E2-411E-AC75-463A4D44F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F3831"/>
    <w:rPr>
      <w:rFonts w:ascii="Garamond" w:eastAsia="MS Mincho" w:hAnsi="Garamond" w:cs="CG Times"/>
      <w:sz w:val="24"/>
    </w:rPr>
  </w:style>
  <w:style w:type="paragraph" w:customStyle="1" w:styleId="Paragrafi">
    <w:name w:val="Paragrafi"/>
    <w:link w:val="ParagrafiChar"/>
    <w:rsid w:val="009F383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F3831"/>
    <w:rPr>
      <w:rFonts w:ascii="Garamond" w:eastAsia="MS Mincho" w:hAnsi="Garamond" w:cs="CG Times"/>
      <w:sz w:val="24"/>
      <w:lang w:val="en-GB"/>
    </w:rPr>
  </w:style>
  <w:style w:type="paragraph" w:customStyle="1" w:styleId="NeniNr">
    <w:name w:val="Neni_Nr"/>
    <w:next w:val="Normal"/>
    <w:link w:val="NeniNrChar"/>
    <w:rsid w:val="009F383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F383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F383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88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905</Words>
  <Characters>5164</Characters>
  <Application>Microsoft Office Word</Application>
  <DocSecurity>0</DocSecurity>
  <Lines>43</Lines>
  <Paragraphs>12</Paragraphs>
  <ScaleCrop>false</ScaleCrop>
  <Company/>
  <LinksUpToDate>false</LinksUpToDate>
  <CharactersWithSpaces>6057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2018-02-26T15:05:00Z</dcterms:created>
  <dcterms:modified xsi:type="dcterms:W3CDTF">2018-02-26T15:05:00Z</dcterms:modified>
</cp:coreProperties>
</file>