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72B" w:rsidRDefault="00E5072B" w:rsidP="00E5072B">
      <w:pPr>
        <w:pStyle w:val="NeniTitull"/>
        <w:keepNext w:val="0"/>
        <w:rPr>
          <w:i/>
          <w:lang w:val="sq-AL"/>
        </w:rPr>
      </w:pPr>
      <w:r>
        <w:rPr>
          <w:lang w:val="sq-AL"/>
        </w:rPr>
        <w:t>VENDIM</w:t>
      </w:r>
    </w:p>
    <w:p w:rsidR="00E5072B" w:rsidRDefault="00E5072B" w:rsidP="00E5072B">
      <w:pPr>
        <w:pStyle w:val="NeniTitull"/>
        <w:keepNext w:val="0"/>
        <w:rPr>
          <w:i/>
          <w:lang w:val="sq-AL"/>
        </w:rPr>
      </w:pPr>
      <w:r>
        <w:rPr>
          <w:lang w:val="sq-AL"/>
        </w:rPr>
        <w:t>Nr. 45, datë 7.3.2018</w:t>
      </w:r>
    </w:p>
    <w:p w:rsidR="00E5072B" w:rsidRDefault="00E5072B" w:rsidP="00E5072B">
      <w:pPr>
        <w:pStyle w:val="Hapesira7"/>
        <w:rPr>
          <w:lang w:val="sq-AL"/>
        </w:rPr>
      </w:pPr>
    </w:p>
    <w:p w:rsidR="00E5072B" w:rsidRDefault="00E5072B" w:rsidP="00E5072B">
      <w:pPr>
        <w:pStyle w:val="NeniTitull"/>
        <w:keepNext w:val="0"/>
        <w:rPr>
          <w:caps/>
          <w:lang w:val="sq-AL"/>
        </w:rPr>
      </w:pPr>
      <w:r>
        <w:rPr>
          <w:caps/>
          <w:lang w:val="sq-AL"/>
        </w:rPr>
        <w:t>Mbi Fillimin e procedurËS për miratimin e “RregullaVE pËr Kushtet e shërbimit të furnizimit ME ENERGJI ELEKTRIKE nga furnizuesi i mundësisë së fundit dhe kushtet kontraktore tË furnizimit”</w:t>
      </w:r>
    </w:p>
    <w:p w:rsidR="00E5072B" w:rsidRDefault="00E5072B" w:rsidP="00E5072B">
      <w:pPr>
        <w:pStyle w:val="Hapesira7"/>
        <w:rPr>
          <w:lang w:val="sq-AL"/>
        </w:rPr>
      </w:pPr>
    </w:p>
    <w:p w:rsidR="00E5072B" w:rsidRDefault="00E5072B" w:rsidP="00E5072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</w:t>
      </w:r>
      <w:r>
        <w:rPr>
          <w:rFonts w:eastAsia="Calibri"/>
          <w:spacing w:val="-4"/>
          <w:lang w:val="sq-AL"/>
        </w:rPr>
        <w:t>16</w:t>
      </w:r>
      <w:r>
        <w:rPr>
          <w:spacing w:val="-4"/>
          <w:lang w:val="sq-AL"/>
        </w:rPr>
        <w:t xml:space="preserve"> dhe 87 të ligjit nr. 43/2015, “Për sektorin e energjisë elektrike”, neneve 19, pika 1, germa “f” dhe 26 të “Rregullores për organizimin, funksionimin dhe procedurat e ERE-s”,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miratuar me vendimin e bordit të ERE-s nr. 96, datë 17.6.2016; bordi i ERE-s, në mbledhjen e tij të datës 7.3.2018, mbasi shqyrtoi relacionin e përgatitur nga drejtoritë teknike mbi fillimin e procedurës për miratimin e “Rregullave për kushtet e shërbimit të furnizimit me energji elektrike nga furnizuesi i mundësisë së fundit dhe kushtet kontraktore të furnizimit”,</w:t>
      </w:r>
    </w:p>
    <w:p w:rsidR="00E5072B" w:rsidRDefault="00E5072B" w:rsidP="00E5072B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E5072B" w:rsidRDefault="00E5072B" w:rsidP="00E5072B">
      <w:pPr>
        <w:pStyle w:val="Paragrafi"/>
        <w:rPr>
          <w:lang w:val="sq-AL"/>
        </w:rPr>
      </w:pPr>
      <w:r>
        <w:rPr>
          <w:lang w:val="sq-AL"/>
        </w:rPr>
        <w:t>- Bazuar në autoritetin që i është dhënë dhe në përputhje me përcaktimet e nenit 87 të ligjit nr. 43/2015, “Për sektorin e energjisë elektrike”, ERE përcakton kushtet e furnizimit nga furnizuesi i mundësisë së fundit.</w:t>
      </w:r>
    </w:p>
    <w:p w:rsidR="00E5072B" w:rsidRDefault="00E5072B" w:rsidP="00E5072B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E5072B" w:rsidRDefault="00E5072B" w:rsidP="00E5072B">
      <w:pPr>
        <w:pStyle w:val="Hapesira7"/>
        <w:rPr>
          <w:lang w:val="sq-AL"/>
        </w:rPr>
      </w:pPr>
    </w:p>
    <w:p w:rsidR="00E5072B" w:rsidRDefault="00E5072B" w:rsidP="00E5072B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E5072B" w:rsidRDefault="00E5072B" w:rsidP="00E5072B">
      <w:pPr>
        <w:pStyle w:val="Hapesira7"/>
        <w:rPr>
          <w:lang w:val="sq-AL"/>
        </w:rPr>
      </w:pPr>
    </w:p>
    <w:p w:rsidR="00E5072B" w:rsidRDefault="00E5072B" w:rsidP="00E5072B">
      <w:pPr>
        <w:pStyle w:val="Paragrafi"/>
        <w:rPr>
          <w:lang w:val="sq-AL"/>
        </w:rPr>
      </w:pPr>
      <w:r>
        <w:rPr>
          <w:lang w:val="sq-AL"/>
        </w:rPr>
        <w:t xml:space="preserve">1. Të fillojë procedurën për miratimin e “Rregullave për kushtet e shërbimit të furnizimit me energji elektrike nga furnizuesi i mundësisë së fundit dhe kushtet kontraktore të furnizimit”. </w:t>
      </w:r>
    </w:p>
    <w:p w:rsidR="00E5072B" w:rsidRDefault="00E5072B" w:rsidP="00E5072B">
      <w:pPr>
        <w:pStyle w:val="Paragrafi"/>
        <w:rPr>
          <w:lang w:val="sq-AL"/>
        </w:rPr>
      </w:pPr>
      <w:r>
        <w:rPr>
          <w:lang w:val="sq-AL"/>
        </w:rPr>
        <w:t>2. Deri në hyrjen në fuqi të këtyre rregullave, furnizimi si mundësi e fundit do të kryhet në të njëjtat kushte me shërbimin universal të furnizimit për aq sa është e zbatueshme.</w:t>
      </w:r>
    </w:p>
    <w:p w:rsidR="00E5072B" w:rsidRDefault="00E5072B" w:rsidP="00E5072B">
      <w:pPr>
        <w:pStyle w:val="Paragrafi"/>
        <w:rPr>
          <w:lang w:val="sq-AL"/>
        </w:rPr>
      </w:pPr>
      <w:r>
        <w:rPr>
          <w:lang w:val="sq-AL"/>
        </w:rPr>
        <w:t>3. Drejtoria Juridike dhe e Mbrojtjes së Konsumatorit të njoftojë të interesuarit për vendimin e bordit të ERE-s. </w:t>
      </w:r>
    </w:p>
    <w:p w:rsidR="00E5072B" w:rsidRDefault="00E5072B" w:rsidP="00E5072B">
      <w:pPr>
        <w:pStyle w:val="Paragrafi"/>
        <w:rPr>
          <w:bCs/>
          <w:lang w:val="sq-AL"/>
        </w:rPr>
      </w:pPr>
      <w:r>
        <w:rPr>
          <w:bCs/>
          <w:lang w:val="sq-AL"/>
        </w:rPr>
        <w:t xml:space="preserve">Ky vendim hyn në fuqi menjëherë. </w:t>
      </w:r>
    </w:p>
    <w:p w:rsidR="00E5072B" w:rsidRDefault="00E5072B" w:rsidP="00E5072B">
      <w:pPr>
        <w:pStyle w:val="Paragrafi"/>
        <w:rPr>
          <w:bCs/>
          <w:lang w:val="sq-AL"/>
        </w:rPr>
      </w:pPr>
      <w:r>
        <w:rPr>
          <w:bCs/>
          <w:lang w:val="sq-AL"/>
        </w:rPr>
        <w:t xml:space="preserve">Ky vendim botohet në Fletoren Zyrtare.  </w:t>
      </w:r>
    </w:p>
    <w:p w:rsidR="00E5072B" w:rsidRDefault="00E5072B" w:rsidP="00E5072B">
      <w:pPr>
        <w:pStyle w:val="Paragrafi"/>
        <w:rPr>
          <w:bCs/>
          <w:lang w:val="sq-AL"/>
        </w:rPr>
      </w:pPr>
      <w:r>
        <w:rPr>
          <w:bCs/>
          <w:lang w:val="sq-AL"/>
        </w:rPr>
        <w:t xml:space="preserve">Ky vendim mund të ankimohet në Gjykatën Administrative Tiranë, brenda 30 ditëve kalendarike nga  botimi në Fletoren Zyrtare.  </w:t>
      </w:r>
    </w:p>
    <w:p w:rsidR="00E5072B" w:rsidRDefault="00E5072B" w:rsidP="00E5072B">
      <w:pPr>
        <w:pStyle w:val="Hapesira7"/>
        <w:rPr>
          <w:lang w:val="sq-AL"/>
        </w:rPr>
      </w:pPr>
    </w:p>
    <w:p w:rsidR="00E5072B" w:rsidRDefault="00E5072B" w:rsidP="00E5072B">
      <w:pPr>
        <w:pStyle w:val="Autoriteti"/>
        <w:keepNext w:val="0"/>
        <w:rPr>
          <w:lang w:val="sq-AL"/>
        </w:rPr>
      </w:pPr>
      <w:r>
        <w:rPr>
          <w:lang w:val="sq-AL"/>
        </w:rPr>
        <w:t>AnËtar i Bordit tË ERe-S</w:t>
      </w:r>
    </w:p>
    <w:p w:rsidR="00E5072B" w:rsidRDefault="00E5072B" w:rsidP="00E5072B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>
      <w:bookmarkStart w:id="0" w:name="_GoBack"/>
      <w:bookmarkEnd w:id="0"/>
    </w:p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72B"/>
    <w:rsid w:val="00E5072B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A35C6A-D7B5-4E30-A9D9-3539E016A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5072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507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5072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5072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5072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5072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E5072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5072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5072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5072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7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2018-04-04T13:40:00Z</dcterms:created>
  <dcterms:modified xsi:type="dcterms:W3CDTF">2018-04-04T13:40:00Z</dcterms:modified>
</cp:coreProperties>
</file>