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DE8" w:rsidRDefault="00732DE8" w:rsidP="00732DE8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732DE8" w:rsidRDefault="00732DE8" w:rsidP="00732DE8">
      <w:pPr>
        <w:pStyle w:val="NeniTitull"/>
        <w:keepNext w:val="0"/>
        <w:rPr>
          <w:lang w:val="sq-AL"/>
        </w:rPr>
      </w:pPr>
      <w:r>
        <w:rPr>
          <w:lang w:val="sq-AL"/>
        </w:rPr>
        <w:t>Nr. 47, datë 7.3.2018</w:t>
      </w:r>
    </w:p>
    <w:p w:rsidR="00732DE8" w:rsidRDefault="00732DE8" w:rsidP="00732DE8">
      <w:pPr>
        <w:pStyle w:val="Hapesira7"/>
        <w:rPr>
          <w:lang w:val="sq-AL"/>
        </w:rPr>
      </w:pPr>
    </w:p>
    <w:p w:rsidR="00732DE8" w:rsidRDefault="00732DE8" w:rsidP="00732DE8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MBI FILLIMIN E PROCEDURËS PËR MIRATIMIN E PLANIT TË INVESTIMEVE TË SHOQËRISË OSHEE SHA PËR VITIN 2018 </w:t>
      </w:r>
    </w:p>
    <w:p w:rsidR="00732DE8" w:rsidRDefault="00732DE8" w:rsidP="00732DE8">
      <w:pPr>
        <w:pStyle w:val="Hapesira7"/>
        <w:rPr>
          <w:lang w:val="sq-AL"/>
        </w:rPr>
      </w:pPr>
    </w:p>
    <w:p w:rsidR="00732DE8" w:rsidRDefault="00732DE8" w:rsidP="00732DE8">
      <w:pPr>
        <w:pStyle w:val="Paragrafi"/>
        <w:rPr>
          <w:lang w:val="sq-AL"/>
        </w:rPr>
      </w:pPr>
      <w:r>
        <w:rPr>
          <w:lang w:val="sq-AL"/>
        </w:rPr>
        <w:t xml:space="preserve">Në mbështetje të neneve 16; 20, germat “a” dhe “e” dhe nenit </w:t>
      </w:r>
      <w:r>
        <w:rPr>
          <w:spacing w:val="-8"/>
          <w:lang w:val="sq-AL"/>
        </w:rPr>
        <w:t xml:space="preserve">75 </w:t>
      </w:r>
      <w:r>
        <w:rPr>
          <w:lang w:val="sq-AL"/>
        </w:rPr>
        <w:t>të ligjit nr. 43/2015, “Për sektorin e energjisë elektrike”; neneve 9 dhe 10 të “Rregullores për procedurat e paraqitjes dhe miratimit të planit të investimeve nga operatorët e transmetimit dhe shpërndarjes së energjisë elektrike”, miratuar me vendimin e ERE-s nr. 135, datë 6.9.2017; bordi i ERE-s, në mbledhjen e tij të datës 7.3.2018, mbasi shqyrtoi relacionin e përgatitur nga grupi i punës në lidhje me fillimin e procedurës për miratimin e planit të investimeve të shoqërisë OSHEE sh.a. për vitin 2018,</w:t>
      </w:r>
    </w:p>
    <w:p w:rsidR="00732DE8" w:rsidRDefault="00732DE8" w:rsidP="00732DE8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732DE8" w:rsidRDefault="00732DE8" w:rsidP="00732DE8">
      <w:pPr>
        <w:pStyle w:val="Paragrafi"/>
        <w:rPr>
          <w:b/>
          <w:u w:val="single"/>
          <w:lang w:val="sq-AL"/>
        </w:rPr>
      </w:pPr>
      <w:r>
        <w:rPr>
          <w:lang w:val="sq-AL"/>
        </w:rPr>
        <w:t xml:space="preserve">- Me shkresën me nr. 808 prot., datë 15.1.2018, OSHEE sh.a. ka paraqitur pranë ERE-s Planin e Përditësuar të Investimeve për vitin 2018. 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lang w:val="sq-AL"/>
        </w:rPr>
        <w:t>- Grupi i punës i ngritur me urdhrin nr. 14, datë 1.2.2018, të kryetarit të ERE-s, shqyrtoi aplikimin e dërguar nga shoqëria OSHEE sh.a., duke konstatuar se plani i investimeve për vitin 2018: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lang w:val="sq-AL"/>
        </w:rPr>
        <w:t>- Paraqitet i ndarë sipas kategorive dhe zërave të shoqëruar me vlerat përkatëse financiare, si dhe një relacion të përgjithshëm teknik për investimet që priten të realizohen gjatë vitit 2018.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spacing w:val="-1"/>
          <w:lang w:val="sq-AL"/>
        </w:rPr>
        <w:t>- Përmirëson</w:t>
      </w:r>
      <w:r>
        <w:rPr>
          <w:spacing w:val="-3"/>
          <w:lang w:val="sq-AL"/>
        </w:rPr>
        <w:t xml:space="preserve"> </w:t>
      </w:r>
      <w:r>
        <w:rPr>
          <w:spacing w:val="-1"/>
          <w:lang w:val="sq-AL"/>
        </w:rPr>
        <w:t>shërbimin e</w:t>
      </w:r>
      <w:r>
        <w:rPr>
          <w:spacing w:val="37"/>
          <w:lang w:val="sq-AL"/>
        </w:rPr>
        <w:t xml:space="preserve"> </w:t>
      </w:r>
      <w:r>
        <w:rPr>
          <w:spacing w:val="-1"/>
          <w:lang w:val="sq-AL"/>
        </w:rPr>
        <w:t>furnizimit</w:t>
      </w:r>
      <w:r>
        <w:rPr>
          <w:spacing w:val="32"/>
          <w:lang w:val="sq-AL"/>
        </w:rPr>
        <w:t xml:space="preserve"> </w:t>
      </w:r>
      <w:r>
        <w:rPr>
          <w:spacing w:val="-3"/>
          <w:lang w:val="sq-AL"/>
        </w:rPr>
        <w:t>me</w:t>
      </w:r>
      <w:r>
        <w:rPr>
          <w:spacing w:val="21"/>
          <w:lang w:val="sq-AL"/>
        </w:rPr>
        <w:t xml:space="preserve"> </w:t>
      </w:r>
      <w:r>
        <w:rPr>
          <w:spacing w:val="-1"/>
          <w:lang w:val="sq-AL"/>
        </w:rPr>
        <w:t>energji</w:t>
      </w:r>
      <w:r>
        <w:rPr>
          <w:spacing w:val="22"/>
          <w:lang w:val="sq-AL"/>
        </w:rPr>
        <w:t xml:space="preserve"> </w:t>
      </w:r>
      <w:r>
        <w:rPr>
          <w:spacing w:val="-1"/>
          <w:lang w:val="sq-AL"/>
        </w:rPr>
        <w:t>elektrike</w:t>
      </w:r>
      <w:r>
        <w:rPr>
          <w:spacing w:val="20"/>
          <w:lang w:val="sq-AL"/>
        </w:rPr>
        <w:t xml:space="preserve"> </w:t>
      </w:r>
      <w:r>
        <w:rPr>
          <w:lang w:val="sq-AL"/>
        </w:rPr>
        <w:t>të</w:t>
      </w:r>
      <w:r>
        <w:rPr>
          <w:spacing w:val="21"/>
          <w:lang w:val="sq-AL"/>
        </w:rPr>
        <w:t xml:space="preserve"> </w:t>
      </w:r>
      <w:r>
        <w:rPr>
          <w:spacing w:val="-1"/>
          <w:lang w:val="sq-AL"/>
        </w:rPr>
        <w:t>konsumatorëve</w:t>
      </w:r>
      <w:r>
        <w:rPr>
          <w:spacing w:val="21"/>
          <w:lang w:val="sq-AL"/>
        </w:rPr>
        <w:t xml:space="preserve"> </w:t>
      </w:r>
      <w:r>
        <w:rPr>
          <w:lang w:val="sq-AL"/>
        </w:rPr>
        <w:t>në</w:t>
      </w:r>
      <w:r>
        <w:rPr>
          <w:spacing w:val="18"/>
          <w:lang w:val="sq-AL"/>
        </w:rPr>
        <w:t xml:space="preserve"> </w:t>
      </w:r>
      <w:r>
        <w:rPr>
          <w:spacing w:val="-1"/>
          <w:lang w:val="sq-AL"/>
        </w:rPr>
        <w:t>sistemin</w:t>
      </w:r>
      <w:r>
        <w:rPr>
          <w:spacing w:val="22"/>
          <w:lang w:val="sq-AL"/>
        </w:rPr>
        <w:t xml:space="preserve"> </w:t>
      </w:r>
      <w:r>
        <w:rPr>
          <w:lang w:val="sq-AL"/>
        </w:rPr>
        <w:t>e</w:t>
      </w:r>
      <w:r>
        <w:rPr>
          <w:spacing w:val="21"/>
          <w:lang w:val="sq-AL"/>
        </w:rPr>
        <w:t xml:space="preserve"> </w:t>
      </w:r>
      <w:r>
        <w:rPr>
          <w:spacing w:val="-1"/>
          <w:lang w:val="sq-AL"/>
        </w:rPr>
        <w:t>shpërndarjes.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spacing w:val="-1"/>
          <w:lang w:val="sq-AL"/>
        </w:rPr>
        <w:t>- Bazuar në relacionin e dërguar nga OSHEE sh.a. do të ketë impakt</w:t>
      </w:r>
      <w:r>
        <w:rPr>
          <w:spacing w:val="-2"/>
          <w:lang w:val="sq-AL"/>
        </w:rPr>
        <w:t xml:space="preserve"> </w:t>
      </w:r>
      <w:r>
        <w:rPr>
          <w:spacing w:val="-1"/>
          <w:lang w:val="sq-AL"/>
        </w:rPr>
        <w:t>në uljen</w:t>
      </w:r>
      <w:r>
        <w:rPr>
          <w:spacing w:val="16"/>
          <w:lang w:val="sq-AL"/>
        </w:rPr>
        <w:t xml:space="preserve"> </w:t>
      </w:r>
      <w:r>
        <w:rPr>
          <w:lang w:val="sq-AL"/>
        </w:rPr>
        <w:t>e</w:t>
      </w:r>
      <w:r>
        <w:rPr>
          <w:spacing w:val="16"/>
          <w:lang w:val="sq-AL"/>
        </w:rPr>
        <w:t xml:space="preserve"> </w:t>
      </w:r>
      <w:r>
        <w:rPr>
          <w:spacing w:val="-1"/>
          <w:lang w:val="sq-AL"/>
        </w:rPr>
        <w:t>humbjeve</w:t>
      </w:r>
      <w:r>
        <w:rPr>
          <w:spacing w:val="13"/>
          <w:lang w:val="sq-AL"/>
        </w:rPr>
        <w:t xml:space="preserve"> </w:t>
      </w:r>
      <w:r>
        <w:rPr>
          <w:spacing w:val="-1"/>
          <w:lang w:val="sq-AL"/>
        </w:rPr>
        <w:t xml:space="preserve">teknike edhe </w:t>
      </w:r>
      <w:r>
        <w:rPr>
          <w:lang w:val="sq-AL"/>
        </w:rPr>
        <w:t>jo</w:t>
      </w:r>
      <w:r>
        <w:rPr>
          <w:spacing w:val="-1"/>
          <w:lang w:val="sq-AL"/>
        </w:rPr>
        <w:t>teknike.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lang w:val="sq-AL"/>
        </w:rPr>
        <w:t>- Ndikon në mbajtjen e parametrave teknikë të furnizimit me energji elektrike të parashikuara dhe në Kodin e Shpërndarjes së energjisë elektrike.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lang w:val="sq-AL"/>
        </w:rPr>
        <w:t>- Plotëson dhe përmirëson sistemin e matjes në rrjetin e shpërndarjes së energjisë elektrike.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lang w:val="sq-AL"/>
        </w:rPr>
        <w:t>- Parashikon periudha kohore të zbatimit të investimit për ndërtimet apo rehabilitimet e investimeve përkatëse.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lang w:val="sq-AL"/>
        </w:rPr>
        <w:t>- Mbetet problematik zbatimi i rregullores për procedurat e paraqitjes dhe miratimit të planit të investimeve, i cili duhet të shoqërohet me: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lang w:val="sq-AL"/>
        </w:rPr>
        <w:t>- informacion lidhur me kapitalizimin e investimeve të realizuara 2017;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lang w:val="sq-AL"/>
        </w:rPr>
        <w:t xml:space="preserve">- informacion të plotë lidhur me investimet e realizuara nëpërmjet partneritetit publik privat, kontratat dhe detyrim/realizimet; </w:t>
      </w:r>
    </w:p>
    <w:p w:rsidR="00732DE8" w:rsidRDefault="00732DE8" w:rsidP="00732DE8">
      <w:pPr>
        <w:pStyle w:val="Paragrafi"/>
        <w:rPr>
          <w:rFonts w:eastAsia="Calibri"/>
          <w:lang w:val="sq-AL"/>
        </w:rPr>
      </w:pPr>
      <w:r>
        <w:rPr>
          <w:lang w:val="sq-AL"/>
        </w:rPr>
        <w:t>- informacion mbi financimin dhe burimin e këtyre financimeve për realizimin e planit të investimeve për vitin 2018, si dhe periudhat e shlyerjes së këtyre investimeve;</w:t>
      </w:r>
    </w:p>
    <w:p w:rsidR="00732DE8" w:rsidRDefault="00732DE8" w:rsidP="00732DE8">
      <w:pPr>
        <w:pStyle w:val="Paragrafi"/>
        <w:rPr>
          <w:lang w:val="sq-AL"/>
        </w:rPr>
      </w:pPr>
      <w:r>
        <w:rPr>
          <w:lang w:val="sq-AL"/>
        </w:rPr>
        <w:t>- planifikimet e investimeve për të parandaluar problematikat e evidentuara, si në rastin e N/St Ballsh dhe prodhuesve të lidhur në N/St Lozhan;</w:t>
      </w:r>
    </w:p>
    <w:p w:rsidR="00732DE8" w:rsidRDefault="00732DE8" w:rsidP="00732DE8">
      <w:pPr>
        <w:pStyle w:val="Paragrafi"/>
        <w:rPr>
          <w:lang w:val="sq-AL"/>
        </w:rPr>
      </w:pPr>
      <w:r>
        <w:rPr>
          <w:spacing w:val="12"/>
          <w:lang w:val="sq-AL"/>
        </w:rPr>
        <w:t>- miratimin e</w:t>
      </w:r>
      <w:r>
        <w:rPr>
          <w:spacing w:val="33"/>
          <w:lang w:val="sq-AL"/>
        </w:rPr>
        <w:t xml:space="preserve"> </w:t>
      </w:r>
      <w:r>
        <w:rPr>
          <w:spacing w:val="13"/>
          <w:lang w:val="sq-AL"/>
        </w:rPr>
        <w:t>Këshillit</w:t>
      </w:r>
      <w:r>
        <w:rPr>
          <w:spacing w:val="31"/>
          <w:lang w:val="sq-AL"/>
        </w:rPr>
        <w:t xml:space="preserve"> </w:t>
      </w:r>
      <w:r>
        <w:rPr>
          <w:spacing w:val="13"/>
          <w:lang w:val="sq-AL"/>
        </w:rPr>
        <w:t>Mbikëqyrës për planin e investimeve për vitin 2018.</w:t>
      </w:r>
    </w:p>
    <w:p w:rsidR="00732DE8" w:rsidRDefault="00732DE8" w:rsidP="00732DE8">
      <w:pPr>
        <w:pStyle w:val="Paragrafi"/>
        <w:rPr>
          <w:lang w:val="sq-AL"/>
        </w:rPr>
      </w:pPr>
      <w:r>
        <w:rPr>
          <w:lang w:val="sq-AL"/>
        </w:rPr>
        <w:t>- Në zbatim të nenit 75 të ligjit nr. 43/2015, “Për sektorin e energjisë elektrike”, ERE ka detyrimin të miratojë planin e investimit për zhvillimin e rrjetit të shpërndarjes, i cili përcillet në ERE për miratim, pas hartimit, nga Operatori i Sistemit të Shpërndarjes.</w:t>
      </w:r>
    </w:p>
    <w:p w:rsidR="00732DE8" w:rsidRDefault="00732DE8" w:rsidP="00732DE8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732DE8" w:rsidRDefault="00732DE8" w:rsidP="00732DE8">
      <w:pPr>
        <w:pStyle w:val="Hapesira7"/>
        <w:rPr>
          <w:lang w:val="sq-AL"/>
        </w:rPr>
      </w:pPr>
    </w:p>
    <w:p w:rsidR="00732DE8" w:rsidRDefault="00732DE8" w:rsidP="00732DE8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732DE8" w:rsidRDefault="00732DE8" w:rsidP="00732DE8">
      <w:pPr>
        <w:pStyle w:val="Hapesira7"/>
        <w:rPr>
          <w:lang w:val="sq-AL"/>
        </w:rPr>
      </w:pPr>
    </w:p>
    <w:p w:rsidR="00732DE8" w:rsidRDefault="00732DE8" w:rsidP="00732DE8">
      <w:pPr>
        <w:pStyle w:val="Paragrafi"/>
        <w:rPr>
          <w:rFonts w:eastAsia="Calibri"/>
          <w:sz w:val="20"/>
          <w:szCs w:val="20"/>
          <w:lang w:val="sq-AL"/>
        </w:rPr>
      </w:pPr>
      <w:r>
        <w:rPr>
          <w:lang w:val="sq-AL"/>
        </w:rPr>
        <w:t>1. Të fillojë procedurën për miratimin e Planit të Investimeve të shoqërisë OSHEE sh.a. për vitin 2018.</w:t>
      </w:r>
    </w:p>
    <w:p w:rsidR="00732DE8" w:rsidRDefault="00732DE8" w:rsidP="00732DE8">
      <w:pPr>
        <w:pStyle w:val="Paragrafi"/>
        <w:rPr>
          <w:rFonts w:eastAsia="Calibri"/>
          <w:sz w:val="20"/>
          <w:szCs w:val="20"/>
          <w:lang w:val="sq-AL"/>
        </w:rPr>
      </w:pPr>
      <w:r>
        <w:rPr>
          <w:lang w:val="sq-AL"/>
        </w:rPr>
        <w:t>2. OSHEE sh.a. të depozitojë pranë ERE-s dokumentacionin dhe informacionin e munguar sipas konstatimeve në këtë vendim.</w:t>
      </w:r>
    </w:p>
    <w:p w:rsidR="00732DE8" w:rsidRDefault="00732DE8" w:rsidP="00732DE8">
      <w:pPr>
        <w:pStyle w:val="Paragrafi"/>
        <w:rPr>
          <w:lang w:val="sq-AL"/>
        </w:rPr>
      </w:pPr>
      <w:r>
        <w:rPr>
          <w:lang w:val="sq-AL"/>
        </w:rPr>
        <w:lastRenderedPageBreak/>
        <w:t>3. Drejtoria e Licencimit dhe Monitorimit të Tregut të njoftojë aplikuesin për vendimin e bordit të ERE-s. </w:t>
      </w:r>
    </w:p>
    <w:p w:rsidR="00732DE8" w:rsidRDefault="00732DE8" w:rsidP="00732DE8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732DE8" w:rsidRDefault="00732DE8" w:rsidP="00732DE8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 </w:t>
      </w:r>
    </w:p>
    <w:p w:rsidR="00732DE8" w:rsidRDefault="00732DE8" w:rsidP="00732DE8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 botimi në Fletoren Zyrtare.  </w:t>
      </w:r>
    </w:p>
    <w:p w:rsidR="00732DE8" w:rsidRDefault="00732DE8" w:rsidP="00732DE8">
      <w:pPr>
        <w:pStyle w:val="Hapesira7"/>
        <w:rPr>
          <w:lang w:val="sq-AL" w:eastAsia="en-GB"/>
        </w:rPr>
      </w:pPr>
    </w:p>
    <w:p w:rsidR="00732DE8" w:rsidRDefault="00732DE8" w:rsidP="00732DE8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732DE8" w:rsidRDefault="00732DE8" w:rsidP="00732DE8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>
      <w:bookmarkStart w:id="0" w:name="_GoBack"/>
      <w:bookmarkEnd w:id="0"/>
    </w:p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DE8"/>
    <w:rsid w:val="00732DE8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9072D0-F1D1-4577-A350-A1EF6CA1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32DE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32D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32DE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32D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32D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32DE8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732D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32D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32D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32DE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2018-04-04T13:41:00Z</dcterms:created>
  <dcterms:modified xsi:type="dcterms:W3CDTF">2018-04-04T13:42:00Z</dcterms:modified>
</cp:coreProperties>
</file>