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1BE9" w:rsidRDefault="00061BE9" w:rsidP="00061BE9">
      <w:pPr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i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>VENDIM</w:t>
      </w:r>
    </w:p>
    <w:p w:rsidR="00061BE9" w:rsidRDefault="00061BE9" w:rsidP="00061BE9">
      <w:pPr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i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>Nr. 51, datë 7.3.2018</w:t>
      </w:r>
    </w:p>
    <w:p w:rsidR="00061BE9" w:rsidRDefault="00061BE9" w:rsidP="00061BE9">
      <w:pPr>
        <w:pStyle w:val="Hapesira7"/>
        <w:rPr>
          <w:lang w:val="sq-AL"/>
        </w:rPr>
      </w:pPr>
    </w:p>
    <w:p w:rsidR="00061BE9" w:rsidRDefault="00061BE9" w:rsidP="00061BE9">
      <w:pPr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>MBI MIRATIMIN E KËRKESËS SË SHOQËRISË “POWER ELEKTRIK SLABINJE” SHPK, PËR LËNIEN PENG TË ASETEVE TË SAJ PRANË “RAIFFEISEN BANK” SHA</w:t>
      </w:r>
    </w:p>
    <w:p w:rsidR="00061BE9" w:rsidRDefault="00061BE9" w:rsidP="00061BE9">
      <w:pPr>
        <w:pStyle w:val="Hapesira7"/>
        <w:rPr>
          <w:lang w:val="sq-AL"/>
        </w:rPr>
      </w:pPr>
    </w:p>
    <w:p w:rsidR="00061BE9" w:rsidRDefault="00061BE9" w:rsidP="00061BE9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Në mbështetje të nenit 16; të </w:t>
      </w:r>
      <w:r>
        <w:rPr>
          <w:rFonts w:ascii="Garamond" w:eastAsia="MS Mincho" w:hAnsi="Garamond" w:cs="CG Times"/>
          <w:spacing w:val="-8"/>
          <w:sz w:val="24"/>
          <w:lang w:val="sq-AL"/>
        </w:rPr>
        <w:t xml:space="preserve">nenit 20, pika “a”, të nenit 44, pika 1, </w:t>
      </w:r>
      <w:r>
        <w:rPr>
          <w:rFonts w:ascii="Garamond" w:eastAsia="MS Mincho" w:hAnsi="Garamond" w:cs="CG Times"/>
          <w:sz w:val="24"/>
          <w:lang w:val="sq-AL"/>
        </w:rPr>
        <w:t xml:space="preserve">të ligjit nr. 43/2015, “Për sektorin e energjisë elektrike”; në zbatim të nenit 7 dhe 11 të “Rregullores për procedurat e transferimit të aseteve nga të licencuarit”, miratuar me vendimin e bordit të ERE-s, nr. 119, datë 21.7.2016; të pikës 1.3 dhe 1.6 të “Licencës për prodhimin e energjisë elektrike”, miratuar me vendimin nr. 99, datë 17.6.2016, si dhe të nenit 15 të “Rregullores për organizimin, funksionimin dhe procedurat e ERE-s”, miratuar me vendimin e bordit të ERE-s nr. 96, datë 17.6.2016, bordi i ERE-s, në mbledhjen e tij të datës </w:t>
      </w:r>
      <w:r>
        <w:rPr>
          <w:rFonts w:ascii="Garamond" w:eastAsia="MS Mincho" w:hAnsi="Garamond" w:cs="CG Times"/>
          <w:bCs/>
          <w:sz w:val="24"/>
          <w:lang w:val="sq-AL"/>
        </w:rPr>
        <w:t>7.3.2018</w:t>
      </w:r>
      <w:r>
        <w:rPr>
          <w:rFonts w:ascii="Garamond" w:eastAsia="MS Mincho" w:hAnsi="Garamond" w:cs="CG Times"/>
          <w:sz w:val="24"/>
          <w:lang w:val="sq-AL"/>
        </w:rPr>
        <w:t>, mbasi shqyrtoi relacionin e përgatitur nga Drejtoria e Licencimit dhe e Monitorimit të Tregut, mbi kërkesën e shoqërisë “Power Elektrik Slabinje” sh.p.k., për lënien peng të aseteve në favor të “Raiffeisen Bank” sh.a.,</w:t>
      </w:r>
    </w:p>
    <w:p w:rsidR="00061BE9" w:rsidRDefault="00061BE9" w:rsidP="00061BE9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konstatoi se: </w:t>
      </w:r>
    </w:p>
    <w:p w:rsidR="00061BE9" w:rsidRDefault="00061BE9" w:rsidP="00061BE9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- Bordi i ERE-s, me vendimin nr. 151, datë 28.9.2017, ka vendosur fillimin e procedurës për shqyrtimin e kërkesës së shoqërisë “Power Elektrike Slabinje” sh.p.k., për lënien peng të aseteve, për garantimin e detyrimeve të kredisë që kjo shoqëri ka ndaj “Raiffeisen Bank” sh.a. </w:t>
      </w:r>
    </w:p>
    <w:p w:rsidR="00061BE9" w:rsidRDefault="00061BE9" w:rsidP="00061BE9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- ERE, nëpërmjet shkresës me nr. 233/3 prot., datë 5.10.2017, ka njoftuar shoqërinë “Power Elektrik Slabinje” sh.p.k. për plotësimin e dokumentacionit të munguar, të konstatuar në vendimin nr. 151, datë 28.9.2017.</w:t>
      </w:r>
    </w:p>
    <w:p w:rsidR="00061BE9" w:rsidRDefault="00061BE9" w:rsidP="00061BE9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- Shoqëria “Power Elektrik Slabinje” sh.p.k., me shkresën nr. 180 prot., datë 31.10.2017, ka plotësuar pjesërisht dokumentacionin e munguar.</w:t>
      </w:r>
    </w:p>
    <w:p w:rsidR="00061BE9" w:rsidRDefault="00061BE9" w:rsidP="00061BE9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- Shoqëria “Power Elektrik Slabinje” sh.p.k., me shkresën nr. 186 prot., datë 24.12.2017, kërkoi nga ERE shtyrjen e afatit të mbledhjes së bordit deri në miratimin nga Ministria e Infrastrukturës dhe Energjisë të transferimit të aseteve në favor të “Raiffeisen Bank”sh.a.</w:t>
      </w:r>
    </w:p>
    <w:p w:rsidR="00061BE9" w:rsidRDefault="00061BE9" w:rsidP="00061BE9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- Shoqëria “Power Elektrik Slabinje” sh.p.k., me shkresën me nr. 192 prot., datë 22.2.2018, ka përcjellë në ERE shkresën e Ministrisë së Infrastrukturës dhe Energjisë me nr. 45/3 prot., datë 20.2.2018, ku miratohet transferimi i aksioneve ose i aseteve pjesë të kapitalit.</w:t>
      </w:r>
    </w:p>
    <w:p w:rsidR="00061BE9" w:rsidRDefault="00061BE9" w:rsidP="00061BE9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- Aplikimi plotëson tërësisht kërkesat e parashikuara nga ERE në “Rregulloren për procedurat e transferimit të aseteve nga të licencuarit”, si më poshtë: </w:t>
      </w:r>
    </w:p>
    <w:p w:rsidR="00061BE9" w:rsidRDefault="00061BE9" w:rsidP="00061BE9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- Neni 7, pika 1, germat “a”, “b”, “c”, “d”, “e”, “f”, “g”, “h”, “i”, “j”, “k” , është plotësuar në mënyrë korrekte.</w:t>
      </w:r>
    </w:p>
    <w:p w:rsidR="00061BE9" w:rsidRDefault="00061BE9" w:rsidP="00061BE9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- Neni 7, pika 3, është plotësuar në mënyrë korrekte.</w:t>
      </w:r>
    </w:p>
    <w:p w:rsidR="00061BE9" w:rsidRDefault="00061BE9" w:rsidP="00061BE9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Për gjithë sa më sipër, bordi i ERE-s</w:t>
      </w:r>
    </w:p>
    <w:p w:rsidR="00061BE9" w:rsidRDefault="00061BE9" w:rsidP="00061BE9">
      <w:pPr>
        <w:pStyle w:val="Hapesira7"/>
        <w:rPr>
          <w:lang w:val="sq-AL"/>
        </w:rPr>
      </w:pPr>
    </w:p>
    <w:p w:rsidR="00061BE9" w:rsidRDefault="00061BE9" w:rsidP="00061BE9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VENDOSI:</w:t>
      </w:r>
    </w:p>
    <w:p w:rsidR="00061BE9" w:rsidRDefault="00061BE9" w:rsidP="00061BE9">
      <w:pPr>
        <w:pStyle w:val="Hapesira7"/>
        <w:rPr>
          <w:lang w:val="sq-AL"/>
        </w:rPr>
      </w:pPr>
    </w:p>
    <w:p w:rsidR="00061BE9" w:rsidRDefault="00061BE9" w:rsidP="00061BE9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1. Të miratojë kërkesën e shoqërisë “Power Elektrik Slabinje” sh.p.k.</w:t>
      </w:r>
      <w:r>
        <w:rPr>
          <w:rFonts w:ascii="Garamond" w:eastAsia="MS Mincho" w:hAnsi="Garamond" w:cs="CG Times"/>
          <w:b/>
          <w:sz w:val="24"/>
          <w:lang w:val="sq-AL"/>
        </w:rPr>
        <w:t xml:space="preserve"> </w:t>
      </w:r>
      <w:r>
        <w:rPr>
          <w:rFonts w:ascii="Garamond" w:eastAsia="MS Mincho" w:hAnsi="Garamond" w:cs="CG Times"/>
          <w:sz w:val="24"/>
          <w:lang w:val="sq-AL"/>
        </w:rPr>
        <w:t>për lënien peng të aseteve në favor të “Raiffeisen Bank” sh.a. (lista bashkëlidhur).</w:t>
      </w:r>
    </w:p>
    <w:p w:rsidR="00061BE9" w:rsidRDefault="00061BE9" w:rsidP="00061BE9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2. Drejtoria e Licencimit dhe e Monitorimit të Tregut, të njoftojë aplikuesin për vendimin e bordit të ERE-s. </w:t>
      </w:r>
    </w:p>
    <w:p w:rsidR="00061BE9" w:rsidRDefault="00061BE9" w:rsidP="00061BE9">
      <w:pPr>
        <w:widowControl w:val="0"/>
        <w:spacing w:after="0" w:line="240" w:lineRule="auto"/>
        <w:rPr>
          <w:rFonts w:ascii="Garamond" w:eastAsia="MS Mincho" w:hAnsi="Garamond" w:cs="CG Times"/>
          <w:bCs/>
          <w:sz w:val="24"/>
          <w:lang w:val="sq-AL"/>
        </w:rPr>
      </w:pPr>
    </w:p>
    <w:p w:rsidR="00061BE9" w:rsidRDefault="00061BE9" w:rsidP="00061BE9">
      <w:pPr>
        <w:widowControl w:val="0"/>
        <w:spacing w:after="0" w:line="240" w:lineRule="auto"/>
        <w:rPr>
          <w:rFonts w:ascii="Garamond" w:eastAsia="MS Mincho" w:hAnsi="Garamond" w:cs="CG Times"/>
          <w:bCs/>
          <w:sz w:val="24"/>
          <w:lang w:val="sq-AL"/>
        </w:rPr>
      </w:pPr>
      <w:r>
        <w:rPr>
          <w:rFonts w:ascii="Garamond" w:eastAsia="MS Mincho" w:hAnsi="Garamond" w:cs="CG Times"/>
          <w:bCs/>
          <w:sz w:val="24"/>
          <w:lang w:val="sq-AL"/>
        </w:rPr>
        <w:t xml:space="preserve">Ky vendim hyn në fuqi menjëherë. </w:t>
      </w:r>
    </w:p>
    <w:p w:rsidR="00061BE9" w:rsidRDefault="00061BE9" w:rsidP="00061BE9">
      <w:pPr>
        <w:widowControl w:val="0"/>
        <w:spacing w:after="0" w:line="240" w:lineRule="auto"/>
        <w:rPr>
          <w:rFonts w:ascii="Garamond" w:eastAsia="MS Mincho" w:hAnsi="Garamond" w:cs="CG Times"/>
          <w:bCs/>
          <w:sz w:val="24"/>
          <w:lang w:val="sq-AL"/>
        </w:rPr>
      </w:pPr>
      <w:r>
        <w:rPr>
          <w:rFonts w:ascii="Garamond" w:eastAsia="MS Mincho" w:hAnsi="Garamond" w:cs="CG Times"/>
          <w:bCs/>
          <w:sz w:val="24"/>
          <w:lang w:val="sq-AL"/>
        </w:rPr>
        <w:t xml:space="preserve">Ky vendim botohet në Fletoren Zyrtare. </w:t>
      </w:r>
    </w:p>
    <w:p w:rsidR="00061BE9" w:rsidRDefault="00061BE9" w:rsidP="00061BE9">
      <w:pPr>
        <w:widowControl w:val="0"/>
        <w:spacing w:after="0" w:line="240" w:lineRule="auto"/>
        <w:rPr>
          <w:rFonts w:ascii="Garamond" w:eastAsia="MS Mincho" w:hAnsi="Garamond" w:cs="CG Times"/>
          <w:bCs/>
          <w:sz w:val="24"/>
          <w:lang w:val="sq-AL"/>
        </w:rPr>
      </w:pPr>
      <w:r>
        <w:rPr>
          <w:rFonts w:ascii="Garamond" w:eastAsia="MS Mincho" w:hAnsi="Garamond" w:cs="CG Times"/>
          <w:bCs/>
          <w:sz w:val="24"/>
          <w:lang w:val="sq-AL"/>
        </w:rPr>
        <w:t>Ky vendim mund të ankimohet në Gjykatën Administrative Tiranë, brenda 30 ditëve kalendarike nga botimi në Fletoren Zyrtare.</w:t>
      </w:r>
    </w:p>
    <w:p w:rsidR="00061BE9" w:rsidRDefault="00061BE9" w:rsidP="00061BE9">
      <w:pPr>
        <w:pStyle w:val="Hapesira7"/>
        <w:rPr>
          <w:lang w:val="sq-AL"/>
        </w:rPr>
      </w:pPr>
    </w:p>
    <w:p w:rsidR="00061BE9" w:rsidRDefault="00061BE9" w:rsidP="00061BE9">
      <w:pPr>
        <w:pStyle w:val="Autoriteti"/>
        <w:keepNext w:val="0"/>
        <w:rPr>
          <w:lang w:val="sq-AL"/>
        </w:rPr>
      </w:pPr>
      <w:r>
        <w:rPr>
          <w:lang w:val="sq-AL"/>
        </w:rPr>
        <w:lastRenderedPageBreak/>
        <w:t>AnËtar i Bordit tË ERe-S</w:t>
      </w:r>
    </w:p>
    <w:p w:rsidR="00061BE9" w:rsidRDefault="00061BE9" w:rsidP="00061BE9">
      <w:pPr>
        <w:pStyle w:val="AutoritetiEmer"/>
        <w:rPr>
          <w:lang w:val="sq-AL"/>
        </w:rPr>
      </w:pPr>
      <w:r>
        <w:rPr>
          <w:lang w:val="sq-AL"/>
        </w:rPr>
        <w:t>Erjola Sadushi</w:t>
      </w:r>
    </w:p>
    <w:p w:rsidR="00061BE9" w:rsidRDefault="00061BE9" w:rsidP="00061BE9">
      <w:pPr>
        <w:pStyle w:val="Paragrafi"/>
        <w:rPr>
          <w:sz w:val="14"/>
          <w:lang w:val="sq-AL"/>
        </w:rPr>
      </w:pPr>
    </w:p>
    <w:p w:rsidR="00061BE9" w:rsidRDefault="00061BE9" w:rsidP="00061BE9">
      <w:pPr>
        <w:pStyle w:val="Paragrafi"/>
        <w:rPr>
          <w:sz w:val="14"/>
          <w:lang w:val="sq-AL"/>
        </w:rPr>
      </w:pPr>
    </w:p>
    <w:p w:rsidR="00061BE9" w:rsidRDefault="00061BE9" w:rsidP="00061BE9">
      <w:pPr>
        <w:pStyle w:val="Paragrafi"/>
        <w:rPr>
          <w:sz w:val="14"/>
          <w:lang w:val="sq-AL"/>
        </w:rPr>
      </w:pPr>
      <w:bookmarkStart w:id="0" w:name="_GoBack"/>
      <w:bookmarkEnd w:id="0"/>
    </w:p>
    <w:p w:rsidR="00061BE9" w:rsidRDefault="00061BE9" w:rsidP="00061BE9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 xml:space="preserve">Lista e aseteve të luajtshme dhe të paluajtshme të lëna peng në favor të “Raffeisen Bank” sh.a., nga shoqëria </w:t>
      </w:r>
    </w:p>
    <w:p w:rsidR="00061BE9" w:rsidRDefault="00061BE9" w:rsidP="00061BE9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>“Power Elektrik Slabinje” sh.p.k.</w:t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"/>
        <w:gridCol w:w="3371"/>
        <w:gridCol w:w="1014"/>
      </w:tblGrid>
      <w:tr w:rsidR="00061BE9" w:rsidTr="00061BE9">
        <w:tc>
          <w:tcPr>
            <w:tcW w:w="423" w:type="dxa"/>
            <w:hideMark/>
          </w:tcPr>
          <w:p w:rsidR="00061BE9" w:rsidRDefault="00061BE9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1</w:t>
            </w:r>
          </w:p>
        </w:tc>
        <w:tc>
          <w:tcPr>
            <w:tcW w:w="3371" w:type="dxa"/>
            <w:hideMark/>
          </w:tcPr>
          <w:p w:rsidR="00061BE9" w:rsidRDefault="00061BE9">
            <w:pPr>
              <w:pStyle w:val="Paragrafi"/>
              <w:ind w:firstLine="0"/>
              <w:rPr>
                <w:b/>
                <w:sz w:val="22"/>
                <w:lang w:val="sq-AL"/>
              </w:rPr>
            </w:pPr>
            <w:r>
              <w:rPr>
                <w:sz w:val="22"/>
                <w:lang w:val="sq-AL"/>
              </w:rPr>
              <w:t>Turbinat e ujit dhe pajisjet e shpërndarjes dhe instalimit</w:t>
            </w:r>
          </w:p>
        </w:tc>
        <w:tc>
          <w:tcPr>
            <w:tcW w:w="1014" w:type="dxa"/>
          </w:tcPr>
          <w:p w:rsidR="00061BE9" w:rsidRDefault="00061BE9">
            <w:pPr>
              <w:pStyle w:val="Paragrafi"/>
              <w:ind w:firstLine="0"/>
              <w:jc w:val="right"/>
              <w:rPr>
                <w:sz w:val="22"/>
                <w:lang w:val="sq-AL"/>
              </w:rPr>
            </w:pPr>
          </w:p>
          <w:p w:rsidR="00061BE9" w:rsidRDefault="00061BE9">
            <w:pPr>
              <w:pStyle w:val="Paragrafi"/>
              <w:ind w:firstLine="0"/>
              <w:jc w:val="right"/>
              <w:rPr>
                <w:b/>
                <w:sz w:val="22"/>
                <w:lang w:val="sq-AL"/>
              </w:rPr>
            </w:pPr>
            <w:r>
              <w:rPr>
                <w:sz w:val="22"/>
                <w:lang w:val="sq-AL"/>
              </w:rPr>
              <w:t>copë 10</w:t>
            </w:r>
          </w:p>
        </w:tc>
      </w:tr>
      <w:tr w:rsidR="00061BE9" w:rsidTr="00061BE9">
        <w:tc>
          <w:tcPr>
            <w:tcW w:w="423" w:type="dxa"/>
            <w:hideMark/>
          </w:tcPr>
          <w:p w:rsidR="00061BE9" w:rsidRDefault="00061BE9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2</w:t>
            </w:r>
          </w:p>
        </w:tc>
        <w:tc>
          <w:tcPr>
            <w:tcW w:w="3371" w:type="dxa"/>
            <w:hideMark/>
          </w:tcPr>
          <w:p w:rsidR="00061BE9" w:rsidRDefault="00061BE9">
            <w:pPr>
              <w:pStyle w:val="Paragrafi"/>
              <w:ind w:firstLine="0"/>
              <w:rPr>
                <w:b/>
                <w:sz w:val="22"/>
                <w:lang w:val="sq-AL"/>
              </w:rPr>
            </w:pPr>
            <w:r>
              <w:rPr>
                <w:lang w:val="sq-AL"/>
              </w:rPr>
              <w:t>Sistemi i kontrollit dhe pjesët përbërëse</w:t>
            </w:r>
          </w:p>
        </w:tc>
        <w:tc>
          <w:tcPr>
            <w:tcW w:w="1014" w:type="dxa"/>
          </w:tcPr>
          <w:p w:rsidR="00061BE9" w:rsidRDefault="00061BE9">
            <w:pPr>
              <w:pStyle w:val="Paragrafi"/>
              <w:ind w:firstLine="0"/>
              <w:jc w:val="right"/>
              <w:rPr>
                <w:sz w:val="22"/>
                <w:lang w:val="sq-AL"/>
              </w:rPr>
            </w:pPr>
          </w:p>
          <w:p w:rsidR="00061BE9" w:rsidRDefault="00061BE9">
            <w:pPr>
              <w:pStyle w:val="Paragrafi"/>
              <w:ind w:firstLine="0"/>
              <w:jc w:val="right"/>
              <w:rPr>
                <w:b/>
                <w:sz w:val="22"/>
                <w:lang w:val="sq-AL"/>
              </w:rPr>
            </w:pPr>
            <w:r>
              <w:rPr>
                <w:sz w:val="22"/>
                <w:lang w:val="sq-AL"/>
              </w:rPr>
              <w:t>copë 4</w:t>
            </w:r>
          </w:p>
        </w:tc>
      </w:tr>
      <w:tr w:rsidR="00061BE9" w:rsidTr="00061BE9">
        <w:tc>
          <w:tcPr>
            <w:tcW w:w="423" w:type="dxa"/>
            <w:hideMark/>
          </w:tcPr>
          <w:p w:rsidR="00061BE9" w:rsidRDefault="00061BE9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3</w:t>
            </w:r>
          </w:p>
        </w:tc>
        <w:tc>
          <w:tcPr>
            <w:tcW w:w="3371" w:type="dxa"/>
            <w:hideMark/>
          </w:tcPr>
          <w:p w:rsidR="00061BE9" w:rsidRDefault="00061BE9">
            <w:pPr>
              <w:pStyle w:val="Paragrafi"/>
              <w:ind w:firstLine="0"/>
              <w:rPr>
                <w:b/>
                <w:sz w:val="22"/>
                <w:lang w:val="sq-AL"/>
              </w:rPr>
            </w:pPr>
            <w:r>
              <w:rPr>
                <w:lang w:val="sq-AL"/>
              </w:rPr>
              <w:t>Sistemi i komandimit, 3 njësi me pjesët përbërëse</w:t>
            </w:r>
          </w:p>
        </w:tc>
        <w:tc>
          <w:tcPr>
            <w:tcW w:w="1014" w:type="dxa"/>
          </w:tcPr>
          <w:p w:rsidR="00061BE9" w:rsidRDefault="00061BE9">
            <w:pPr>
              <w:pStyle w:val="Paragrafi"/>
              <w:ind w:firstLine="0"/>
              <w:jc w:val="right"/>
              <w:rPr>
                <w:sz w:val="22"/>
                <w:lang w:val="sq-AL"/>
              </w:rPr>
            </w:pPr>
          </w:p>
          <w:p w:rsidR="00061BE9" w:rsidRDefault="00061BE9">
            <w:pPr>
              <w:pStyle w:val="Paragrafi"/>
              <w:ind w:firstLine="0"/>
              <w:jc w:val="right"/>
              <w:rPr>
                <w:b/>
                <w:sz w:val="22"/>
                <w:lang w:val="sq-AL"/>
              </w:rPr>
            </w:pPr>
            <w:r>
              <w:rPr>
                <w:sz w:val="22"/>
                <w:lang w:val="sq-AL"/>
              </w:rPr>
              <w:t>copë 2</w:t>
            </w:r>
          </w:p>
        </w:tc>
      </w:tr>
      <w:tr w:rsidR="00061BE9" w:rsidTr="00061BE9">
        <w:tc>
          <w:tcPr>
            <w:tcW w:w="423" w:type="dxa"/>
            <w:hideMark/>
          </w:tcPr>
          <w:p w:rsidR="00061BE9" w:rsidRDefault="00061BE9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4</w:t>
            </w:r>
          </w:p>
        </w:tc>
        <w:tc>
          <w:tcPr>
            <w:tcW w:w="3371" w:type="dxa"/>
            <w:hideMark/>
          </w:tcPr>
          <w:p w:rsidR="00061BE9" w:rsidRDefault="00061BE9">
            <w:pPr>
              <w:pStyle w:val="Paragrafi"/>
              <w:ind w:firstLine="0"/>
              <w:rPr>
                <w:b/>
                <w:sz w:val="22"/>
                <w:lang w:val="sq-AL"/>
              </w:rPr>
            </w:pPr>
            <w:r>
              <w:rPr>
                <w:lang w:val="sq-AL"/>
              </w:rPr>
              <w:t>Paneli i frenimit, 3 njësi me pjesët përbërëse</w:t>
            </w:r>
          </w:p>
        </w:tc>
        <w:tc>
          <w:tcPr>
            <w:tcW w:w="1014" w:type="dxa"/>
          </w:tcPr>
          <w:p w:rsidR="00061BE9" w:rsidRDefault="00061BE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</w:p>
          <w:p w:rsidR="00061BE9" w:rsidRDefault="00061BE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copë 1</w:t>
            </w:r>
          </w:p>
        </w:tc>
      </w:tr>
      <w:tr w:rsidR="00061BE9" w:rsidTr="00061BE9">
        <w:tc>
          <w:tcPr>
            <w:tcW w:w="423" w:type="dxa"/>
            <w:hideMark/>
          </w:tcPr>
          <w:p w:rsidR="00061BE9" w:rsidRDefault="00061BE9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5</w:t>
            </w:r>
          </w:p>
        </w:tc>
        <w:tc>
          <w:tcPr>
            <w:tcW w:w="3371" w:type="dxa"/>
            <w:hideMark/>
          </w:tcPr>
          <w:p w:rsidR="00061BE9" w:rsidRDefault="00061BE9">
            <w:pPr>
              <w:pStyle w:val="Paragrafi"/>
              <w:ind w:firstLine="0"/>
              <w:rPr>
                <w:b/>
                <w:sz w:val="22"/>
                <w:lang w:val="sq-AL"/>
              </w:rPr>
            </w:pPr>
            <w:r>
              <w:rPr>
                <w:lang w:val="sq-AL"/>
              </w:rPr>
              <w:t>Pajisje e impulsit KL-46, 3 njësi me pjesët përbërëse</w:t>
            </w:r>
          </w:p>
        </w:tc>
        <w:tc>
          <w:tcPr>
            <w:tcW w:w="1014" w:type="dxa"/>
          </w:tcPr>
          <w:p w:rsidR="00061BE9" w:rsidRDefault="00061BE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2"/>
                <w:lang w:val="sq-AL"/>
              </w:rPr>
            </w:pPr>
          </w:p>
          <w:p w:rsidR="00061BE9" w:rsidRDefault="00061BE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copë 3</w:t>
            </w:r>
          </w:p>
        </w:tc>
      </w:tr>
      <w:tr w:rsidR="00061BE9" w:rsidTr="00061BE9">
        <w:tc>
          <w:tcPr>
            <w:tcW w:w="423" w:type="dxa"/>
            <w:hideMark/>
          </w:tcPr>
          <w:p w:rsidR="00061BE9" w:rsidRDefault="00061BE9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6</w:t>
            </w:r>
          </w:p>
        </w:tc>
        <w:tc>
          <w:tcPr>
            <w:tcW w:w="3371" w:type="dxa"/>
            <w:hideMark/>
          </w:tcPr>
          <w:p w:rsidR="00061BE9" w:rsidRDefault="00061BE9">
            <w:pPr>
              <w:pStyle w:val="Paragrafi"/>
              <w:ind w:firstLine="0"/>
              <w:rPr>
                <w:b/>
                <w:sz w:val="22"/>
                <w:lang w:val="sq-AL"/>
              </w:rPr>
            </w:pPr>
            <w:r>
              <w:rPr>
                <w:lang w:val="sq-AL"/>
              </w:rPr>
              <w:t>Valvul 700KD41H-25VK</w:t>
            </w:r>
          </w:p>
        </w:tc>
        <w:tc>
          <w:tcPr>
            <w:tcW w:w="1014" w:type="dxa"/>
            <w:hideMark/>
          </w:tcPr>
          <w:p w:rsidR="00061BE9" w:rsidRDefault="00061BE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2"/>
                <w:lang w:val="sq-AL"/>
              </w:rPr>
            </w:pPr>
            <w:r>
              <w:rPr>
                <w:rFonts w:ascii="Garamond" w:hAnsi="Garamond"/>
                <w:lang w:val="sq-AL"/>
              </w:rPr>
              <w:t>copë 1</w:t>
            </w:r>
          </w:p>
        </w:tc>
      </w:tr>
      <w:tr w:rsidR="00061BE9" w:rsidTr="00061BE9">
        <w:tc>
          <w:tcPr>
            <w:tcW w:w="423" w:type="dxa"/>
            <w:hideMark/>
          </w:tcPr>
          <w:p w:rsidR="00061BE9" w:rsidRDefault="00061BE9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7</w:t>
            </w:r>
          </w:p>
        </w:tc>
        <w:tc>
          <w:tcPr>
            <w:tcW w:w="3371" w:type="dxa"/>
            <w:hideMark/>
          </w:tcPr>
          <w:p w:rsidR="00061BE9" w:rsidRDefault="00061BE9">
            <w:pPr>
              <w:pStyle w:val="Paragrafi"/>
              <w:ind w:firstLine="0"/>
              <w:rPr>
                <w:b/>
                <w:sz w:val="22"/>
                <w:lang w:val="sq-AL"/>
              </w:rPr>
            </w:pPr>
            <w:r>
              <w:rPr>
                <w:lang w:val="sq-AL"/>
              </w:rPr>
              <w:t>Komutator i tensionit të lartë, 6 njësi me pjesët përbërëse</w:t>
            </w:r>
          </w:p>
        </w:tc>
        <w:tc>
          <w:tcPr>
            <w:tcW w:w="1014" w:type="dxa"/>
          </w:tcPr>
          <w:p w:rsidR="00061BE9" w:rsidRDefault="00061BE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2"/>
                <w:lang w:val="sq-AL"/>
              </w:rPr>
            </w:pPr>
          </w:p>
          <w:p w:rsidR="00061BE9" w:rsidRDefault="00061BE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copë 5</w:t>
            </w:r>
          </w:p>
        </w:tc>
      </w:tr>
      <w:tr w:rsidR="00061BE9" w:rsidTr="00061BE9">
        <w:tc>
          <w:tcPr>
            <w:tcW w:w="423" w:type="dxa"/>
            <w:hideMark/>
          </w:tcPr>
          <w:p w:rsidR="00061BE9" w:rsidRDefault="00061BE9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8</w:t>
            </w:r>
          </w:p>
        </w:tc>
        <w:tc>
          <w:tcPr>
            <w:tcW w:w="3371" w:type="dxa"/>
            <w:hideMark/>
          </w:tcPr>
          <w:p w:rsidR="00061BE9" w:rsidRDefault="00061BE9">
            <w:pPr>
              <w:pStyle w:val="Paragrafi"/>
              <w:ind w:firstLine="0"/>
              <w:rPr>
                <w:b/>
                <w:sz w:val="22"/>
                <w:lang w:val="sq-AL"/>
              </w:rPr>
            </w:pPr>
            <w:r>
              <w:rPr>
                <w:lang w:val="sq-AL"/>
              </w:rPr>
              <w:t>Valvul 900KD41H-25VK, 2 njësi me pjesët përbërëse</w:t>
            </w:r>
          </w:p>
        </w:tc>
        <w:tc>
          <w:tcPr>
            <w:tcW w:w="1014" w:type="dxa"/>
          </w:tcPr>
          <w:p w:rsidR="00061BE9" w:rsidRDefault="00061BE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2"/>
                <w:lang w:val="sq-AL"/>
              </w:rPr>
            </w:pPr>
          </w:p>
          <w:p w:rsidR="00061BE9" w:rsidRDefault="00061BE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copë 2</w:t>
            </w:r>
          </w:p>
        </w:tc>
      </w:tr>
      <w:tr w:rsidR="00061BE9" w:rsidTr="00061BE9">
        <w:tc>
          <w:tcPr>
            <w:tcW w:w="423" w:type="dxa"/>
            <w:hideMark/>
          </w:tcPr>
          <w:p w:rsidR="00061BE9" w:rsidRDefault="00061BE9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9</w:t>
            </w:r>
          </w:p>
        </w:tc>
        <w:tc>
          <w:tcPr>
            <w:tcW w:w="3371" w:type="dxa"/>
            <w:hideMark/>
          </w:tcPr>
          <w:p w:rsidR="00061BE9" w:rsidRDefault="00061BE9">
            <w:pPr>
              <w:pStyle w:val="Paragrafi"/>
              <w:ind w:firstLine="0"/>
              <w:rPr>
                <w:b/>
                <w:sz w:val="22"/>
                <w:lang w:val="sq-AL"/>
              </w:rPr>
            </w:pPr>
            <w:r>
              <w:rPr>
                <w:lang w:val="sq-AL"/>
              </w:rPr>
              <w:t>Kabllo e tensionit të lartë 900 m,</w:t>
            </w:r>
          </w:p>
        </w:tc>
        <w:tc>
          <w:tcPr>
            <w:tcW w:w="1014" w:type="dxa"/>
            <w:hideMark/>
          </w:tcPr>
          <w:p w:rsidR="00061BE9" w:rsidRDefault="00061BE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>
              <w:rPr>
                <w:rFonts w:ascii="Garamond" w:hAnsi="Garamond"/>
                <w:lang w:val="sq-AL"/>
              </w:rPr>
              <w:t>copë 3</w:t>
            </w:r>
          </w:p>
        </w:tc>
      </w:tr>
      <w:tr w:rsidR="00061BE9" w:rsidTr="00061BE9">
        <w:tc>
          <w:tcPr>
            <w:tcW w:w="423" w:type="dxa"/>
            <w:hideMark/>
          </w:tcPr>
          <w:p w:rsidR="00061BE9" w:rsidRDefault="00061BE9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10</w:t>
            </w:r>
          </w:p>
        </w:tc>
        <w:tc>
          <w:tcPr>
            <w:tcW w:w="3371" w:type="dxa"/>
            <w:hideMark/>
          </w:tcPr>
          <w:p w:rsidR="00061BE9" w:rsidRDefault="00061BE9">
            <w:pPr>
              <w:pStyle w:val="Paragrafi"/>
              <w:ind w:firstLine="0"/>
              <w:rPr>
                <w:b/>
                <w:sz w:val="22"/>
                <w:lang w:val="sq-AL"/>
              </w:rPr>
            </w:pPr>
            <w:r>
              <w:rPr>
                <w:lang w:val="sq-AL"/>
              </w:rPr>
              <w:t>Kabllo e tensionit të ulët 18620m,</w:t>
            </w:r>
          </w:p>
        </w:tc>
        <w:tc>
          <w:tcPr>
            <w:tcW w:w="1014" w:type="dxa"/>
            <w:hideMark/>
          </w:tcPr>
          <w:p w:rsidR="00061BE9" w:rsidRDefault="00061BE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>
              <w:rPr>
                <w:rFonts w:ascii="Garamond" w:hAnsi="Garamond"/>
                <w:lang w:val="sq-AL"/>
              </w:rPr>
              <w:t>copë 9</w:t>
            </w:r>
          </w:p>
        </w:tc>
      </w:tr>
      <w:tr w:rsidR="00061BE9" w:rsidTr="00061BE9">
        <w:tc>
          <w:tcPr>
            <w:tcW w:w="423" w:type="dxa"/>
            <w:hideMark/>
          </w:tcPr>
          <w:p w:rsidR="00061BE9" w:rsidRDefault="00061BE9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11</w:t>
            </w:r>
          </w:p>
        </w:tc>
        <w:tc>
          <w:tcPr>
            <w:tcW w:w="3371" w:type="dxa"/>
            <w:hideMark/>
          </w:tcPr>
          <w:p w:rsidR="00061BE9" w:rsidRDefault="00061BE9">
            <w:pPr>
              <w:pStyle w:val="Paragrafi"/>
              <w:ind w:firstLine="0"/>
              <w:rPr>
                <w:b/>
                <w:sz w:val="22"/>
                <w:lang w:val="sq-AL"/>
              </w:rPr>
            </w:pPr>
            <w:r>
              <w:rPr>
                <w:lang w:val="sq-AL"/>
              </w:rPr>
              <w:t>Gjenerator SFW4300-8/2150, 1 njësi me pjesët përbërëse</w:t>
            </w:r>
          </w:p>
        </w:tc>
        <w:tc>
          <w:tcPr>
            <w:tcW w:w="1014" w:type="dxa"/>
          </w:tcPr>
          <w:p w:rsidR="00061BE9" w:rsidRDefault="00061BE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</w:p>
          <w:p w:rsidR="00061BE9" w:rsidRDefault="00061BE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copë 8</w:t>
            </w:r>
          </w:p>
        </w:tc>
      </w:tr>
      <w:tr w:rsidR="00061BE9" w:rsidTr="00061BE9">
        <w:tc>
          <w:tcPr>
            <w:tcW w:w="423" w:type="dxa"/>
            <w:hideMark/>
          </w:tcPr>
          <w:p w:rsidR="00061BE9" w:rsidRDefault="00061BE9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12</w:t>
            </w:r>
          </w:p>
        </w:tc>
        <w:tc>
          <w:tcPr>
            <w:tcW w:w="3371" w:type="dxa"/>
            <w:hideMark/>
          </w:tcPr>
          <w:p w:rsidR="00061BE9" w:rsidRDefault="00061BE9">
            <w:pPr>
              <w:pStyle w:val="Paragrafi"/>
              <w:ind w:firstLine="0"/>
              <w:rPr>
                <w:b/>
                <w:sz w:val="22"/>
                <w:lang w:val="sq-AL"/>
              </w:rPr>
            </w:pPr>
            <w:r>
              <w:rPr>
                <w:lang w:val="sq-AL"/>
              </w:rPr>
              <w:t>Gjenerator SFW2400-6/1430, 2 1 njësi me pjesët përbërëse</w:t>
            </w:r>
          </w:p>
        </w:tc>
        <w:tc>
          <w:tcPr>
            <w:tcW w:w="1014" w:type="dxa"/>
          </w:tcPr>
          <w:p w:rsidR="00061BE9" w:rsidRDefault="00061BE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</w:p>
          <w:p w:rsidR="00061BE9" w:rsidRDefault="00061BE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copë 5</w:t>
            </w:r>
          </w:p>
        </w:tc>
      </w:tr>
      <w:tr w:rsidR="00061BE9" w:rsidTr="00061BE9">
        <w:tc>
          <w:tcPr>
            <w:tcW w:w="423" w:type="dxa"/>
            <w:hideMark/>
          </w:tcPr>
          <w:p w:rsidR="00061BE9" w:rsidRDefault="00061BE9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13</w:t>
            </w:r>
          </w:p>
        </w:tc>
        <w:tc>
          <w:tcPr>
            <w:tcW w:w="3371" w:type="dxa"/>
            <w:hideMark/>
          </w:tcPr>
          <w:p w:rsidR="00061BE9" w:rsidRDefault="00061BE9">
            <w:pPr>
              <w:pStyle w:val="Paragrafi"/>
              <w:ind w:firstLine="0"/>
              <w:rPr>
                <w:b/>
                <w:sz w:val="22"/>
                <w:lang w:val="sq-AL"/>
              </w:rPr>
            </w:pPr>
            <w:r>
              <w:rPr>
                <w:lang w:val="sq-AL"/>
              </w:rPr>
              <w:t>Transformator S9-160, 3 njësi me pjesët përbërëse</w:t>
            </w:r>
          </w:p>
        </w:tc>
        <w:tc>
          <w:tcPr>
            <w:tcW w:w="1014" w:type="dxa"/>
          </w:tcPr>
          <w:p w:rsidR="00061BE9" w:rsidRDefault="00061BE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</w:p>
          <w:p w:rsidR="00061BE9" w:rsidRDefault="00061BE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copë 1</w:t>
            </w:r>
          </w:p>
        </w:tc>
      </w:tr>
      <w:tr w:rsidR="00061BE9" w:rsidTr="00061BE9">
        <w:tc>
          <w:tcPr>
            <w:tcW w:w="423" w:type="dxa"/>
            <w:hideMark/>
          </w:tcPr>
          <w:p w:rsidR="00061BE9" w:rsidRDefault="00061BE9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14</w:t>
            </w:r>
          </w:p>
        </w:tc>
        <w:tc>
          <w:tcPr>
            <w:tcW w:w="3371" w:type="dxa"/>
            <w:hideMark/>
          </w:tcPr>
          <w:p w:rsidR="00061BE9" w:rsidRDefault="00061BE9">
            <w:pPr>
              <w:pStyle w:val="Paragrafi"/>
              <w:ind w:firstLine="0"/>
              <w:rPr>
                <w:b/>
                <w:sz w:val="22"/>
                <w:lang w:val="sq-AL"/>
              </w:rPr>
            </w:pPr>
            <w:r>
              <w:rPr>
                <w:lang w:val="sq-AL"/>
              </w:rPr>
              <w:t>Transformator S6300-121, 2 njësi me pjesët përbërëse</w:t>
            </w:r>
          </w:p>
        </w:tc>
        <w:tc>
          <w:tcPr>
            <w:tcW w:w="1014" w:type="dxa"/>
          </w:tcPr>
          <w:p w:rsidR="00061BE9" w:rsidRDefault="00061BE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</w:p>
          <w:p w:rsidR="00061BE9" w:rsidRDefault="00061BE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copë 9</w:t>
            </w:r>
          </w:p>
        </w:tc>
      </w:tr>
      <w:tr w:rsidR="00061BE9" w:rsidTr="00061BE9">
        <w:tc>
          <w:tcPr>
            <w:tcW w:w="423" w:type="dxa"/>
            <w:hideMark/>
          </w:tcPr>
          <w:p w:rsidR="00061BE9" w:rsidRDefault="00061BE9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15</w:t>
            </w:r>
          </w:p>
        </w:tc>
        <w:tc>
          <w:tcPr>
            <w:tcW w:w="3371" w:type="dxa"/>
            <w:hideMark/>
          </w:tcPr>
          <w:p w:rsidR="00061BE9" w:rsidRDefault="00061BE9">
            <w:pPr>
              <w:pStyle w:val="Paragrafi"/>
              <w:ind w:firstLine="0"/>
              <w:rPr>
                <w:b/>
                <w:sz w:val="22"/>
                <w:lang w:val="sq-AL"/>
              </w:rPr>
            </w:pPr>
            <w:r>
              <w:rPr>
                <w:lang w:val="sq-AL"/>
              </w:rPr>
              <w:t>Transformator s3200-110, 1 njësi me pjesët përbërëse</w:t>
            </w:r>
          </w:p>
        </w:tc>
        <w:tc>
          <w:tcPr>
            <w:tcW w:w="1014" w:type="dxa"/>
          </w:tcPr>
          <w:p w:rsidR="00061BE9" w:rsidRDefault="00061BE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</w:p>
          <w:p w:rsidR="00061BE9" w:rsidRDefault="00061BE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copë 10</w:t>
            </w:r>
          </w:p>
        </w:tc>
      </w:tr>
      <w:tr w:rsidR="00061BE9" w:rsidTr="00061BE9">
        <w:tc>
          <w:tcPr>
            <w:tcW w:w="423" w:type="dxa"/>
            <w:hideMark/>
          </w:tcPr>
          <w:p w:rsidR="00061BE9" w:rsidRDefault="00061BE9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16</w:t>
            </w:r>
          </w:p>
        </w:tc>
        <w:tc>
          <w:tcPr>
            <w:tcW w:w="3371" w:type="dxa"/>
            <w:hideMark/>
          </w:tcPr>
          <w:p w:rsidR="00061BE9" w:rsidRDefault="00061BE9">
            <w:pPr>
              <w:pStyle w:val="Paragrafi"/>
              <w:ind w:firstLine="0"/>
              <w:rPr>
                <w:b/>
                <w:sz w:val="22"/>
                <w:lang w:val="sq-AL"/>
              </w:rPr>
            </w:pPr>
            <w:r>
              <w:rPr>
                <w:lang w:val="sq-AL"/>
              </w:rPr>
              <w:t>Turbinat e ujit dhe pajisjet e shpërndarjes dhe të instalimit</w:t>
            </w:r>
          </w:p>
        </w:tc>
        <w:tc>
          <w:tcPr>
            <w:tcW w:w="1014" w:type="dxa"/>
          </w:tcPr>
          <w:p w:rsidR="00061BE9" w:rsidRDefault="00061BE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</w:p>
          <w:p w:rsidR="00061BE9" w:rsidRDefault="00061BE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copë 11</w:t>
            </w:r>
          </w:p>
        </w:tc>
      </w:tr>
      <w:tr w:rsidR="00061BE9" w:rsidTr="00061BE9">
        <w:tc>
          <w:tcPr>
            <w:tcW w:w="423" w:type="dxa"/>
            <w:hideMark/>
          </w:tcPr>
          <w:p w:rsidR="00061BE9" w:rsidRDefault="00061BE9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17</w:t>
            </w:r>
          </w:p>
        </w:tc>
        <w:tc>
          <w:tcPr>
            <w:tcW w:w="3371" w:type="dxa"/>
            <w:hideMark/>
          </w:tcPr>
          <w:p w:rsidR="00061BE9" w:rsidRDefault="00061BE9">
            <w:pPr>
              <w:pStyle w:val="Paragrafi"/>
              <w:ind w:firstLine="0"/>
              <w:rPr>
                <w:b/>
                <w:sz w:val="22"/>
                <w:lang w:val="sq-AL"/>
              </w:rPr>
            </w:pPr>
            <w:r>
              <w:rPr>
                <w:lang w:val="sq-AL"/>
              </w:rPr>
              <w:t>Pajisje 100 kV, 1 njësi me pjesët përbërëse</w:t>
            </w:r>
          </w:p>
        </w:tc>
        <w:tc>
          <w:tcPr>
            <w:tcW w:w="1014" w:type="dxa"/>
          </w:tcPr>
          <w:p w:rsidR="00061BE9" w:rsidRDefault="00061BE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</w:p>
          <w:p w:rsidR="00061BE9" w:rsidRDefault="00061BE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copë 5</w:t>
            </w:r>
          </w:p>
        </w:tc>
      </w:tr>
      <w:tr w:rsidR="00061BE9" w:rsidTr="00061BE9">
        <w:tc>
          <w:tcPr>
            <w:tcW w:w="423" w:type="dxa"/>
            <w:hideMark/>
          </w:tcPr>
          <w:p w:rsidR="00061BE9" w:rsidRDefault="00061BE9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18</w:t>
            </w:r>
          </w:p>
        </w:tc>
        <w:tc>
          <w:tcPr>
            <w:tcW w:w="3371" w:type="dxa"/>
            <w:hideMark/>
          </w:tcPr>
          <w:p w:rsidR="00061BE9" w:rsidRDefault="00061BE9">
            <w:pPr>
              <w:pStyle w:val="Paragrafi"/>
              <w:ind w:firstLine="0"/>
              <w:rPr>
                <w:b/>
                <w:sz w:val="22"/>
                <w:lang w:val="sq-AL"/>
              </w:rPr>
            </w:pPr>
            <w:r>
              <w:rPr>
                <w:lang w:val="sq-AL"/>
              </w:rPr>
              <w:t>Vinç, 1 njësi me pjesët përbërëse</w:t>
            </w:r>
          </w:p>
        </w:tc>
        <w:tc>
          <w:tcPr>
            <w:tcW w:w="1014" w:type="dxa"/>
          </w:tcPr>
          <w:p w:rsidR="00061BE9" w:rsidRDefault="00061BE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</w:p>
          <w:p w:rsidR="00061BE9" w:rsidRDefault="00061BE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copë 12</w:t>
            </w:r>
          </w:p>
        </w:tc>
      </w:tr>
      <w:tr w:rsidR="00061BE9" w:rsidTr="00061BE9">
        <w:tc>
          <w:tcPr>
            <w:tcW w:w="423" w:type="dxa"/>
            <w:hideMark/>
          </w:tcPr>
          <w:p w:rsidR="00061BE9" w:rsidRDefault="00061BE9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19</w:t>
            </w:r>
          </w:p>
        </w:tc>
        <w:tc>
          <w:tcPr>
            <w:tcW w:w="3371" w:type="dxa"/>
            <w:hideMark/>
          </w:tcPr>
          <w:p w:rsidR="00061BE9" w:rsidRDefault="00061BE9">
            <w:pPr>
              <w:pStyle w:val="Paragrafi"/>
              <w:ind w:firstLine="0"/>
              <w:rPr>
                <w:b/>
                <w:sz w:val="22"/>
                <w:lang w:val="sq-AL"/>
              </w:rPr>
            </w:pPr>
            <w:r>
              <w:rPr>
                <w:lang w:val="sq-AL"/>
              </w:rPr>
              <w:t>Fiber optike 24200 M dhe pjesët përbërëse</w:t>
            </w:r>
          </w:p>
        </w:tc>
        <w:tc>
          <w:tcPr>
            <w:tcW w:w="1014" w:type="dxa"/>
          </w:tcPr>
          <w:p w:rsidR="00061BE9" w:rsidRDefault="00061BE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</w:p>
          <w:p w:rsidR="00061BE9" w:rsidRDefault="00061BE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copë 12</w:t>
            </w:r>
          </w:p>
        </w:tc>
      </w:tr>
    </w:tbl>
    <w:p w:rsidR="00F86D48" w:rsidRDefault="00F86D48"/>
    <w:sectPr w:rsidR="00F86D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BE9"/>
    <w:rsid w:val="00061BE9"/>
    <w:rsid w:val="00F86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9185A2-10F3-4344-8B6B-12A346183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1BE9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061BE9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061BE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AutoritetiChar">
    <w:name w:val="Autoriteti Char"/>
    <w:link w:val="Autoriteti"/>
    <w:locked/>
    <w:rsid w:val="00061BE9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061BE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61BE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61BE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061BE9"/>
    <w:rPr>
      <w:sz w:val="14"/>
      <w:szCs w:val="24"/>
    </w:rPr>
  </w:style>
  <w:style w:type="table" w:styleId="TableGrid">
    <w:name w:val="Table Grid"/>
    <w:basedOn w:val="TableNormal"/>
    <w:uiPriority w:val="39"/>
    <w:rsid w:val="00061BE9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0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650</Words>
  <Characters>3705</Characters>
  <Application>Microsoft Office Word</Application>
  <DocSecurity>0</DocSecurity>
  <Lines>30</Lines>
  <Paragraphs>8</Paragraphs>
  <ScaleCrop>false</ScaleCrop>
  <Company/>
  <LinksUpToDate>false</LinksUpToDate>
  <CharactersWithSpaces>4347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2018-04-04T13:44:00Z</dcterms:created>
  <dcterms:modified xsi:type="dcterms:W3CDTF">2018-04-04T13:44:00Z</dcterms:modified>
</cp:coreProperties>
</file>