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C3C" w:rsidRDefault="00B15C3C" w:rsidP="00B15C3C">
      <w:pPr>
        <w:pStyle w:val="NeniTitull"/>
        <w:rPr>
          <w:lang w:val="sq-AL"/>
        </w:rPr>
      </w:pPr>
      <w:r>
        <w:rPr>
          <w:lang w:val="sq-AL"/>
        </w:rPr>
        <w:t>VENDIM</w:t>
      </w:r>
    </w:p>
    <w:p w:rsidR="00B15C3C" w:rsidRDefault="00B15C3C" w:rsidP="00B15C3C">
      <w:pPr>
        <w:pStyle w:val="NeniTitull"/>
        <w:rPr>
          <w:i/>
          <w:lang w:val="sq-AL"/>
        </w:rPr>
      </w:pPr>
      <w:r>
        <w:rPr>
          <w:lang w:val="sq-AL"/>
        </w:rPr>
        <w:t>Nr. 81, datë 6.4.2018</w:t>
      </w:r>
    </w:p>
    <w:p w:rsidR="00B15C3C" w:rsidRDefault="00B15C3C" w:rsidP="00B15C3C">
      <w:pPr>
        <w:pStyle w:val="Hapesira7"/>
        <w:rPr>
          <w:lang w:val="sq-AL"/>
        </w:rPr>
      </w:pPr>
    </w:p>
    <w:p w:rsidR="00B15C3C" w:rsidRDefault="00B15C3C" w:rsidP="00B15C3C">
      <w:pPr>
        <w:pStyle w:val="NeniTitull"/>
        <w:rPr>
          <w:lang w:val="sq-AL"/>
        </w:rPr>
      </w:pPr>
      <w:r>
        <w:rPr>
          <w:lang w:val="sq-AL"/>
        </w:rPr>
        <w:t xml:space="preserve">MBI MIRATIMIN E RREGULLAVE PËR SIGURIMIN E AKSESIT TË PALËVE TË TRETA NË SISTEMIN E TRANSMETIMIT DHE TRANSPARENCËN NË SEKTORIN </w:t>
      </w:r>
    </w:p>
    <w:p w:rsidR="00B15C3C" w:rsidRDefault="00B15C3C" w:rsidP="00B15C3C">
      <w:pPr>
        <w:pStyle w:val="NeniTitull"/>
        <w:rPr>
          <w:lang w:val="sq-AL"/>
        </w:rPr>
      </w:pPr>
      <w:r>
        <w:rPr>
          <w:lang w:val="sq-AL"/>
        </w:rPr>
        <w:t>E GAZIT NATYROR</w:t>
      </w:r>
    </w:p>
    <w:p w:rsidR="00B15C3C" w:rsidRDefault="00B15C3C" w:rsidP="00B15C3C">
      <w:pPr>
        <w:pStyle w:val="Hapesira7"/>
        <w:rPr>
          <w:lang w:val="sq-AL"/>
        </w:rPr>
      </w:pPr>
    </w:p>
    <w:p w:rsidR="00B15C3C" w:rsidRDefault="00B15C3C" w:rsidP="00B15C3C">
      <w:pPr>
        <w:pStyle w:val="Paragrafi"/>
        <w:rPr>
          <w:lang w:val="sq-AL"/>
        </w:rPr>
      </w:pPr>
      <w:r>
        <w:rPr>
          <w:lang w:val="sq-AL"/>
        </w:rPr>
        <w:t xml:space="preserve">Në mbështetje të nenit </w:t>
      </w:r>
      <w:r>
        <w:rPr>
          <w:rFonts w:eastAsia="Calibri"/>
          <w:lang w:val="sq-AL"/>
        </w:rPr>
        <w:t>16, të ligjit nr. 43/2015, “Për sektorin e energjisë elektrike”; të nenit 42, pika 3 dhe të nenit 48, të l</w:t>
      </w:r>
      <w:r>
        <w:rPr>
          <w:lang w:val="sq-AL"/>
        </w:rPr>
        <w:t xml:space="preserve">igjit nr. 102/2015, “Për sektorin e gazit natyror”; të nenit 26 të “Rregullores për organizimin, funksionimin dhe procedurat e ERE-s”, miratuar me vendimin e bordit të ERE-s nr. 96, datë 17.6.2016, si dhe parashikimeve të vendimit nr. 2018/01/PHLG-EnC, datë 12.1.2018, të Grupit të Përhershëm të Nivelit të Lartë të Komunitetit të Energjisë, bordi i ERE-s, në mbledhjen e tij të datës 6.4.2018, mbasi shqyrtoi relacionin e përgatitur nga Drejtoria e Licencimit dhe e Monitorimit të Tregut dhe Drejtoria Juridike dhe e Mbrojtjes së Konsumatorit, mbi fillimin e procedurës për miratimin e “Rregullave për sigurimin e aksesit të palëve të treta në sistemin e transmetimit dhe transparencën në sektorin e gazit natyror”, </w:t>
      </w:r>
    </w:p>
    <w:p w:rsidR="00B15C3C" w:rsidRDefault="00B15C3C" w:rsidP="00B15C3C">
      <w:pPr>
        <w:pStyle w:val="Paragrafi"/>
        <w:rPr>
          <w:lang w:val="sq-AL"/>
        </w:rPr>
      </w:pPr>
      <w:r>
        <w:rPr>
          <w:lang w:val="sq-AL"/>
        </w:rPr>
        <w:t>konstatoi se:</w:t>
      </w:r>
    </w:p>
    <w:p w:rsidR="00B15C3C" w:rsidRDefault="00B15C3C" w:rsidP="00B15C3C">
      <w:pPr>
        <w:pStyle w:val="Paragrafi"/>
        <w:rPr>
          <w:lang w:val="sq-AL"/>
        </w:rPr>
      </w:pPr>
      <w:r>
        <w:rPr>
          <w:lang w:val="sq-AL"/>
        </w:rPr>
        <w:t>- Bazuar në autoritetin që i është dhënë dhe në përputhje me përcaktimet e nenit 42, pika 3, të ligjit nr. 102/2015, “Për sektorin e gazit natyror”, ERE miraton rregullat për sigurimin e aksesit të palëve të treta në sistemin e transmetimit dhe transparencën në sektorin e gazit natyror.</w:t>
      </w:r>
    </w:p>
    <w:p w:rsidR="00B15C3C" w:rsidRDefault="00B15C3C" w:rsidP="00B15C3C">
      <w:pPr>
        <w:pStyle w:val="Paragrafi"/>
        <w:rPr>
          <w:lang w:val="sq-AL"/>
        </w:rPr>
      </w:pPr>
      <w:r>
        <w:rPr>
          <w:lang w:val="sq-AL"/>
        </w:rPr>
        <w:t xml:space="preserve">- “Draftrregullat për sigurimin e aksesit të palëve të treta në sistemin e transmetimit dhe transparencën në sektorin e gazit natyror”, janë hartuar në përputhje me referencat në Rregulloren e Komisionit (KE) nr. 715/2009 të Parlamentit Evropian dhe të Këshillit Evropës. </w:t>
      </w:r>
    </w:p>
    <w:p w:rsidR="00B15C3C" w:rsidRDefault="00B15C3C" w:rsidP="00B15C3C">
      <w:pPr>
        <w:pStyle w:val="Paragrafi"/>
        <w:rPr>
          <w:lang w:val="sq-AL"/>
        </w:rPr>
      </w:pPr>
      <w:r>
        <w:rPr>
          <w:lang w:val="sq-AL"/>
        </w:rPr>
        <w:t>- Bordi i ERE-s, me vendimin nr. 31, datë 9.2.2018, filloi procedurën për miratimin e “Rregullave për sigurimin e aksesit të palëve të treta në sistemin e transmetimit dhe transparencës në sektorin e gazit natyror”.</w:t>
      </w:r>
    </w:p>
    <w:p w:rsidR="00B15C3C" w:rsidRDefault="00B15C3C" w:rsidP="00B15C3C">
      <w:pPr>
        <w:pStyle w:val="Paragrafi"/>
        <w:rPr>
          <w:lang w:val="sq-AL"/>
        </w:rPr>
      </w:pPr>
      <w:r>
        <w:rPr>
          <w:lang w:val="sq-AL"/>
        </w:rPr>
        <w:t>- Në vijim të kësaj vendimmarrjeje, ERE ka vijuar me publikimin me media të njoftimit nr. 55/5 prot., datë 12.2.2018, për fillimin e procedurës për miratimin e “Draftrregullave për sigurimin e aksesit të palëve të treta në sistemin e transmetimit dhe transparencës në sektorin e gazit natyror”, me qëllim marrjen e komenteve nga palët e interesit.</w:t>
      </w:r>
    </w:p>
    <w:p w:rsidR="00B15C3C" w:rsidRDefault="00B15C3C" w:rsidP="00B15C3C">
      <w:pPr>
        <w:pStyle w:val="Paragrafi"/>
        <w:rPr>
          <w:i/>
          <w:lang w:val="sq-AL"/>
        </w:rPr>
      </w:pPr>
      <w:r>
        <w:rPr>
          <w:lang w:val="sq-AL"/>
        </w:rPr>
        <w:t xml:space="preserve">- Me shkresën nr. 192 prot., datë 9.2.2018, ERE ka kërkuar komente dhe opinione nga Ministria e Infrastrukturës dhe Energjisë, Ministria e Financave dhe Ekonomisë, Autoriteti i Konkurrencës dhe “Albgaz” sh.a. </w:t>
      </w:r>
    </w:p>
    <w:p w:rsidR="00B15C3C" w:rsidRDefault="00B15C3C" w:rsidP="00B15C3C">
      <w:pPr>
        <w:pStyle w:val="Paragrafi"/>
        <w:rPr>
          <w:i/>
          <w:lang w:val="sq-AL"/>
        </w:rPr>
      </w:pPr>
      <w:r>
        <w:rPr>
          <w:lang w:val="sq-AL"/>
        </w:rPr>
        <w:t>- ERE, në datën 19.2.2018, ka dërguar, gjithashtu, në formë elektronike këtë draft pranë Sekretariatit të Komunitetit të Energjisë, për të marrë komentet e tij.</w:t>
      </w:r>
    </w:p>
    <w:p w:rsidR="00B15C3C" w:rsidRDefault="00B15C3C" w:rsidP="00B15C3C">
      <w:pPr>
        <w:pStyle w:val="Paragrafi"/>
        <w:rPr>
          <w:lang w:val="sq-AL"/>
        </w:rPr>
      </w:pPr>
      <w:r>
        <w:rPr>
          <w:lang w:val="sq-AL"/>
        </w:rPr>
        <w:t>- Në përfundim të afatit të marrjes së komenteve dhe të opinioneve nga palët rezultoi se mbi këtë praktikë janë shprehur Autoriteti i Konkurrencës dhe “Albgaz” sh.a.</w:t>
      </w:r>
    </w:p>
    <w:p w:rsidR="00B15C3C" w:rsidRDefault="00B15C3C" w:rsidP="00B15C3C">
      <w:pPr>
        <w:pStyle w:val="Paragrafi"/>
        <w:rPr>
          <w:lang w:val="sq-AL"/>
        </w:rPr>
      </w:pPr>
      <w:r>
        <w:rPr>
          <w:lang w:val="sq-AL"/>
        </w:rPr>
        <w:t>- Autoriteti i Konkurrencës, me shkresën nr. 129/1 prot., datë 21.3.2018, ka përcjellë në ERE komentin, se “Draftrregullat për sigurimin e aksesit të palëve të treta në sistemin e transmetimit dhe transparencën në sektorin e gazit natyor”, nuk bien në kundërshtim me ligjin nr. 9121, datë 28.7.20103, “Për mbrojtjen e konkurrencës”, të ndryshuar.</w:t>
      </w:r>
    </w:p>
    <w:p w:rsidR="00B15C3C" w:rsidRDefault="00B15C3C" w:rsidP="00B15C3C">
      <w:pPr>
        <w:pStyle w:val="Paragrafi"/>
        <w:rPr>
          <w:lang w:val="sq-AL"/>
        </w:rPr>
      </w:pPr>
      <w:r>
        <w:rPr>
          <w:lang w:val="sq-AL"/>
        </w:rPr>
        <w:t>- “Albgaz” sh.a., me shkresën nr. 44 prot., datë 21.3.2018, ka shprehur vlerësimin dhe dakordësinë e saj në lidhje me fillimin e procedurës për vendimin e sipërcituar në zbatim të ligjit nr. 102/2015, “Për sektorin e gazit natyror”.</w:t>
      </w:r>
    </w:p>
    <w:p w:rsidR="00B15C3C" w:rsidRDefault="00B15C3C" w:rsidP="00B15C3C">
      <w:pPr>
        <w:pStyle w:val="Paragrafi"/>
        <w:rPr>
          <w:lang w:val="sq-AL"/>
        </w:rPr>
      </w:pPr>
      <w:r>
        <w:rPr>
          <w:lang w:val="sq-AL"/>
        </w:rPr>
        <w:t xml:space="preserve">Për gjithë sa më sipër, bordi i ERE-s </w:t>
      </w:r>
    </w:p>
    <w:p w:rsidR="00B15C3C" w:rsidRDefault="00B15C3C" w:rsidP="00B15C3C">
      <w:pPr>
        <w:pStyle w:val="Paragrafi"/>
        <w:rPr>
          <w:lang w:val="sq-AL"/>
        </w:rPr>
      </w:pPr>
    </w:p>
    <w:p w:rsidR="00B15C3C" w:rsidRDefault="00B15C3C" w:rsidP="00B15C3C">
      <w:pPr>
        <w:pStyle w:val="Hapesira7"/>
        <w:rPr>
          <w:lang w:val="sq-AL"/>
        </w:rPr>
      </w:pPr>
    </w:p>
    <w:p w:rsidR="00B15C3C" w:rsidRDefault="00B15C3C" w:rsidP="00B15C3C">
      <w:pPr>
        <w:pStyle w:val="NeniNr"/>
        <w:rPr>
          <w:lang w:val="sq-AL"/>
        </w:rPr>
      </w:pPr>
      <w:r>
        <w:rPr>
          <w:lang w:val="sq-AL"/>
        </w:rPr>
        <w:lastRenderedPageBreak/>
        <w:t>VENDOSI:</w:t>
      </w:r>
    </w:p>
    <w:p w:rsidR="00B15C3C" w:rsidRDefault="00B15C3C" w:rsidP="00B15C3C">
      <w:pPr>
        <w:pStyle w:val="Hapesira7"/>
        <w:rPr>
          <w:lang w:val="sq-AL"/>
        </w:rPr>
      </w:pPr>
    </w:p>
    <w:p w:rsidR="00B15C3C" w:rsidRDefault="00B15C3C" w:rsidP="00B15C3C">
      <w:pPr>
        <w:pStyle w:val="Paragrafi"/>
        <w:rPr>
          <w:lang w:val="sq-AL"/>
        </w:rPr>
      </w:pPr>
      <w:r>
        <w:rPr>
          <w:lang w:val="sq-AL"/>
        </w:rPr>
        <w:t>1. Të miratojë “Rregullat për sigurimin e aksesit të palëve të treta në sistemin e transmetimit dhe transparencën në sektorin e gazit natyror”.</w:t>
      </w:r>
    </w:p>
    <w:p w:rsidR="00B15C3C" w:rsidRDefault="00B15C3C" w:rsidP="00B15C3C">
      <w:pPr>
        <w:pStyle w:val="Paragrafi"/>
        <w:rPr>
          <w:lang w:val="sq-AL"/>
        </w:rPr>
      </w:pPr>
      <w:r>
        <w:rPr>
          <w:lang w:val="sq-AL"/>
        </w:rPr>
        <w:t>2. Drejtoria e Licencimit dhe e Monitorimit të Tregut të njoftojë të interesuarit për vendimin e bordit të ERE-s.</w:t>
      </w:r>
    </w:p>
    <w:p w:rsidR="00B15C3C" w:rsidRDefault="00B15C3C" w:rsidP="00B15C3C">
      <w:pPr>
        <w:pStyle w:val="Paragrafi"/>
        <w:rPr>
          <w:bCs/>
          <w:lang w:val="sq-AL"/>
        </w:rPr>
      </w:pPr>
      <w:r>
        <w:rPr>
          <w:bCs/>
          <w:lang w:val="sq-AL"/>
        </w:rPr>
        <w:t xml:space="preserve">Ky vendim hyn në fuqi menjëherë. </w:t>
      </w:r>
    </w:p>
    <w:p w:rsidR="00B15C3C" w:rsidRDefault="00B15C3C" w:rsidP="00B15C3C">
      <w:pPr>
        <w:pStyle w:val="Paragrafi"/>
        <w:rPr>
          <w:bCs/>
          <w:lang w:val="sq-AL"/>
        </w:rPr>
      </w:pPr>
      <w:r>
        <w:rPr>
          <w:bCs/>
          <w:lang w:val="sq-AL"/>
        </w:rPr>
        <w:t xml:space="preserve">Ky vendim botohet në Fletoren Zyrtare. </w:t>
      </w:r>
    </w:p>
    <w:p w:rsidR="00B15C3C" w:rsidRDefault="00B15C3C" w:rsidP="00B15C3C">
      <w:pPr>
        <w:pStyle w:val="Paragrafi"/>
        <w:rPr>
          <w:bCs/>
          <w:lang w:val="sq-AL"/>
        </w:rPr>
      </w:pPr>
      <w:r>
        <w:rPr>
          <w:bCs/>
          <w:lang w:val="sq-AL"/>
        </w:rPr>
        <w:t xml:space="preserve">Ky vendim mund të ankimohet në Gjykatën Administrative Tiranë, brenda 45 ditëve kalendarike nga botimi në Fletoren Zyrtare. </w:t>
      </w:r>
    </w:p>
    <w:p w:rsidR="00B15C3C" w:rsidRDefault="00B15C3C" w:rsidP="00B15C3C">
      <w:pPr>
        <w:pStyle w:val="Paragrafi"/>
        <w:jc w:val="right"/>
        <w:rPr>
          <w:sz w:val="14"/>
          <w:szCs w:val="14"/>
          <w:lang w:val="sq-AL"/>
        </w:rPr>
      </w:pPr>
    </w:p>
    <w:p w:rsidR="00B15C3C" w:rsidRDefault="00B15C3C" w:rsidP="00B15C3C">
      <w:pPr>
        <w:pStyle w:val="Paragrafi"/>
        <w:jc w:val="right"/>
        <w:rPr>
          <w:lang w:val="sq-AL"/>
        </w:rPr>
      </w:pPr>
      <w:r>
        <w:rPr>
          <w:lang w:val="sq-AL"/>
        </w:rPr>
        <w:t>KRYETARI</w:t>
      </w:r>
    </w:p>
    <w:p w:rsidR="00B15C3C" w:rsidRDefault="00B15C3C" w:rsidP="00B15C3C">
      <w:pPr>
        <w:pStyle w:val="Paragrafi"/>
        <w:jc w:val="right"/>
        <w:rPr>
          <w:b/>
          <w:lang w:val="sq-AL"/>
        </w:rPr>
      </w:pPr>
      <w:r>
        <w:rPr>
          <w:b/>
          <w:lang w:val="sq-AL"/>
        </w:rPr>
        <w:t>Petrit Ahmeti</w:t>
      </w:r>
    </w:p>
    <w:p w:rsidR="00B15C3C" w:rsidRDefault="00B15C3C" w:rsidP="00B15C3C">
      <w:pPr>
        <w:pStyle w:val="Paragrafi"/>
        <w:rPr>
          <w:lang w:val="sq-AL"/>
        </w:rPr>
      </w:pPr>
    </w:p>
    <w:p w:rsidR="00B15C3C" w:rsidRDefault="00B15C3C" w:rsidP="00B15C3C">
      <w:pPr>
        <w:pStyle w:val="NeniNr"/>
        <w:rPr>
          <w:rFonts w:cs="Times New Roman"/>
          <w:spacing w:val="-4"/>
          <w:lang w:val="sq-AL"/>
        </w:rPr>
      </w:pPr>
      <w:r>
        <w:rPr>
          <w:rFonts w:cs="Times New Roman"/>
          <w:b/>
          <w:spacing w:val="-4"/>
          <w:lang w:val="sq-AL"/>
        </w:rPr>
        <w:t>RREGULLAT</w:t>
      </w:r>
      <w:r>
        <w:rPr>
          <w:rFonts w:cs="Times New Roman"/>
          <w:spacing w:val="-4"/>
          <w:lang w:val="sq-AL"/>
        </w:rPr>
        <w:t xml:space="preserve"> </w:t>
      </w:r>
    </w:p>
    <w:p w:rsidR="00B15C3C" w:rsidRDefault="00B15C3C" w:rsidP="00B15C3C">
      <w:pPr>
        <w:pStyle w:val="NeniNr"/>
        <w:rPr>
          <w:rFonts w:cs="Times New Roman"/>
          <w:b/>
          <w:spacing w:val="-4"/>
          <w:lang w:val="sq-AL"/>
        </w:rPr>
      </w:pPr>
      <w:r>
        <w:rPr>
          <w:rFonts w:cs="Times New Roman"/>
          <w:b/>
          <w:spacing w:val="-4"/>
          <w:lang w:val="sq-AL"/>
        </w:rPr>
        <w:t>PËR SIGURIMIN E AKSESIT TË PALËVE TË TRETA NË SISTEMIN E TRANSMETIMIT DHE TRANSPARENCËN NË SEKTORIN E GAZIT NATYROR</w:t>
      </w:r>
    </w:p>
    <w:p w:rsidR="00B15C3C" w:rsidRDefault="00B15C3C" w:rsidP="00B15C3C">
      <w:pPr>
        <w:pStyle w:val="NeniNr"/>
        <w:rPr>
          <w:rFonts w:cs="Times New Roman"/>
          <w:b/>
          <w:spacing w:val="-4"/>
          <w:sz w:val="14"/>
          <w:lang w:val="sq-AL"/>
        </w:rPr>
      </w:pPr>
    </w:p>
    <w:p w:rsidR="00B15C3C" w:rsidRDefault="00B15C3C" w:rsidP="00B15C3C">
      <w:pPr>
        <w:pStyle w:val="NeniNr"/>
        <w:ind w:firstLine="288"/>
        <w:jc w:val="left"/>
        <w:rPr>
          <w:rFonts w:cs="Times New Roman"/>
          <w:b/>
          <w:spacing w:val="-4"/>
          <w:lang w:val="sq-AL"/>
        </w:rPr>
      </w:pPr>
      <w:r>
        <w:rPr>
          <w:rFonts w:cs="Times New Roman"/>
          <w:b/>
          <w:spacing w:val="-4"/>
          <w:lang w:val="sq-AL"/>
        </w:rPr>
        <w:t>Objekti</w:t>
      </w:r>
    </w:p>
    <w:p w:rsidR="00B15C3C" w:rsidRDefault="00B15C3C" w:rsidP="00B15C3C">
      <w:pPr>
        <w:pStyle w:val="Paragrafi"/>
        <w:rPr>
          <w:rFonts w:eastAsia="Times New Roman" w:cs="Times New Roman"/>
          <w:spacing w:val="-4"/>
          <w:lang w:val="sq-AL"/>
        </w:rPr>
      </w:pPr>
      <w:r>
        <w:rPr>
          <w:rFonts w:eastAsia="Times New Roman" w:cs="Times New Roman"/>
          <w:spacing w:val="-4"/>
          <w:lang w:val="sq-AL"/>
        </w:rPr>
        <w:t>- Këto rregulla hartohen në zbatim të ligjit nr. 102/2015, “Për sektorin e gazit natyror”; të ligjit nr. 9501, datë 3.4.2006, “Për ratifikimin e traktatit për krijimin e komunitetit të energjisë”; të Rregullores (KE) nr. 715/2009 të Parlamentit Evropian dhe të Këshillit të Evropës; të vendimit të Komisionit të BE-së nr. 2010/685, të datës 10 nëntor 2010 dhe</w:t>
      </w:r>
      <w:r>
        <w:rPr>
          <w:spacing w:val="-4"/>
          <w:lang w:val="sq-AL"/>
        </w:rPr>
        <w:t xml:space="preserve"> të</w:t>
      </w:r>
      <w:r>
        <w:rPr>
          <w:rFonts w:eastAsia="Times New Roman" w:cs="Times New Roman"/>
          <w:spacing w:val="-4"/>
          <w:lang w:val="sq-AL"/>
        </w:rPr>
        <w:t xml:space="preserve"> vendimit nr. 2018/01/PHLG-EnC, datë 12.1.2018 të Grupit të Përhershëm të Nivelit të Lartë të Komunitetit të Energjisë.</w:t>
      </w:r>
    </w:p>
    <w:p w:rsidR="00B15C3C" w:rsidRDefault="00B15C3C" w:rsidP="00B15C3C">
      <w:pPr>
        <w:pStyle w:val="Paragrafi"/>
        <w:rPr>
          <w:rFonts w:eastAsia="Times New Roman" w:cs="Times New Roman"/>
          <w:spacing w:val="-4"/>
          <w:lang w:val="sq-AL"/>
        </w:rPr>
      </w:pPr>
      <w:r>
        <w:rPr>
          <w:rFonts w:eastAsia="Times New Roman" w:cs="Times New Roman"/>
          <w:spacing w:val="-4"/>
          <w:lang w:val="sq-AL"/>
        </w:rPr>
        <w:t>- Ky akt përcakton tërësinë e rregullave mbi procedurat për sigurimin e aksesit të palëve të treta në sistemin e transmetimit dhe kërkesat për të dhëna lidhur me publikimin në kohë të të dhënave mbi transmetimin, shpërndarjen furnizimin, operimin në hapësirat e depozitimit, operimin në impiantet e GNL-së dhe tregun balancues si të dhëna kyçe të tregut dhe, njëkohësisht disponibilitetin e tyre për të gjithë pjesëmarrësit e tregut të gazit natyror, si një parakusht për funksionimin e tregut në mënyrë transparente dhe jodiskriminuese.</w:t>
      </w:r>
    </w:p>
    <w:p w:rsidR="00B15C3C" w:rsidRDefault="00B15C3C" w:rsidP="00B15C3C">
      <w:pPr>
        <w:pStyle w:val="Paragrafi"/>
        <w:rPr>
          <w:rFonts w:eastAsia="Times New Roman" w:cs="Times New Roman"/>
          <w:spacing w:val="-4"/>
          <w:lang w:val="sq-AL"/>
        </w:rPr>
      </w:pPr>
      <w:r>
        <w:rPr>
          <w:rFonts w:eastAsia="Times New Roman" w:cs="Times New Roman"/>
          <w:spacing w:val="-4"/>
          <w:lang w:val="sq-AL"/>
        </w:rPr>
        <w:t>- Gjithashtu përcakton në mënyrë të detajuar detyrimet e Operatorit të Sistemit të Transmetimit dhe të pjesëmarrësve të tjerë të tregut, në lidhje me publikimin e të dhënave të tregut gazit natyror dhe të çështjeve të tjera të nevojshme për publikimin e tyre.</w:t>
      </w:r>
    </w:p>
    <w:p w:rsidR="00B15C3C" w:rsidRDefault="00B15C3C" w:rsidP="00B15C3C">
      <w:pPr>
        <w:pStyle w:val="Paragrafi"/>
        <w:rPr>
          <w:rFonts w:cs="Times New Roman"/>
          <w:b/>
          <w:bCs/>
          <w:spacing w:val="-4"/>
          <w:lang w:val="sq-AL"/>
        </w:rPr>
      </w:pPr>
      <w:r>
        <w:rPr>
          <w:rFonts w:cs="Times New Roman"/>
          <w:b/>
          <w:bCs/>
          <w:spacing w:val="-4"/>
          <w:lang w:val="sq-AL"/>
        </w:rPr>
        <w:t xml:space="preserve">1. Shërbimet për aksesin e palëve të treta në Operatorin e Sistemit të Transmetimit </w:t>
      </w:r>
    </w:p>
    <w:p w:rsidR="00B15C3C" w:rsidRDefault="00B15C3C" w:rsidP="00B15C3C">
      <w:pPr>
        <w:pStyle w:val="Paragrafi"/>
        <w:rPr>
          <w:rFonts w:cs="Times New Roman"/>
          <w:spacing w:val="-4"/>
          <w:lang w:val="sq-AL"/>
        </w:rPr>
      </w:pPr>
      <w:r>
        <w:rPr>
          <w:rFonts w:cs="Times New Roman"/>
          <w:spacing w:val="-4"/>
          <w:lang w:val="sq-AL"/>
        </w:rPr>
        <w:t>1. Operatori i Sistemit të Transmetimit duhet të ofrojë shërbime të qëndrueshme dhe të ndërprera për një periudhë minimumi një ditë.</w:t>
      </w:r>
    </w:p>
    <w:p w:rsidR="00B15C3C" w:rsidRDefault="00B15C3C" w:rsidP="00B15C3C">
      <w:pPr>
        <w:pStyle w:val="Paragrafi"/>
        <w:rPr>
          <w:rFonts w:cs="Times New Roman"/>
          <w:spacing w:val="-6"/>
          <w:lang w:val="sq-AL"/>
        </w:rPr>
      </w:pPr>
      <w:r>
        <w:rPr>
          <w:rFonts w:cs="Times New Roman"/>
          <w:spacing w:val="-6"/>
          <w:lang w:val="sq-AL"/>
        </w:rPr>
        <w:t xml:space="preserve">2. Kontratat e harmonizuara të transmetimit dhe kodet e përbashkëta të rrjetit duhet të hartohen në mënyrë që të lehtësojnë tregtimin dhe ripërdorimin e kapacitetit të kontraktuar nga përdoruesit e rrjetit pa penguar lirimin e kapacitetit </w:t>
      </w:r>
      <w:r>
        <w:rPr>
          <w:rFonts w:cs="Times New Roman"/>
          <w:i/>
          <w:spacing w:val="-6"/>
          <w:lang w:val="sq-AL"/>
        </w:rPr>
        <w:t>(capacity release)</w:t>
      </w:r>
      <w:r>
        <w:rPr>
          <w:rFonts w:cs="Times New Roman"/>
          <w:spacing w:val="-6"/>
          <w:lang w:val="sq-AL"/>
        </w:rPr>
        <w:t>.</w:t>
      </w:r>
    </w:p>
    <w:p w:rsidR="00B15C3C" w:rsidRDefault="00B15C3C" w:rsidP="00B15C3C">
      <w:pPr>
        <w:pStyle w:val="Paragrafi"/>
        <w:rPr>
          <w:rFonts w:cs="Times New Roman"/>
          <w:lang w:val="sq-AL"/>
        </w:rPr>
      </w:pPr>
      <w:r>
        <w:rPr>
          <w:rFonts w:cs="Times New Roman"/>
          <w:spacing w:val="-4"/>
          <w:lang w:val="sq-AL"/>
        </w:rPr>
        <w:t>3. Operatorët e sistemit të transmetimit duhet të zhvillojnë kodet e rrjetit dhe kontratat e</w:t>
      </w:r>
      <w:r>
        <w:rPr>
          <w:rFonts w:cs="Times New Roman"/>
          <w:lang w:val="sq-AL"/>
        </w:rPr>
        <w:t xml:space="preserve"> harmonizuara pas konsultimeve me përdoruesit e rrjetit.</w:t>
      </w:r>
    </w:p>
    <w:p w:rsidR="00B15C3C" w:rsidRDefault="00B15C3C" w:rsidP="00B15C3C">
      <w:pPr>
        <w:pStyle w:val="Paragrafi"/>
        <w:rPr>
          <w:rFonts w:cs="Times New Roman"/>
          <w:lang w:val="sq-AL"/>
        </w:rPr>
      </w:pPr>
      <w:r>
        <w:rPr>
          <w:rFonts w:cs="Times New Roman"/>
          <w:lang w:val="sq-AL"/>
        </w:rPr>
        <w:t>4. Operatorët e sistemit të transmetimit duhet të zbatojnë procedurat e standardizuara për emërimin dhe riemërimin. Ata duhet të hartojnë sisteme informimi dhe mjete të komunikimit elektronik për të ofruar të dhënat e duhura për përdoruesit e rrjetit dhe për të lehtësuar transaksionet, siç janë: emërimi, kontraktimi i kapacitetit dhe transferimi i të drejtave të kapacitetit midis përdoruesve të rrjetit.</w:t>
      </w:r>
    </w:p>
    <w:p w:rsidR="00B15C3C" w:rsidRDefault="00B15C3C" w:rsidP="00B15C3C">
      <w:pPr>
        <w:pStyle w:val="Paragrafi"/>
        <w:rPr>
          <w:rFonts w:cs="Times New Roman"/>
          <w:lang w:val="sq-AL"/>
        </w:rPr>
      </w:pPr>
      <w:r>
        <w:rPr>
          <w:rFonts w:cs="Times New Roman"/>
          <w:lang w:val="sq-AL"/>
        </w:rPr>
        <w:t xml:space="preserve">5. Operatorët e sistemit të transmetimit duhet të harmonizojnë procedurat për formalizimin e kërkesës dhe afatet për të kthyer përgjigje, sipas praktikave më të mira të industrisë për të minimizuar afatet për përgjigje. Ata duhet të ofrojnë rezervimin e kapacitetit </w:t>
      </w:r>
      <w:r>
        <w:rPr>
          <w:rFonts w:cs="Times New Roman"/>
          <w:i/>
          <w:lang w:val="sq-AL"/>
        </w:rPr>
        <w:t>online</w:t>
      </w:r>
      <w:r>
        <w:rPr>
          <w:rFonts w:cs="Times New Roman"/>
          <w:lang w:val="sq-AL"/>
        </w:rPr>
        <w:t xml:space="preserve">. Sistemet e konfirmimit dhe procedurat e emërimit/ riemërimit, jo më vonë se data 1 korrik 2018, pasi të jenë konsultuar me </w:t>
      </w:r>
      <w:r>
        <w:rPr>
          <w:rFonts w:cs="Times New Roman"/>
          <w:lang w:val="sq-AL"/>
        </w:rPr>
        <w:lastRenderedPageBreak/>
        <w:t>përdoruesit përkatës të rrjetit.</w:t>
      </w:r>
    </w:p>
    <w:p w:rsidR="00B15C3C" w:rsidRDefault="00B15C3C" w:rsidP="00B15C3C">
      <w:pPr>
        <w:pStyle w:val="Paragrafi"/>
        <w:rPr>
          <w:rFonts w:cs="Times New Roman"/>
          <w:lang w:val="sq-AL"/>
        </w:rPr>
      </w:pPr>
      <w:r>
        <w:rPr>
          <w:rFonts w:cs="Times New Roman"/>
          <w:lang w:val="sq-AL"/>
        </w:rPr>
        <w:t>6. Operatorët e sistemit të transmetimit nuk duhet të tarifojnë në mënyrë të veçantë përdoruesit e rrjetit për kërkesat për informacion dhe transaksionet që lidhen me kontratat e transmetimit, të cilat janë kryer sipas rregullave dhe procedurave standarde.</w:t>
      </w:r>
    </w:p>
    <w:p w:rsidR="00B15C3C" w:rsidRDefault="00B15C3C" w:rsidP="00B15C3C">
      <w:pPr>
        <w:pStyle w:val="Paragrafi"/>
        <w:rPr>
          <w:rFonts w:cs="Times New Roman"/>
          <w:lang w:val="sq-AL"/>
        </w:rPr>
      </w:pPr>
      <w:r>
        <w:rPr>
          <w:rFonts w:cs="Times New Roman"/>
          <w:lang w:val="sq-AL"/>
        </w:rPr>
        <w:t>7. Kërkesat për informacion, të cilat kërkojnë shpenzime të veçanta ose shtesë, të tilla si studimet e fizibilitetit mund të tarifohen të veçuara, në mënyrë që pagesat të argumentohen dhe të justifikohen siç duhet.</w:t>
      </w:r>
    </w:p>
    <w:p w:rsidR="00B15C3C" w:rsidRDefault="00B15C3C" w:rsidP="00B15C3C">
      <w:pPr>
        <w:pStyle w:val="Paragrafi"/>
        <w:rPr>
          <w:rFonts w:cs="Times New Roman"/>
          <w:lang w:val="sq-AL"/>
        </w:rPr>
      </w:pPr>
      <w:r>
        <w:rPr>
          <w:rFonts w:cs="Times New Roman"/>
          <w:lang w:val="sq-AL"/>
        </w:rPr>
        <w:t xml:space="preserve">8. Operatorët e sistemit të transmetimit duhet të bashkëpunojnë me operatorët e tjerë të transmetimit për të koordinuar mirëmbajtjen e rrjeteve, në mënyrë që të minimizojnë çdo ndërprerje të shërbimeve të transmetimit për të siguruar përfitime të barabarta në lidhje me sigurinë në furnizim përfshirë edhe transitin. </w:t>
      </w:r>
    </w:p>
    <w:p w:rsidR="00B15C3C" w:rsidRDefault="00B15C3C" w:rsidP="00B15C3C">
      <w:pPr>
        <w:pStyle w:val="Paragrafi"/>
        <w:rPr>
          <w:rFonts w:cs="Times New Roman"/>
          <w:lang w:val="sq-AL"/>
        </w:rPr>
      </w:pPr>
      <w:r>
        <w:rPr>
          <w:rFonts w:cs="Times New Roman"/>
          <w:lang w:val="sq-AL"/>
        </w:rPr>
        <w:t xml:space="preserve">9. Operatorët e sistemit të transmetimit duhet të publikojnë të paktën një herë në vit, sipas një afati të caktuar, të gjitha periudhat e planifikuara të mirëmbajtjes të cilat mund të ndikojnë në të drejtat e përdoruesve të rrjetit nga kontratat e transmetimit dhe informacionin operacional përkatës me njoftimin paraprak. Kjo do të përfshijë publikimin e menjëhershëm dhe jodiskriminues të ndonjë ndryshimi për periudhat e planifikuara të mirëmbajtjes dhe njoftimin për mirëmbajtjet e paplanifikuara, kur ky informacion të vihet në dispozicion të Operatorit të Sistemit të Transmetimit. Gjatë periudhave të mirëmbajtës, operatorët e sistemit të transmetimit duhet të publikojnë në mënyrë të rregullt informacion të përditësuar për detajet, kohëzgjatjen dhe efektet e mirëmbajtjes. </w:t>
      </w:r>
    </w:p>
    <w:p w:rsidR="00B15C3C" w:rsidRDefault="00B15C3C" w:rsidP="00B15C3C">
      <w:pPr>
        <w:pStyle w:val="Paragrafi"/>
        <w:rPr>
          <w:rFonts w:cs="Times New Roman"/>
          <w:lang w:val="sq-AL"/>
        </w:rPr>
      </w:pPr>
      <w:r>
        <w:rPr>
          <w:rFonts w:cs="Times New Roman"/>
          <w:lang w:val="sq-AL"/>
        </w:rPr>
        <w:t xml:space="preserve">10. Operatorët e sistemit të transmetimit duhet të mbajnë dhe të vënë në dispozicion me kërkesë të autoriteteve kompetente një regjistër ditor të përditësuar, për mirëmbajtjen dhe ndërprerjet që kanë ndodhur. Informacioni do të vendoset në dispozicion sipas kërkesës për ata që efektohen nga ndërprerjet. </w:t>
      </w:r>
    </w:p>
    <w:p w:rsidR="00B15C3C" w:rsidRDefault="00B15C3C" w:rsidP="00B15C3C">
      <w:pPr>
        <w:pStyle w:val="Paragrafi"/>
        <w:rPr>
          <w:rFonts w:cs="Times New Roman"/>
          <w:b/>
          <w:bCs/>
          <w:lang w:val="sq-AL"/>
        </w:rPr>
      </w:pPr>
      <w:r>
        <w:rPr>
          <w:rFonts w:cs="Times New Roman"/>
          <w:b/>
          <w:lang w:val="sq-AL"/>
        </w:rPr>
        <w:t>2. Parimet e mekanizmave për ndarjen e kapaciteteve dhe procedurat për menaxhimin e kongjestioneve në lidhje me operatorët e sistemit të transmetimit dhe aplikimin e tyre në rast të kongjestioneve kontraktuale</w:t>
      </w:r>
    </w:p>
    <w:p w:rsidR="00B15C3C" w:rsidRDefault="00B15C3C" w:rsidP="00B15C3C">
      <w:pPr>
        <w:pStyle w:val="Paragrafi"/>
        <w:rPr>
          <w:rFonts w:eastAsia="Times New Roman" w:cs="Times New Roman"/>
          <w:lang w:val="sq-AL"/>
        </w:rPr>
      </w:pPr>
      <w:r>
        <w:rPr>
          <w:rFonts w:cs="Times New Roman"/>
          <w:lang w:val="sq-AL"/>
        </w:rPr>
        <w:t>2.1 Parimet e mekanizmave për ndarjen e kapaciteteve dhe të procedurave për menaxhimin e kongjestioneve në lidhje me operatorët e sistemit të transmetimit</w:t>
      </w:r>
    </w:p>
    <w:p w:rsidR="00B15C3C" w:rsidRDefault="00B15C3C" w:rsidP="00B15C3C">
      <w:pPr>
        <w:pStyle w:val="Paragrafi"/>
        <w:rPr>
          <w:rFonts w:cs="Times New Roman"/>
          <w:lang w:val="sq-AL"/>
        </w:rPr>
      </w:pPr>
      <w:r>
        <w:rPr>
          <w:rFonts w:cs="Times New Roman"/>
          <w:lang w:val="sq-AL"/>
        </w:rPr>
        <w:t xml:space="preserve">1. Mekanizmat e alokimit të kapaciteteve dhe procedurat e menaxhimit të kongjestioneve do të lehtësojnë zhvillimin e konkurrencës dhe tregtimin e produkteve për kapacitetet dhe duhet të jenë në përputhje me mekanizmat e tregut përfshirë tregun spot (tregun në kohë reale) dhe qendrat tregtare. Ata duhet të jenë fleksibël dhe të jenë në gjendje të përshtaten me rrethanat e zhvillimit të tregut. </w:t>
      </w:r>
    </w:p>
    <w:p w:rsidR="00B15C3C" w:rsidRDefault="00B15C3C" w:rsidP="00B15C3C">
      <w:pPr>
        <w:pStyle w:val="Paragrafi"/>
        <w:rPr>
          <w:rFonts w:cs="Times New Roman"/>
          <w:lang w:val="sq-AL"/>
        </w:rPr>
      </w:pPr>
      <w:r>
        <w:rPr>
          <w:rFonts w:cs="Times New Roman"/>
          <w:lang w:val="sq-AL"/>
        </w:rPr>
        <w:t>2. Këta mekanizma dhe procedura duhet të marrin në konsideratë të gjithë sistemin e përfshirë si dhe sigurinë e furnizimit</w:t>
      </w:r>
      <w:r>
        <w:rPr>
          <w:rFonts w:cs="Times New Roman"/>
          <w:spacing w:val="-1"/>
          <w:lang w:val="sq-AL"/>
        </w:rPr>
        <w:t>.</w:t>
      </w:r>
    </w:p>
    <w:p w:rsidR="00B15C3C" w:rsidRDefault="00B15C3C" w:rsidP="00B15C3C">
      <w:pPr>
        <w:pStyle w:val="Paragrafi"/>
        <w:rPr>
          <w:rFonts w:cs="Times New Roman"/>
          <w:lang w:val="sq-AL"/>
        </w:rPr>
      </w:pPr>
      <w:r>
        <w:rPr>
          <w:rFonts w:cs="Times New Roman"/>
          <w:lang w:val="sq-AL"/>
        </w:rPr>
        <w:t xml:space="preserve">3. Këta mekanizma dhe procedura as nuk do të pengojnë hyrjen e pjesëmarrësve të rinj në treg dhe as nuk do të krijojnë pengesa të panevojshme për të hyrë në treg. Ata nuk do t’i ndalojnë pjesëmarrësit e tregut, përfshirë pjesëmarrësit e rinj të tregut dhe kompanitë me aksione të vogla në treg, që të konkurrojnë në mënyrë efektive. </w:t>
      </w:r>
    </w:p>
    <w:p w:rsidR="00B15C3C" w:rsidRDefault="00B15C3C" w:rsidP="00B15C3C">
      <w:pPr>
        <w:pStyle w:val="Paragrafi"/>
        <w:rPr>
          <w:rFonts w:cs="Times New Roman"/>
          <w:lang w:val="sq-AL"/>
        </w:rPr>
      </w:pPr>
      <w:r>
        <w:rPr>
          <w:rFonts w:cs="Times New Roman"/>
          <w:lang w:val="sq-AL"/>
        </w:rPr>
        <w:t xml:space="preserve">4. Këta mekanizma dhe procedura duhet të ofrojnë sinjalet e duhura ekonomike për përdorim efektiv dhe maksimal të kapaciteteve teknike dhe të lehtësojnë investimet tek infrastruktura e re. </w:t>
      </w:r>
    </w:p>
    <w:p w:rsidR="00B15C3C" w:rsidRDefault="00B15C3C" w:rsidP="00B15C3C">
      <w:pPr>
        <w:pStyle w:val="Paragrafi"/>
        <w:rPr>
          <w:rFonts w:cs="Times New Roman"/>
          <w:lang w:val="sq-AL"/>
        </w:rPr>
      </w:pPr>
      <w:r>
        <w:rPr>
          <w:rFonts w:cs="Times New Roman"/>
          <w:spacing w:val="-1"/>
          <w:lang w:val="sq-AL"/>
        </w:rPr>
        <w:t xml:space="preserve">5. Përdoruesit e rrjetit duhet të këshillohen për tipin e rrethanës që mund të ndikojë në disponueshmërinë e kapacitetit të kontraktuar. Informacioni për ndërprerjen duhet të reflektojë nivelin e informacionit në dispozicion të operatorit të sistemit të transmetimit. </w:t>
      </w:r>
    </w:p>
    <w:p w:rsidR="00B15C3C" w:rsidRDefault="00B15C3C" w:rsidP="00B15C3C">
      <w:pPr>
        <w:pStyle w:val="Paragrafi"/>
        <w:rPr>
          <w:rFonts w:cs="Times New Roman"/>
          <w:lang w:val="sq-AL"/>
        </w:rPr>
      </w:pPr>
      <w:r>
        <w:rPr>
          <w:rFonts w:cs="Times New Roman"/>
          <w:spacing w:val="-1"/>
          <w:lang w:val="sq-AL"/>
        </w:rPr>
        <w:t>6. Nëse vështirësitë në përmbushjen e detyrimeve të shpërndarjes ndodhin për shkak të integritetit të sistemit, operatorët e sistemit të transmetimit duhet të njoftojnë përdoruesit e rrjetit dhe të kërkojnë zgjidhje jodiskriminuese dhe pa vonesa</w:t>
      </w:r>
      <w:r>
        <w:rPr>
          <w:rFonts w:cs="Times New Roman"/>
          <w:lang w:val="sq-AL"/>
        </w:rPr>
        <w:t>.</w:t>
      </w:r>
    </w:p>
    <w:p w:rsidR="00B15C3C" w:rsidRDefault="00B15C3C" w:rsidP="00B15C3C">
      <w:pPr>
        <w:pStyle w:val="Paragrafi"/>
        <w:rPr>
          <w:rFonts w:cs="Times New Roman"/>
          <w:lang w:val="sq-AL"/>
        </w:rPr>
      </w:pPr>
      <w:r>
        <w:rPr>
          <w:rFonts w:cs="Times New Roman"/>
          <w:lang w:val="sq-AL"/>
        </w:rPr>
        <w:t xml:space="preserve">Operatorët e sistemit të transmetimit duhet të konsultohen me përdoruesit e rrjetit në lidhje me procedurat para zbatimit të tyre dhe t’i dakordësojnë ato me autoritetin rregullator. </w:t>
      </w:r>
    </w:p>
    <w:p w:rsidR="00B15C3C" w:rsidRDefault="00B15C3C" w:rsidP="00B15C3C">
      <w:pPr>
        <w:pStyle w:val="Paragrafi"/>
        <w:rPr>
          <w:rFonts w:eastAsia="Times New Roman" w:cs="Times New Roman"/>
          <w:lang w:val="sq-AL"/>
        </w:rPr>
      </w:pPr>
      <w:r>
        <w:rPr>
          <w:rFonts w:cs="Times New Roman"/>
          <w:lang w:val="sq-AL"/>
        </w:rPr>
        <w:lastRenderedPageBreak/>
        <w:t xml:space="preserve">2.2 Procedurat e menaxhimit të kongjestioneve në rast të kongjestionit kontraktual </w:t>
      </w:r>
    </w:p>
    <w:p w:rsidR="00B15C3C" w:rsidRDefault="00B15C3C" w:rsidP="00B15C3C">
      <w:pPr>
        <w:pStyle w:val="Paragrafi"/>
        <w:rPr>
          <w:rFonts w:cs="Times New Roman"/>
          <w:lang w:val="sq-AL"/>
        </w:rPr>
      </w:pPr>
      <w:r>
        <w:rPr>
          <w:rFonts w:cs="Times New Roman"/>
          <w:lang w:val="sq-AL"/>
        </w:rPr>
        <w:t xml:space="preserve">2.2.1 Dispozita të përgjithshme </w:t>
      </w:r>
    </w:p>
    <w:p w:rsidR="00B15C3C" w:rsidRDefault="00B15C3C" w:rsidP="00B15C3C">
      <w:pPr>
        <w:pStyle w:val="Paragrafi"/>
        <w:rPr>
          <w:rFonts w:cs="Times New Roman"/>
          <w:lang w:val="sq-AL"/>
        </w:rPr>
      </w:pPr>
      <w:r>
        <w:rPr>
          <w:rFonts w:cs="Times New Roman"/>
          <w:lang w:val="sq-AL"/>
        </w:rPr>
        <w:t>1. Dispozitat e pikës 2.2</w:t>
      </w:r>
      <w:r>
        <w:rPr>
          <w:rFonts w:cs="Times New Roman"/>
          <w:spacing w:val="15"/>
          <w:lang w:val="sq-AL"/>
        </w:rPr>
        <w:t xml:space="preserve"> </w:t>
      </w:r>
      <w:r>
        <w:rPr>
          <w:rFonts w:cs="Times New Roman"/>
          <w:spacing w:val="-1"/>
          <w:lang w:val="sq-AL"/>
        </w:rPr>
        <w:t>duhet të aplikohen për pikat e ndërlidhjes midis sistemeve të hyrje-daljes afër njëra-tjetrës,</w:t>
      </w:r>
      <w:r>
        <w:rPr>
          <w:rFonts w:cs="Times New Roman"/>
          <w:spacing w:val="26"/>
          <w:lang w:val="sq-AL"/>
        </w:rPr>
        <w:t xml:space="preserve"> </w:t>
      </w:r>
      <w:r>
        <w:rPr>
          <w:rFonts w:cs="Times New Roman"/>
          <w:lang w:val="sq-AL"/>
        </w:rPr>
        <w:t xml:space="preserve">përveç nëse ato janë fizike ose virtuale, midis dy ose më shumë shteteve ose midis të njëjtit shtet për aq kohë sa pikat i nënshtrohen procedurës së rezervimit nga përdoruesit. Po ashtu, ato mund të aplikohen për pikat e hyrjes dhe të daljes për vendet e treta, sipas vendimit përkatës të autoritetit rregullator në vend. Pikat e daljes për konsumatorët fundorë të rrjetet e shpërndarjes, pikat e hyrjes nga terminalet e GNL-së dhe pajisjet e prodhimit dhe pikat e hyrjes dhe të daljes nga dhe për objektet e depozitimit, të cilat nuk paraqiten në dispozitat e pikës 2.2. </w:t>
      </w:r>
    </w:p>
    <w:p w:rsidR="00B15C3C" w:rsidRDefault="00B15C3C" w:rsidP="00B15C3C">
      <w:pPr>
        <w:pStyle w:val="Paragrafi"/>
        <w:rPr>
          <w:rFonts w:cs="Times New Roman"/>
          <w:lang w:val="sq-AL"/>
        </w:rPr>
      </w:pPr>
      <w:r>
        <w:rPr>
          <w:rFonts w:cs="Times New Roman"/>
          <w:spacing w:val="-1"/>
          <w:lang w:val="sq-AL"/>
        </w:rPr>
        <w:t xml:space="preserve">2. Në bazë të informacionit të publikuar nga operatorët e sistemit të transmetimit, sipas pjesës 3 të këtyre rregullave dhe kur është e përshtatshme, të vlefshme nga autoritetet rregullatore në vend, agjencia duhet të publikojë deri në datën 1 mars të çdo viti, duke filluar nga viti 2020, një raport monitorimi mbi kongjestionet në pikat e ndërlidhjes, në lidhje me produktet e konfirmuara të kapacitetit, të cilat janë shitur gjatë vitit në vijim, duke marrë në konsideratë shkallën e mundshme të tregtimit të kapaciteteve në tregun sekondar dhe përdorimin e kapacitetit të ndërprerjes. </w:t>
      </w:r>
    </w:p>
    <w:p w:rsidR="00B15C3C" w:rsidRDefault="00B15C3C" w:rsidP="00B15C3C">
      <w:pPr>
        <w:pStyle w:val="Paragrafi"/>
        <w:rPr>
          <w:rFonts w:cs="Times New Roman"/>
          <w:lang w:val="sq-AL"/>
        </w:rPr>
      </w:pPr>
      <w:r>
        <w:rPr>
          <w:rFonts w:cs="Times New Roman"/>
          <w:spacing w:val="-1"/>
          <w:lang w:val="sq-AL"/>
        </w:rPr>
        <w:t xml:space="preserve">3. Çdo kapacitet shtesë që do të vihet në dispozicion përmes aplikimit të një prej procedurave të menaxhimit të kongjestioneve, si jepet në pikat 2.2.2, 2.2.3, 2.2.4 dhe 2.2.5 duhet të ofrohen nga operatori (operatorët) respektiv(ë) në procesin e rregullt të ndarjes. </w:t>
      </w:r>
    </w:p>
    <w:p w:rsidR="00B15C3C" w:rsidRDefault="00B15C3C" w:rsidP="00B15C3C">
      <w:pPr>
        <w:pStyle w:val="Paragrafi"/>
        <w:rPr>
          <w:rFonts w:cs="Times New Roman"/>
          <w:spacing w:val="-4"/>
          <w:lang w:val="sq-AL"/>
        </w:rPr>
      </w:pPr>
      <w:r>
        <w:rPr>
          <w:rFonts w:cs="Times New Roman"/>
          <w:spacing w:val="-4"/>
          <w:lang w:val="sq-AL"/>
        </w:rPr>
        <w:t xml:space="preserve">4. Masat e vendosura në pikat 2.2.2, 2.2.4 dhe 2.2.5 duhet të zbatohen duke filluar nga data 1 tetor 2018. Pikat nga 2.2.3(1) te 2.2.3(5) duhet të aplikohen deri në datën </w:t>
      </w:r>
      <w:r>
        <w:rPr>
          <w:spacing w:val="-4"/>
        </w:rPr>
        <w:t xml:space="preserve">1 </w:t>
      </w:r>
      <w:proofErr w:type="spellStart"/>
      <w:r>
        <w:rPr>
          <w:spacing w:val="-4"/>
        </w:rPr>
        <w:t>korrik</w:t>
      </w:r>
      <w:proofErr w:type="spellEnd"/>
      <w:r>
        <w:rPr>
          <w:rFonts w:cs="Times New Roman"/>
          <w:spacing w:val="-4"/>
          <w:lang w:val="sq-AL"/>
        </w:rPr>
        <w:t xml:space="preserve"> 2020.</w:t>
      </w:r>
    </w:p>
    <w:p w:rsidR="00B15C3C" w:rsidRDefault="00B15C3C" w:rsidP="00B15C3C">
      <w:pPr>
        <w:pStyle w:val="Paragrafi"/>
        <w:rPr>
          <w:rFonts w:cs="Times New Roman"/>
          <w:spacing w:val="-4"/>
          <w:lang w:val="sq-AL"/>
        </w:rPr>
      </w:pPr>
      <w:r>
        <w:rPr>
          <w:rFonts w:cs="Times New Roman"/>
          <w:spacing w:val="-4"/>
          <w:lang w:val="sq-AL"/>
        </w:rPr>
        <w:t xml:space="preserve">2.2.2 Rritja e kapaciteteve përmes marrjes së më shumë blerësve </w:t>
      </w:r>
      <w:r>
        <w:rPr>
          <w:rFonts w:cs="Times New Roman"/>
          <w:i/>
          <w:spacing w:val="-4"/>
          <w:lang w:val="sq-AL"/>
        </w:rPr>
        <w:t>(oversubscription)</w:t>
      </w:r>
      <w:r>
        <w:rPr>
          <w:rFonts w:cs="Times New Roman"/>
          <w:spacing w:val="-4"/>
          <w:lang w:val="sq-AL"/>
        </w:rPr>
        <w:t xml:space="preserve"> dhe skemës së blerjes më pas </w:t>
      </w:r>
      <w:r>
        <w:rPr>
          <w:rFonts w:cs="Times New Roman"/>
          <w:i/>
          <w:spacing w:val="-4"/>
          <w:lang w:val="sq-AL"/>
        </w:rPr>
        <w:t>(buy-back scheme)</w:t>
      </w:r>
    </w:p>
    <w:p w:rsidR="00B15C3C" w:rsidRDefault="00B15C3C" w:rsidP="00B15C3C">
      <w:pPr>
        <w:pStyle w:val="Paragrafi"/>
        <w:rPr>
          <w:rFonts w:cs="Times New Roman"/>
          <w:spacing w:val="-4"/>
          <w:lang w:val="sq-AL"/>
        </w:rPr>
      </w:pPr>
      <w:r>
        <w:rPr>
          <w:rFonts w:cs="Times New Roman"/>
          <w:spacing w:val="-4"/>
          <w:lang w:val="sq-AL"/>
        </w:rPr>
        <w:t>1. Operatorët e sistemit të transmetimit duhet t’i propozojnë dhe pasi të miratohet nga autoriteti rregullator në vend, të zbatojnë nxitjen (incentivën), e cila bazohet te marrja e më shumë blerësve (</w:t>
      </w:r>
      <w:r>
        <w:rPr>
          <w:rFonts w:cs="Times New Roman"/>
          <w:i/>
          <w:spacing w:val="-4"/>
          <w:lang w:val="sq-AL"/>
        </w:rPr>
        <w:t>oversubscription</w:t>
      </w:r>
      <w:r>
        <w:rPr>
          <w:rFonts w:cs="Times New Roman"/>
          <w:spacing w:val="-4"/>
          <w:lang w:val="sq-AL"/>
        </w:rPr>
        <w:t>) dhe skema e blerjes më pas (</w:t>
      </w:r>
      <w:r>
        <w:rPr>
          <w:rFonts w:cs="Times New Roman"/>
          <w:i/>
          <w:spacing w:val="-4"/>
          <w:lang w:val="sq-AL"/>
        </w:rPr>
        <w:t>buy-back scheme</w:t>
      </w:r>
      <w:r>
        <w:rPr>
          <w:rFonts w:cs="Times New Roman"/>
          <w:spacing w:val="-4"/>
          <w:lang w:val="sq-AL"/>
        </w:rPr>
        <w:t xml:space="preserve">) për të konfirmuar kapacitetin shtesë. Para se ta zbatojë, autoriteti rregullator në vend duhet të konsultohet me autoritetet rregullatore të vendeve fqinje përkatëse në interkoneksion, për të marrë në konsideratë opinionet e autoriteteve rregullatore. Kapaciteti shtesë përcaktohet si kapacitet i konfirmuar, i ofruar përveç kapacitetit teknik për një pikë të interkoneksionit të përllogaritur në bazë të pikës 16(1) të këtyre rregullave. </w:t>
      </w:r>
    </w:p>
    <w:p w:rsidR="00B15C3C" w:rsidRDefault="00B15C3C" w:rsidP="00B15C3C">
      <w:pPr>
        <w:pStyle w:val="Paragrafi"/>
        <w:rPr>
          <w:rFonts w:cs="Times New Roman"/>
          <w:spacing w:val="-4"/>
          <w:lang w:val="sq-AL"/>
        </w:rPr>
      </w:pPr>
      <w:r>
        <w:rPr>
          <w:rFonts w:cs="Times New Roman"/>
          <w:spacing w:val="-4"/>
          <w:lang w:val="sq-AL"/>
        </w:rPr>
        <w:t xml:space="preserve">2. Skema e marrjes së më shumë blerësve dhe skema e blerjes më pas duhet t’u ofrojnë operatorëve të sistemit të transmetimit një shtysë (incentivë) për të vendosur në dispozicion kapacitetin shtesë, duke marrë në konsideratë kushtet shtesë, si vlera kalorifike, temperatura dhe konsumi që pritet, për sistemin përkatës të hyrjes dhe të daljes dhe kapacitetet për rrjetet përkatëse. Operatorët e sistemit të transmetimit duhet të aplikojnë për një mënyrë dinamike në lidhje me rillogaritjen e kapacitetit teknik ose shtesë për sistemin e hyrje-daljes. </w:t>
      </w:r>
    </w:p>
    <w:p w:rsidR="00B15C3C" w:rsidRDefault="00B15C3C" w:rsidP="00B15C3C">
      <w:pPr>
        <w:pStyle w:val="Paragrafi"/>
        <w:rPr>
          <w:rFonts w:cs="Times New Roman"/>
          <w:spacing w:val="-4"/>
          <w:lang w:val="sq-AL"/>
        </w:rPr>
      </w:pPr>
      <w:r>
        <w:rPr>
          <w:rFonts w:eastAsia="Times New Roman" w:cs="Times New Roman"/>
          <w:spacing w:val="-4"/>
          <w:lang w:val="sq-AL"/>
        </w:rPr>
        <w:t xml:space="preserve">3. </w:t>
      </w:r>
      <w:r>
        <w:rPr>
          <w:rFonts w:cs="Times New Roman"/>
          <w:spacing w:val="-4"/>
          <w:lang w:val="sq-AL"/>
        </w:rPr>
        <w:t xml:space="preserve">Këto skema do të bazohen në një regjim incentivash që reflektojnë rreziqet e operatorëve të sistemit të transmetimit në ofrimin e kapacitetit shtesë. Skema duhet të strukturoret në atë mënyrë që të ardhurat nga shitja e kapacitetit shtesë dhe kostot nga skema e blerjes më pas </w:t>
      </w:r>
      <w:r>
        <w:rPr>
          <w:rFonts w:cs="Times New Roman"/>
          <w:i/>
          <w:spacing w:val="-4"/>
          <w:lang w:val="sq-AL"/>
        </w:rPr>
        <w:t>(buy-back scheme)</w:t>
      </w:r>
      <w:r>
        <w:rPr>
          <w:rFonts w:cs="Times New Roman"/>
          <w:spacing w:val="-4"/>
          <w:lang w:val="sq-AL"/>
        </w:rPr>
        <w:t xml:space="preserve"> ose masat sipas paragrafit 6, janë ndarë midis operatorëve të sistemit të transmetimit dhe përdoruesve të rrjetit. Autoritetet rregullatore duhet të vendosin për ndarjen e të ardhurave dhe kostove midis operatorit të sistemit të transmetimit dhe përdoruesit të rrjetit. </w:t>
      </w:r>
    </w:p>
    <w:p w:rsidR="00B15C3C" w:rsidRDefault="00B15C3C" w:rsidP="00B15C3C">
      <w:pPr>
        <w:pStyle w:val="Paragrafi"/>
        <w:rPr>
          <w:rFonts w:cs="Times New Roman"/>
          <w:spacing w:val="-4"/>
          <w:lang w:val="sq-AL"/>
        </w:rPr>
      </w:pPr>
      <w:r>
        <w:rPr>
          <w:rFonts w:cs="Times New Roman"/>
          <w:spacing w:val="-4"/>
          <w:lang w:val="sq-AL"/>
        </w:rPr>
        <w:t xml:space="preserve">4. Për të përcaktuar të ardhurat e operatorit të sistemit të transmetimit, kapacitetin teknik dhe veçanërisht kapacitetin e hequr dorë </w:t>
      </w:r>
      <w:r>
        <w:rPr>
          <w:rFonts w:cs="Times New Roman"/>
          <w:i/>
          <w:spacing w:val="-4"/>
          <w:lang w:val="sq-AL"/>
        </w:rPr>
        <w:t xml:space="preserve">(surrendered capacity), </w:t>
      </w:r>
      <w:r>
        <w:rPr>
          <w:rFonts w:cs="Times New Roman"/>
          <w:spacing w:val="-4"/>
          <w:lang w:val="sq-AL"/>
        </w:rPr>
        <w:t xml:space="preserve">si dhe kur është e përshtatshme kapacitetin që vjen nga aplikimi i konfirmuar “përdore ose humbe” të një dite në avancë </w:t>
      </w:r>
      <w:r>
        <w:rPr>
          <w:rFonts w:cs="Times New Roman"/>
          <w:i/>
          <w:spacing w:val="-4"/>
          <w:lang w:val="sq-AL"/>
        </w:rPr>
        <w:t>(day-ahead use-it-or- lose-it)</w:t>
      </w:r>
      <w:r>
        <w:rPr>
          <w:rFonts w:cs="Times New Roman"/>
          <w:spacing w:val="-4"/>
          <w:lang w:val="sq-AL"/>
        </w:rPr>
        <w:t xml:space="preserve"> dhe mekanizmi afatgjatë “përdore ose humbe” </w:t>
      </w:r>
      <w:r>
        <w:rPr>
          <w:rFonts w:cs="Times New Roman"/>
          <w:i/>
          <w:spacing w:val="-4"/>
          <w:lang w:val="sq-AL"/>
        </w:rPr>
        <w:t>(long term use-it-or-lose-it mechanisms)</w:t>
      </w:r>
      <w:r>
        <w:rPr>
          <w:rFonts w:cs="Times New Roman"/>
          <w:spacing w:val="-4"/>
          <w:lang w:val="sq-AL"/>
        </w:rPr>
        <w:t xml:space="preserve">, duhet të konsiderohen për t’u alokuar më përparësi për çdo kapacitet shtesë. </w:t>
      </w:r>
    </w:p>
    <w:p w:rsidR="00B15C3C" w:rsidRDefault="00B15C3C" w:rsidP="00B15C3C">
      <w:pPr>
        <w:pStyle w:val="Paragrafi"/>
        <w:rPr>
          <w:rFonts w:cs="Times New Roman"/>
          <w:spacing w:val="-4"/>
          <w:lang w:val="sq-AL"/>
        </w:rPr>
      </w:pPr>
      <w:r>
        <w:rPr>
          <w:rFonts w:cs="Times New Roman"/>
          <w:spacing w:val="-4"/>
          <w:lang w:val="sq-AL"/>
        </w:rPr>
        <w:t xml:space="preserve">5. Në përcaktimin e kapacitetit shtesë, Operatori i Sistemit të Transmetimit duhet të marrë në konsideratë skenarët statistikorë për sasitë e mundshme të kapacitetit fizik të papërdorur në një kohë të </w:t>
      </w:r>
      <w:r>
        <w:rPr>
          <w:rFonts w:cs="Times New Roman"/>
          <w:spacing w:val="-4"/>
          <w:lang w:val="sq-AL"/>
        </w:rPr>
        <w:lastRenderedPageBreak/>
        <w:t xml:space="preserve">caktuar në pikat e interkoneksionit. Po ashtu, duhet të marrë në konsideratë një profil risku për ofrimin e kapacitetit shtesë, i cili nuk çon në detyrimin për të blerë më pas pjesën e tepërt. Skemat e marrjes së më shumë blerësve dhe ajo e blerjes më pas, duhet të vlerësojnë parashikimet dhe kostot për blerjen përsëri të kapacitetit në treg dhe ta reflektojnë këtë në shumën e kapacitetit shtesë për t’u vënë në dispozicion. </w:t>
      </w:r>
    </w:p>
    <w:p w:rsidR="00B15C3C" w:rsidRDefault="00B15C3C" w:rsidP="00B15C3C">
      <w:pPr>
        <w:pStyle w:val="Paragrafi"/>
        <w:rPr>
          <w:rFonts w:cs="Times New Roman"/>
          <w:spacing w:val="-4"/>
          <w:lang w:val="sq-AL"/>
        </w:rPr>
      </w:pPr>
      <w:r>
        <w:rPr>
          <w:rFonts w:cs="Times New Roman"/>
          <w:spacing w:val="-4"/>
          <w:lang w:val="sq-AL"/>
        </w:rPr>
        <w:t xml:space="preserve"> 6. Në rastet kur është e nevojshme për të mbajtur tërësinë e sistemit, operatorët e sistemit të transmetimit duhet të aplikojnë procedurën e cila bazohet në treg të blerjes më pas </w:t>
      </w:r>
      <w:r>
        <w:rPr>
          <w:rFonts w:cs="Times New Roman"/>
          <w:i/>
          <w:spacing w:val="-4"/>
          <w:lang w:val="sq-AL"/>
        </w:rPr>
        <w:t xml:space="preserve">(buy back) </w:t>
      </w:r>
      <w:r>
        <w:rPr>
          <w:rFonts w:cs="Times New Roman"/>
          <w:spacing w:val="-4"/>
          <w:lang w:val="sq-AL"/>
        </w:rPr>
        <w:t xml:space="preserve">ku përdoruesit e rrjetit mund të ofrojnë kapacitet. Përdoruesit e rrjetit duhet të informohen për aplikimin e procedurës së blerjes më pas </w:t>
      </w:r>
      <w:r>
        <w:rPr>
          <w:rFonts w:cs="Times New Roman"/>
          <w:i/>
          <w:spacing w:val="-4"/>
          <w:lang w:val="sq-AL"/>
        </w:rPr>
        <w:t>(buy back)</w:t>
      </w:r>
      <w:r>
        <w:rPr>
          <w:rFonts w:cs="Times New Roman"/>
          <w:spacing w:val="-4"/>
          <w:lang w:val="sq-AL"/>
        </w:rPr>
        <w:t xml:space="preserve">. Aplikimi i kësaj procedure blerjeje nuk ndikon në aplikimin e masave emergjente. </w:t>
      </w:r>
    </w:p>
    <w:p w:rsidR="00B15C3C" w:rsidRDefault="00B15C3C" w:rsidP="00B15C3C">
      <w:pPr>
        <w:pStyle w:val="Paragrafi"/>
        <w:rPr>
          <w:rFonts w:cs="Times New Roman"/>
          <w:spacing w:val="-4"/>
          <w:lang w:val="sq-AL"/>
        </w:rPr>
      </w:pPr>
      <w:r>
        <w:rPr>
          <w:rFonts w:cs="Times New Roman"/>
          <w:spacing w:val="-4"/>
          <w:lang w:val="sq-AL"/>
        </w:rPr>
        <w:t xml:space="preserve">7. Operatorët e sistemit të transmetimit duhet që, para se ta zbatojnë procedurën e blerjes më pas </w:t>
      </w:r>
      <w:r>
        <w:rPr>
          <w:rFonts w:cs="Times New Roman"/>
          <w:i/>
          <w:spacing w:val="-4"/>
          <w:lang w:val="sq-AL"/>
        </w:rPr>
        <w:t>(buy back)</w:t>
      </w:r>
      <w:r>
        <w:rPr>
          <w:rFonts w:cs="Times New Roman"/>
          <w:spacing w:val="-4"/>
          <w:lang w:val="sq-AL"/>
        </w:rPr>
        <w:t xml:space="preserve">, të verifikojnë masat alternative teknike dhe tregtare për të mbajtur integritetin e sistemit në mënyrën më eficiente për kostot. </w:t>
      </w:r>
    </w:p>
    <w:p w:rsidR="00B15C3C" w:rsidRDefault="00B15C3C" w:rsidP="00B15C3C">
      <w:pPr>
        <w:pStyle w:val="Paragrafi"/>
        <w:rPr>
          <w:rFonts w:cs="Times New Roman"/>
          <w:spacing w:val="-4"/>
          <w:lang w:val="sq-AL"/>
        </w:rPr>
      </w:pPr>
      <w:r>
        <w:rPr>
          <w:rFonts w:cs="Times New Roman"/>
          <w:spacing w:val="-4"/>
          <w:lang w:val="sq-AL"/>
        </w:rPr>
        <w:t xml:space="preserve">8. Kur propozohen skemat e marrjes së më shumë blerësve dhe ajo e blerjes më pas, operatori i sistemit të transmetimit duhet të ofrojë të dhënat përkatëse, vlerat dhe modelet për autoritetet rregullatorë, në mënyrë që ky i fundit të aksesojë skemën. Operatori i sistemit të transmetimit duhet të raportojë në mënyrë të rregullt tek autoriteti rregullator për funksionimin e skemës dhe sipas kërkesës së autoritetit rregullator të ofrojë të dhënat përkatëse. Autoriteti rregullator mund t’i kërkojë operatorit të sistemit të transmetimit që ta rishikojë skemën. </w:t>
      </w:r>
    </w:p>
    <w:p w:rsidR="00B15C3C" w:rsidRDefault="00B15C3C" w:rsidP="00B15C3C">
      <w:pPr>
        <w:pStyle w:val="Paragrafi"/>
        <w:rPr>
          <w:rFonts w:cs="Times New Roman"/>
          <w:spacing w:val="-4"/>
          <w:lang w:val="sq-AL"/>
        </w:rPr>
      </w:pPr>
      <w:r>
        <w:rPr>
          <w:rFonts w:cs="Times New Roman"/>
          <w:spacing w:val="-4"/>
          <w:lang w:val="sq-AL"/>
        </w:rPr>
        <w:t xml:space="preserve">2.2.3 Konfirmim i mekanizmit të një dite në avancë “përdore ose humbe” </w:t>
      </w:r>
    </w:p>
    <w:p w:rsidR="00B15C3C" w:rsidRDefault="00B15C3C" w:rsidP="00B15C3C">
      <w:pPr>
        <w:pStyle w:val="Paragrafi"/>
        <w:rPr>
          <w:rFonts w:cs="Times New Roman"/>
          <w:spacing w:val="-4"/>
          <w:lang w:val="sq-AL"/>
        </w:rPr>
      </w:pPr>
      <w:r>
        <w:rPr>
          <w:rFonts w:cs="Times New Roman"/>
          <w:spacing w:val="-4"/>
          <w:lang w:val="sq-AL"/>
        </w:rPr>
        <w:t xml:space="preserve">1. Autoritetet rregullatore në vend duhet t’u kërkojnë operatorëve të sistemit të transmetimit të aplikojnë të paktën rregullat që përcaktohen në paragrafin 3 për përdoruesit e rrjetit, në pikat e interkoneksionit, në lidhje me ndryshimin e emërimit të fillimit, nëse në bazë të raportit vjetor të monitorimit të agjencisë, sipas pikës 2.2.1(2), tregohet që në pikat e interkoneksionit kërkesa e tejkalon ofertën, në çmimin rezervë kur përdoren ankandet, sipas procedurës së ndarjes së kapaciteteve përgjatë vitit që mbulon raporti i monitorimit për produktet në përdorim të atij viti ose të dy viteve në vazhdim: </w:t>
      </w:r>
    </w:p>
    <w:p w:rsidR="00B15C3C" w:rsidRDefault="00B15C3C" w:rsidP="00B15C3C">
      <w:pPr>
        <w:pStyle w:val="Paragrafi"/>
        <w:rPr>
          <w:rFonts w:cs="Times New Roman"/>
          <w:spacing w:val="-4"/>
          <w:lang w:val="sq-AL"/>
        </w:rPr>
      </w:pPr>
      <w:r>
        <w:rPr>
          <w:rFonts w:cs="Times New Roman"/>
          <w:spacing w:val="-4"/>
          <w:lang w:val="sq-AL"/>
        </w:rPr>
        <w:t>a) Për të paktën tri produkte kapaciteti të konfirmuara me një kohëzgjatje një muaj; ose</w:t>
      </w:r>
    </w:p>
    <w:p w:rsidR="00B15C3C" w:rsidRDefault="00B15C3C" w:rsidP="00B15C3C">
      <w:pPr>
        <w:pStyle w:val="Paragrafi"/>
        <w:rPr>
          <w:rFonts w:cs="Times New Roman"/>
          <w:spacing w:val="-4"/>
          <w:lang w:val="sq-AL"/>
        </w:rPr>
      </w:pPr>
      <w:r>
        <w:rPr>
          <w:rFonts w:cs="Times New Roman"/>
          <w:spacing w:val="-4"/>
          <w:lang w:val="sq-AL"/>
        </w:rPr>
        <w:t xml:space="preserve">b) Për të paktën dy produkte kapaciteti të konfirmuara me një kohëzgjatje tremujore; ose </w:t>
      </w:r>
    </w:p>
    <w:p w:rsidR="00B15C3C" w:rsidRDefault="00B15C3C" w:rsidP="00B15C3C">
      <w:pPr>
        <w:pStyle w:val="Paragrafi"/>
        <w:rPr>
          <w:rFonts w:cs="Times New Roman"/>
          <w:spacing w:val="-4"/>
          <w:lang w:val="sq-AL"/>
        </w:rPr>
      </w:pPr>
      <w:r>
        <w:rPr>
          <w:rFonts w:cs="Times New Roman"/>
          <w:spacing w:val="-4"/>
          <w:lang w:val="sq-AL"/>
        </w:rPr>
        <w:t xml:space="preserve">c) Për të paktën një produkt kapaciteti të konfirmuar me kohëzgjatje një muaj ose më shumë; </w:t>
      </w:r>
    </w:p>
    <w:p w:rsidR="00B15C3C" w:rsidRDefault="00B15C3C" w:rsidP="00B15C3C">
      <w:pPr>
        <w:pStyle w:val="Paragrafi"/>
        <w:rPr>
          <w:rFonts w:cs="Times New Roman"/>
          <w:spacing w:val="-4"/>
          <w:lang w:val="sq-AL"/>
        </w:rPr>
      </w:pPr>
      <w:r>
        <w:rPr>
          <w:rFonts w:eastAsia="Times New Roman" w:cs="Times New Roman"/>
          <w:spacing w:val="-4"/>
          <w:lang w:val="sq-AL"/>
        </w:rPr>
        <w:t xml:space="preserve">d) </w:t>
      </w:r>
      <w:r>
        <w:rPr>
          <w:rFonts w:cs="Times New Roman"/>
          <w:spacing w:val="-4"/>
          <w:lang w:val="sq-AL"/>
        </w:rPr>
        <w:t>Në rastet kur nuk ka produkt kapaciteti të konfirmuar jepet një kohëzgjatje një muaj ose më shumë.</w:t>
      </w:r>
    </w:p>
    <w:p w:rsidR="00B15C3C" w:rsidRDefault="00B15C3C" w:rsidP="00B15C3C">
      <w:pPr>
        <w:pStyle w:val="Paragrafi"/>
        <w:rPr>
          <w:rFonts w:cs="Times New Roman"/>
          <w:spacing w:val="-6"/>
          <w:lang w:val="sq-AL"/>
        </w:rPr>
      </w:pPr>
      <w:r>
        <w:rPr>
          <w:rFonts w:cs="Times New Roman"/>
          <w:spacing w:val="-6"/>
          <w:lang w:val="sq-AL"/>
        </w:rPr>
        <w:t>2. Nëse, në bazë të raportit vjetor të monitorimit, tregohet që një situatë, si përcaktohet në paragrafin 1, nuk do të përsëritet gjatë tri viteve të ardhshme, për shembull, si rezultat i kapacitetit që është në dispozicion nga shtimi fizik i rrjetit ose përfundimi i kontratave afatgjata, autoritetet rregullatore përkatëse mund të vendosin të përfundojnë konfirmimin e mekanizmit të një dite në avancë “përdore ose humbe”. Ricaktim i konfirmuar lejohet mbi 90% dhe nën 10% të kapacitetit të kontraktuar nga përdoruesi i rrjetit në pikën e interkoneksionit. Megjithatë, nëse caktimi tejkalon 80% të kapacitetit të kontraktuar, gjysma e volumit të pacaktuar mund të ricaktohet në vazhdim. Nëse caktimi nuk e tejkalon 20% të kapacitetit të kontraktuar, gjysma e vëllimit të caktuar mund të ricaktohet më poshtë. Aplikimi i këtij paragrafi nuk ndikon në masat e emergjencës që aplikohen.</w:t>
      </w:r>
    </w:p>
    <w:p w:rsidR="00B15C3C" w:rsidRDefault="00B15C3C" w:rsidP="00B15C3C">
      <w:pPr>
        <w:pStyle w:val="Paragrafi"/>
        <w:rPr>
          <w:rFonts w:cs="Times New Roman"/>
          <w:spacing w:val="-4"/>
          <w:lang w:val="sq-AL"/>
        </w:rPr>
      </w:pPr>
      <w:r>
        <w:rPr>
          <w:rFonts w:cs="Times New Roman"/>
          <w:spacing w:val="-4"/>
          <w:lang w:val="sq-AL"/>
        </w:rPr>
        <w:t>3. Zotëruesi i kapacitetit të kontraktuar mund të ricaktojë pjesën e kufizuar të kapacitetit të tij të konfirmuar sipas ndërprerjeve.</w:t>
      </w:r>
    </w:p>
    <w:p w:rsidR="00B15C3C" w:rsidRDefault="00B15C3C" w:rsidP="00B15C3C">
      <w:pPr>
        <w:pStyle w:val="Paragrafi"/>
        <w:rPr>
          <w:rFonts w:cs="Times New Roman"/>
          <w:spacing w:val="-4"/>
          <w:lang w:val="sq-AL"/>
        </w:rPr>
      </w:pPr>
      <w:r>
        <w:rPr>
          <w:rFonts w:cs="Times New Roman"/>
          <w:spacing w:val="-4"/>
          <w:lang w:val="sq-AL"/>
        </w:rPr>
        <w:t>4. Paragrafi 3 nuk do të aplikohet për përdoruesit e rrjetit, personat ose kompanitë dhe kompanitë që ata kontrollojnë, sipas nenit 3 të Rregullores (BE) nr. 139/2004, e cila ka më pak se 10% të kapacitetit mesatar teknik gjatë vitit të mëparshëm në pikën e ndërlidhjes.</w:t>
      </w:r>
    </w:p>
    <w:p w:rsidR="00B15C3C" w:rsidRDefault="00B15C3C" w:rsidP="00B15C3C">
      <w:pPr>
        <w:pStyle w:val="Paragrafi"/>
        <w:rPr>
          <w:rFonts w:cs="Times New Roman"/>
          <w:spacing w:val="-4"/>
          <w:lang w:val="sq-AL"/>
        </w:rPr>
      </w:pPr>
      <w:r>
        <w:rPr>
          <w:rFonts w:cs="Times New Roman"/>
          <w:spacing w:val="-4"/>
          <w:lang w:val="sq-AL"/>
        </w:rPr>
        <w:t xml:space="preserve">5. Në pikat e interkoneksionit ku aplikohet konfirmimi i mekanizmit të një dite në avancë “përdore ose humbe” </w:t>
      </w:r>
      <w:r>
        <w:rPr>
          <w:rFonts w:cs="Times New Roman"/>
          <w:i/>
          <w:spacing w:val="-4"/>
          <w:lang w:val="sq-AL"/>
        </w:rPr>
        <w:t>(a firm day-ahead use-it-or-lose-it mechanism)</w:t>
      </w:r>
      <w:r>
        <w:rPr>
          <w:rFonts w:cs="Times New Roman"/>
          <w:spacing w:val="-4"/>
          <w:lang w:val="sq-AL"/>
        </w:rPr>
        <w:t>,</w:t>
      </w:r>
      <w:r>
        <w:rPr>
          <w:rFonts w:cs="Times New Roman"/>
          <w:i/>
          <w:spacing w:val="-4"/>
          <w:lang w:val="sq-AL"/>
        </w:rPr>
        <w:t xml:space="preserve"> </w:t>
      </w:r>
      <w:r>
        <w:rPr>
          <w:rFonts w:cs="Times New Roman"/>
          <w:spacing w:val="-4"/>
          <w:lang w:val="sq-AL"/>
        </w:rPr>
        <w:t xml:space="preserve">sipas paragrafit 3, duhet të kryhet një vlerësim për marrëdhënien me marrjen se më shumë blerësve </w:t>
      </w:r>
      <w:r>
        <w:rPr>
          <w:rFonts w:cs="Times New Roman"/>
          <w:i/>
          <w:spacing w:val="-4"/>
          <w:lang w:val="sq-AL"/>
        </w:rPr>
        <w:t>(oversubscription)</w:t>
      </w:r>
      <w:r>
        <w:rPr>
          <w:rFonts w:cs="Times New Roman"/>
          <w:spacing w:val="-4"/>
          <w:lang w:val="sq-AL"/>
        </w:rPr>
        <w:t xml:space="preserve"> dhe skemën e blerjes më pas </w:t>
      </w:r>
      <w:r>
        <w:rPr>
          <w:rFonts w:cs="Times New Roman"/>
          <w:i/>
          <w:spacing w:val="-4"/>
          <w:lang w:val="sq-AL"/>
        </w:rPr>
        <w:t>(buy-back scheme)</w:t>
      </w:r>
      <w:r>
        <w:rPr>
          <w:rFonts w:cs="Times New Roman"/>
          <w:spacing w:val="-4"/>
          <w:lang w:val="sq-AL"/>
        </w:rPr>
        <w:t xml:space="preserve">, sipas pikës 2.2.2 nga autoriteti rregullator në vend, që mund të kthehet në vendim nga autoriteti rregullator që nuk zbatohet për dispozitat e pikës 2.2.2 për ato pika interkoneksioni. </w:t>
      </w:r>
    </w:p>
    <w:p w:rsidR="00B15C3C" w:rsidRDefault="00B15C3C" w:rsidP="00B15C3C">
      <w:pPr>
        <w:pStyle w:val="Paragrafi"/>
        <w:rPr>
          <w:rFonts w:cs="Times New Roman"/>
          <w:spacing w:val="-4"/>
          <w:lang w:val="sq-AL"/>
        </w:rPr>
      </w:pPr>
      <w:r>
        <w:rPr>
          <w:rFonts w:cs="Times New Roman"/>
          <w:spacing w:val="-4"/>
          <w:lang w:val="sq-AL"/>
        </w:rPr>
        <w:t xml:space="preserve">6. Autoriteti rregullator mund të vendosë të zbatojë mekanizmin konfirmues të një dite në avancë </w:t>
      </w:r>
      <w:r>
        <w:rPr>
          <w:rFonts w:cs="Times New Roman"/>
          <w:spacing w:val="-4"/>
          <w:lang w:val="sq-AL"/>
        </w:rPr>
        <w:lastRenderedPageBreak/>
        <w:t xml:space="preserve">“përdore ose humbe” </w:t>
      </w:r>
      <w:r>
        <w:rPr>
          <w:rFonts w:cs="Times New Roman"/>
          <w:i/>
          <w:spacing w:val="-4"/>
          <w:lang w:val="sq-AL"/>
        </w:rPr>
        <w:t>(firm day-ahead use-it-or-lose-it mechanism)</w:t>
      </w:r>
      <w:r>
        <w:rPr>
          <w:rFonts w:cs="Times New Roman"/>
          <w:spacing w:val="-4"/>
          <w:lang w:val="sq-AL"/>
        </w:rPr>
        <w:t>, sipas paragrafit 3 në një pikë të interkoneksionit. Para se ta miratojë këtë vendim, autoriteti rregullator duhet të konsultohet me autoritetet rregullatore të vendeve fqinje. Për miratimin e këtij vendimi autoriteti rregullator duhet të marrë në konsideratë opinionet e autoriteteve rregullatore fqinje.</w:t>
      </w:r>
    </w:p>
    <w:p w:rsidR="00B15C3C" w:rsidRDefault="00B15C3C" w:rsidP="00B15C3C">
      <w:pPr>
        <w:pStyle w:val="Paragrafi"/>
        <w:rPr>
          <w:rFonts w:cs="Times New Roman"/>
          <w:spacing w:val="-4"/>
          <w:lang w:val="sq-AL"/>
        </w:rPr>
      </w:pPr>
      <w:r>
        <w:rPr>
          <w:rFonts w:cs="Times New Roman"/>
          <w:spacing w:val="-4"/>
          <w:lang w:val="sq-AL"/>
        </w:rPr>
        <w:t xml:space="preserve">2.2.4 Kapacitet i kontraktuar i dorëzuar </w:t>
      </w:r>
      <w:r>
        <w:rPr>
          <w:rFonts w:cs="Times New Roman"/>
          <w:i/>
          <w:spacing w:val="-4"/>
          <w:lang w:val="sq-AL"/>
        </w:rPr>
        <w:t>(surrender)</w:t>
      </w:r>
      <w:r>
        <w:rPr>
          <w:rFonts w:cs="Times New Roman"/>
          <w:spacing w:val="-4"/>
          <w:lang w:val="sq-AL"/>
        </w:rPr>
        <w:t xml:space="preserve"> </w:t>
      </w:r>
    </w:p>
    <w:p w:rsidR="00B15C3C" w:rsidRDefault="00B15C3C" w:rsidP="00B15C3C">
      <w:pPr>
        <w:pStyle w:val="Paragrafi"/>
        <w:rPr>
          <w:rFonts w:cs="Times New Roman"/>
          <w:spacing w:val="-4"/>
          <w:lang w:val="sq-AL"/>
        </w:rPr>
      </w:pPr>
      <w:r>
        <w:rPr>
          <w:rFonts w:cs="Times New Roman"/>
          <w:spacing w:val="-4"/>
          <w:lang w:val="sq-AL"/>
        </w:rPr>
        <w:t xml:space="preserve">Operatorët e sistemit të transmetimit duhet të pranojnë çdo kapacitet të konfirmuar të dorëzuar </w:t>
      </w:r>
      <w:r>
        <w:rPr>
          <w:rFonts w:cs="Times New Roman"/>
          <w:i/>
          <w:spacing w:val="-4"/>
          <w:lang w:val="sq-AL"/>
        </w:rPr>
        <w:t>(surrender)</w:t>
      </w:r>
      <w:r>
        <w:rPr>
          <w:rFonts w:cs="Times New Roman"/>
          <w:spacing w:val="-4"/>
          <w:lang w:val="sq-AL"/>
        </w:rPr>
        <w:t xml:space="preserve">, i cili është kontraktuar nga përdoruesi i rrjetit në pikën e ndërlidhjes, me përjashtim të produkteve të kapacitetit me afat një ditë ose më pak. Përdoruesi i rrjetit duhet të mbajë të drejtat dhe detyrimet e tij, sipas kontratës së kapacitetit derisa kapaciteti të rindahet nga operatori i sistemit të transmetimit. Kapaciteti i dorëzuar do të konsiderohet të rindahet vetëm pasi kapaciteti në dispozicion të ndahet. Operatori i sistemit të transmetimit duhet të informojë në kohë përdoruesin e rrjetit për çdo rindarje të kapacitetit të tij të dorëzuar. Afatet dhe kushtet e veçanta për kapacitetin e dorëzuar, veçanërisht për rastet kur përdorues të ndryshëm të rrjetit e dorëzojnë kapacitetin e tyre, duhet të miratohen nga autoritetet rregullatore në vend. </w:t>
      </w:r>
    </w:p>
    <w:p w:rsidR="00B15C3C" w:rsidRDefault="00B15C3C" w:rsidP="00B15C3C">
      <w:pPr>
        <w:pStyle w:val="Paragrafi"/>
        <w:rPr>
          <w:rFonts w:cs="Times New Roman"/>
          <w:spacing w:val="-4"/>
          <w:lang w:val="sq-AL"/>
        </w:rPr>
      </w:pPr>
      <w:r>
        <w:rPr>
          <w:rFonts w:cs="Times New Roman"/>
          <w:spacing w:val="-4"/>
          <w:lang w:val="sq-AL"/>
        </w:rPr>
        <w:t xml:space="preserve">2.2.5 Mekanizmi “përdore ose humbe” afatgjatë </w:t>
      </w:r>
    </w:p>
    <w:p w:rsidR="00B15C3C" w:rsidRDefault="00B15C3C" w:rsidP="00B15C3C">
      <w:pPr>
        <w:pStyle w:val="Paragrafi"/>
        <w:rPr>
          <w:rFonts w:cs="Times New Roman"/>
          <w:spacing w:val="-4"/>
          <w:lang w:val="sq-AL"/>
        </w:rPr>
      </w:pPr>
      <w:r>
        <w:rPr>
          <w:rFonts w:cs="Times New Roman"/>
          <w:spacing w:val="-4"/>
          <w:lang w:val="sq-AL"/>
        </w:rPr>
        <w:t>1. Autoritetet rregullatore në vend do t’u kërkojnë operatorëve të sistemit të transmetimit që në mënyrë sistematike të tërheqin plotësisht/ pjesërisht kapacitetin e kontraktuar të pashfrytëzuar në pikat e interkoneksionit nga përdoruesi i rrjetit ku përdoruesi nuk ka shitur ose ofruar sipas kushteve të arsyeshme kapacitetin e papërdorur dhe kur përdoruesit e tjerë të rrjetit kërkojnë kapacitet të konfirmuar. Kapaciteti i kontraktuar konsiderohet të jetë i pashfrytëzuar në mënyrë sistematike, veçanërisht nëse:</w:t>
      </w:r>
    </w:p>
    <w:p w:rsidR="00B15C3C" w:rsidRDefault="00B15C3C" w:rsidP="00B15C3C">
      <w:pPr>
        <w:pStyle w:val="Paragrafi"/>
        <w:rPr>
          <w:rFonts w:cs="Times New Roman"/>
          <w:spacing w:val="-4"/>
          <w:lang w:val="sq-AL"/>
        </w:rPr>
      </w:pPr>
      <w:r>
        <w:rPr>
          <w:rFonts w:cs="Times New Roman"/>
          <w:spacing w:val="-4"/>
          <w:lang w:val="sq-AL"/>
        </w:rPr>
        <w:t>a) Përdoruesi i rrjetit përdor më pak se mesatarisht 80% të kapacitetit të tij të kontraktuar nga 1 prilli deri në datën 30 shtator dhe nga 1 tetor deri në 31 mars, me kohëzgjatje efektive të kontratës prej më shumë se një vit, për të cilin nuk mund të jepen arsyetimet e duhura; ose</w:t>
      </w:r>
    </w:p>
    <w:p w:rsidR="00B15C3C" w:rsidRDefault="00B15C3C" w:rsidP="00B15C3C">
      <w:pPr>
        <w:pStyle w:val="Paragrafi"/>
        <w:rPr>
          <w:rFonts w:cs="Times New Roman"/>
          <w:spacing w:val="-4"/>
          <w:lang w:val="sq-AL"/>
        </w:rPr>
      </w:pPr>
      <w:r>
        <w:rPr>
          <w:rFonts w:cs="Times New Roman"/>
          <w:spacing w:val="-4"/>
          <w:lang w:val="sq-AL"/>
        </w:rPr>
        <w:t>b) Përdoruesi i rrjetit në mënyrë sistematike cakton afërsisht 100% të kapacitetit të tij të kontraktuar dhe ricakton edhe më pak, me qëllim shmangien e rregullave të përcaktuara në pikën 2.2.3(3).</w:t>
      </w:r>
    </w:p>
    <w:p w:rsidR="00B15C3C" w:rsidRDefault="00B15C3C" w:rsidP="00B15C3C">
      <w:pPr>
        <w:pStyle w:val="Paragrafi"/>
        <w:rPr>
          <w:rFonts w:cs="Times New Roman"/>
          <w:spacing w:val="-6"/>
          <w:lang w:val="sq-AL"/>
        </w:rPr>
      </w:pPr>
      <w:r>
        <w:rPr>
          <w:rFonts w:cs="Times New Roman"/>
          <w:spacing w:val="-6"/>
          <w:lang w:val="sq-AL"/>
        </w:rPr>
        <w:t>2. Aplikimi i konfirmimit të mekanizmit të një dite në avancë “përdore ose humbe” do të shihet si justifikim për të parandaluar aplikimin e paragrafit 1.</w:t>
      </w:r>
    </w:p>
    <w:p w:rsidR="00B15C3C" w:rsidRDefault="00B15C3C" w:rsidP="00B15C3C">
      <w:pPr>
        <w:pStyle w:val="Paragrafi"/>
        <w:rPr>
          <w:rFonts w:cs="Times New Roman"/>
          <w:spacing w:val="-4"/>
          <w:lang w:val="sq-AL"/>
        </w:rPr>
      </w:pPr>
      <w:r>
        <w:rPr>
          <w:rFonts w:cs="Times New Roman"/>
          <w:spacing w:val="-4"/>
          <w:lang w:val="sq-AL"/>
        </w:rPr>
        <w:t xml:space="preserve">3. Tërheqja do të çojë që përdoruesi i rrjetit të humbë pjesërisht/plotësisht kapacitetin e tij të kontraktuar për një periudhë të caktuar ose për afatin kontraktual të mbetur. Përdoruesi i rrjetit duhet të mbajë të drejtat dhe detyrimet e tij sipas kapacitetit të kontratës, derisa kapaciteti të rindahet nga operatori i sistemit të transmetimit dhe të shtojë kapacitetin që nuk është rindarë nga operatori i sistemit të transmetimit. </w:t>
      </w:r>
    </w:p>
    <w:p w:rsidR="00B15C3C" w:rsidRDefault="00B15C3C" w:rsidP="00B15C3C">
      <w:pPr>
        <w:pStyle w:val="Paragrafi"/>
        <w:rPr>
          <w:rFonts w:cs="Times New Roman"/>
          <w:spacing w:val="-4"/>
          <w:lang w:val="sq-AL"/>
        </w:rPr>
      </w:pPr>
      <w:r>
        <w:rPr>
          <w:rFonts w:cs="Times New Roman"/>
          <w:spacing w:val="-4"/>
          <w:lang w:val="sq-AL"/>
        </w:rPr>
        <w:t xml:space="preserve">4. Operatorët e sistemit të transmetimit duhet t’u ofrojnë rregullisht autoriteteve rregullatore të gjitha të dhënat e nevojshme për të monitoruar shkallën, sipas së cilës kapacitetet e kontraktuara me kohëzgjatje të kontratës më shumë se një vit ose që përdoren periudha të përsëritura të cilat mbulojnë të paktën dy vjet. </w:t>
      </w:r>
    </w:p>
    <w:p w:rsidR="00B15C3C" w:rsidRDefault="00B15C3C" w:rsidP="00B15C3C">
      <w:pPr>
        <w:pStyle w:val="Paragrafi"/>
        <w:rPr>
          <w:rFonts w:cs="Times New Roman"/>
          <w:b/>
          <w:bCs/>
          <w:spacing w:val="-4"/>
          <w:lang w:val="sq-AL"/>
        </w:rPr>
      </w:pPr>
      <w:r>
        <w:rPr>
          <w:rFonts w:cs="Times New Roman"/>
          <w:b/>
          <w:spacing w:val="-4"/>
          <w:lang w:val="sq-AL"/>
        </w:rPr>
        <w:t>3. Përcaktimi i informacionit teknik të nevojshëm për përdoruesit e rrjetit për të marrë akses në sistem, përcaktimi i të gjitha pikave përkatëse për kërkesat e transparencës dhe informacionin që do të publikohet në pikat përkatëse dhe programit, sipas të cilit ky informacion duhet të publikohet</w:t>
      </w:r>
    </w:p>
    <w:p w:rsidR="00B15C3C" w:rsidRDefault="00B15C3C" w:rsidP="00B15C3C">
      <w:pPr>
        <w:pStyle w:val="Paragrafi"/>
        <w:rPr>
          <w:rFonts w:eastAsia="Times New Roman" w:cs="Times New Roman"/>
          <w:spacing w:val="-4"/>
          <w:lang w:val="sq-AL"/>
        </w:rPr>
      </w:pPr>
      <w:r>
        <w:rPr>
          <w:rFonts w:cs="Times New Roman"/>
          <w:spacing w:val="-4"/>
          <w:lang w:val="sq-AL"/>
        </w:rPr>
        <w:t xml:space="preserve">3.1 Përcaktimi i informacionit teknik të nevojshëm për përdoruesit e rrjetit për të marrë akses në sistem </w:t>
      </w:r>
    </w:p>
    <w:p w:rsidR="00B15C3C" w:rsidRDefault="00B15C3C" w:rsidP="00B15C3C">
      <w:pPr>
        <w:pStyle w:val="Paragrafi"/>
        <w:rPr>
          <w:rFonts w:cs="Times New Roman"/>
          <w:spacing w:val="-4"/>
          <w:lang w:val="sq-AL"/>
        </w:rPr>
      </w:pPr>
      <w:r>
        <w:rPr>
          <w:rFonts w:cs="Times New Roman"/>
          <w:spacing w:val="-4"/>
          <w:lang w:val="sq-AL"/>
        </w:rPr>
        <w:t xml:space="preserve">3.1.1 Forma e publikimit </w:t>
      </w:r>
    </w:p>
    <w:p w:rsidR="00B15C3C" w:rsidRDefault="00B15C3C" w:rsidP="00B15C3C">
      <w:pPr>
        <w:pStyle w:val="Paragrafi"/>
        <w:rPr>
          <w:rFonts w:cs="Times New Roman"/>
          <w:spacing w:val="-4"/>
          <w:lang w:val="sq-AL"/>
        </w:rPr>
      </w:pPr>
      <w:r>
        <w:rPr>
          <w:rFonts w:cs="Times New Roman"/>
          <w:spacing w:val="-4"/>
          <w:lang w:val="sq-AL"/>
        </w:rPr>
        <w:t xml:space="preserve">1. Operatorët e Sistemit të Transmetimit (OST) duhet të ofrojnë të gjithë informacionin referuar në paragrafin 3.1.2 dhe paragrafin 3.3(1) </w:t>
      </w:r>
      <w:r>
        <w:rPr>
          <w:spacing w:val="-4"/>
          <w:lang w:val="sq-AL"/>
        </w:rPr>
        <w:t>deri</w:t>
      </w:r>
      <w:r>
        <w:rPr>
          <w:rFonts w:cs="Times New Roman"/>
          <w:spacing w:val="-4"/>
          <w:lang w:val="sq-AL"/>
        </w:rPr>
        <w:t xml:space="preserve"> 3.3(5), sipas mënyrës së mëposhtme:</w:t>
      </w:r>
    </w:p>
    <w:p w:rsidR="00B15C3C" w:rsidRDefault="00B15C3C" w:rsidP="00B15C3C">
      <w:pPr>
        <w:pStyle w:val="Paragrafi"/>
        <w:rPr>
          <w:rFonts w:cs="Times New Roman"/>
          <w:spacing w:val="-4"/>
          <w:lang w:val="sq-AL"/>
        </w:rPr>
      </w:pPr>
      <w:r>
        <w:rPr>
          <w:rFonts w:cs="Times New Roman"/>
          <w:spacing w:val="-4"/>
          <w:lang w:val="sq-AL"/>
        </w:rPr>
        <w:t>a) Në faqen e internetit e cila është e aksesueshme pa pagesë dhe pa qenë nevoja për t’u regjistruar ose duke u lidhur me operatorin e sistemit të transmetimit;</w:t>
      </w:r>
    </w:p>
    <w:p w:rsidR="00B15C3C" w:rsidRDefault="00B15C3C" w:rsidP="00B15C3C">
      <w:pPr>
        <w:pStyle w:val="Paragrafi"/>
        <w:rPr>
          <w:rFonts w:cs="Times New Roman"/>
          <w:spacing w:val="-4"/>
          <w:lang w:val="sq-AL"/>
        </w:rPr>
      </w:pPr>
      <w:r>
        <w:rPr>
          <w:rFonts w:cs="Times New Roman"/>
          <w:spacing w:val="-4"/>
          <w:lang w:val="sq-AL"/>
        </w:rPr>
        <w:t>b) Në mënyrë të rregullt, frekuenca do të jetë sipas ndryshimeve që ndodhin dhe kohëzgjatjes së shërbimit;</w:t>
      </w:r>
    </w:p>
    <w:p w:rsidR="00B15C3C" w:rsidRDefault="00B15C3C" w:rsidP="00B15C3C">
      <w:pPr>
        <w:pStyle w:val="Paragrafi"/>
        <w:rPr>
          <w:rFonts w:cs="Times New Roman"/>
          <w:spacing w:val="-4"/>
          <w:lang w:val="sq-AL"/>
        </w:rPr>
      </w:pPr>
      <w:r>
        <w:rPr>
          <w:rFonts w:cs="Times New Roman"/>
          <w:spacing w:val="-4"/>
          <w:lang w:val="sq-AL"/>
        </w:rPr>
        <w:t>c) Me mirëkuptim të përdoruesit;</w:t>
      </w:r>
    </w:p>
    <w:p w:rsidR="00B15C3C" w:rsidRDefault="00B15C3C" w:rsidP="00B15C3C">
      <w:pPr>
        <w:pStyle w:val="Paragrafi"/>
        <w:rPr>
          <w:rFonts w:cs="Times New Roman"/>
          <w:spacing w:val="-4"/>
          <w:lang w:val="sq-AL"/>
        </w:rPr>
      </w:pPr>
      <w:r>
        <w:rPr>
          <w:rFonts w:cs="Times New Roman"/>
          <w:spacing w:val="-4"/>
          <w:lang w:val="sq-AL"/>
        </w:rPr>
        <w:t>d) Në mënyrë të qartë, sasiore që aksesohet lehtë dhe në mënyrë jodiskriminuese;</w:t>
      </w:r>
    </w:p>
    <w:p w:rsidR="00B15C3C" w:rsidRDefault="00B15C3C" w:rsidP="00B15C3C">
      <w:pPr>
        <w:pStyle w:val="Paragrafi"/>
        <w:rPr>
          <w:rFonts w:cs="Times New Roman"/>
          <w:spacing w:val="-4"/>
          <w:lang w:val="sq-AL"/>
        </w:rPr>
      </w:pPr>
      <w:r>
        <w:rPr>
          <w:rFonts w:cs="Times New Roman"/>
          <w:spacing w:val="-4"/>
          <w:lang w:val="sq-AL"/>
        </w:rPr>
        <w:lastRenderedPageBreak/>
        <w:t>e) Në një format i cili mund të shkarkohet që është dakordësuar midis operatorëve të sistemit të transmetimit dhe autoriteteve rregullatore në vend, sipas një opinioni në një format të harmonizuar që ofrohet nga agjencia dhe që i lejon analizat sasiore;</w:t>
      </w:r>
    </w:p>
    <w:p w:rsidR="00B15C3C" w:rsidRDefault="00B15C3C" w:rsidP="00B15C3C">
      <w:pPr>
        <w:pStyle w:val="Paragrafi"/>
        <w:rPr>
          <w:rFonts w:cs="Times New Roman"/>
          <w:spacing w:val="-4"/>
          <w:lang w:val="sq-AL"/>
        </w:rPr>
      </w:pPr>
      <w:r>
        <w:rPr>
          <w:rFonts w:cs="Times New Roman"/>
          <w:spacing w:val="-4"/>
          <w:lang w:val="sq-AL"/>
        </w:rPr>
        <w:t>f) Në njësi të qëndrueshme, veçanërisht kwh (me një referencë për djegie temperatura 298,15 K) do të jetë njësia për përmbajtjen e energjisë dhe m</w:t>
      </w:r>
      <w:r>
        <w:rPr>
          <w:rFonts w:cs="Times New Roman"/>
          <w:spacing w:val="-4"/>
          <w:vertAlign w:val="superscript"/>
          <w:lang w:val="sq-AL"/>
        </w:rPr>
        <w:t xml:space="preserve">3 </w:t>
      </w:r>
      <w:r>
        <w:rPr>
          <w:rFonts w:cs="Times New Roman"/>
          <w:spacing w:val="-4"/>
          <w:lang w:val="sq-AL"/>
        </w:rPr>
        <w:t>(në 273,15 K dhe 1,01325 bar) do të jetë njësia për vëllim. Duhet të ofrohet faktori konstant i konvertimit për përmbajtjen e energjisë. Përveç formatit të mësipërm është i mundur publikimi i njësive të tjera;</w:t>
      </w:r>
    </w:p>
    <w:p w:rsidR="00B15C3C" w:rsidRDefault="00B15C3C" w:rsidP="00B15C3C">
      <w:pPr>
        <w:pStyle w:val="Paragrafi"/>
        <w:rPr>
          <w:rFonts w:cs="Times New Roman"/>
          <w:spacing w:val="-4"/>
          <w:lang w:val="sq-AL"/>
        </w:rPr>
      </w:pPr>
      <w:r>
        <w:rPr>
          <w:rFonts w:cs="Times New Roman"/>
          <w:spacing w:val="-4"/>
          <w:lang w:val="sq-AL"/>
        </w:rPr>
        <w:t>g) Në gjuhën (gjuhët) zyrtare shqipe dhe në gjuhën angleze;</w:t>
      </w:r>
    </w:p>
    <w:p w:rsidR="00B15C3C" w:rsidRDefault="00B15C3C" w:rsidP="00B15C3C">
      <w:pPr>
        <w:pStyle w:val="Paragrafi"/>
        <w:rPr>
          <w:rFonts w:cs="Times New Roman"/>
          <w:spacing w:val="-4"/>
          <w:lang w:val="sq-AL"/>
        </w:rPr>
      </w:pPr>
      <w:r>
        <w:rPr>
          <w:rFonts w:cs="Times New Roman"/>
          <w:spacing w:val="-4"/>
          <w:lang w:val="sq-AL"/>
        </w:rPr>
        <w:t xml:space="preserve">h) Të gjitha të dhënat duhet të vendosen në dispozicion, duke filluar nga data 1 tetor pas anëtarësimit në ENTSOG, në platformën qendrore të ENTSOG-së </w:t>
      </w:r>
    </w:p>
    <w:p w:rsidR="00B15C3C" w:rsidRDefault="00B15C3C" w:rsidP="00B15C3C">
      <w:pPr>
        <w:pStyle w:val="Paragrafi"/>
        <w:rPr>
          <w:rFonts w:cs="Times New Roman"/>
          <w:spacing w:val="-4"/>
          <w:lang w:val="sq-AL"/>
        </w:rPr>
      </w:pPr>
      <w:r>
        <w:rPr>
          <w:rFonts w:cs="Times New Roman"/>
          <w:spacing w:val="-4"/>
          <w:lang w:val="sq-AL"/>
        </w:rPr>
        <w:t>2. Operatorët e sistemit të transmetimit duhet të japin detaje mbi ndryshimet aktuale për të gjithë informacionin e referuar në paragrafin 3.1.2 dhe paragrafët nga 3.3(1) deri te 3.3(5), në një periudhë të caktuar sapo të vendoset në dispozicion të tyre.</w:t>
      </w:r>
    </w:p>
    <w:p w:rsidR="00B15C3C" w:rsidRDefault="00B15C3C" w:rsidP="00B15C3C">
      <w:pPr>
        <w:pStyle w:val="Paragrafi"/>
        <w:rPr>
          <w:rFonts w:cs="Times New Roman"/>
          <w:spacing w:val="-4"/>
          <w:lang w:val="sq-AL"/>
        </w:rPr>
      </w:pPr>
      <w:r>
        <w:rPr>
          <w:rFonts w:cs="Times New Roman"/>
          <w:spacing w:val="-4"/>
          <w:lang w:val="sq-AL"/>
        </w:rPr>
        <w:t xml:space="preserve">3.1.2 Përmbajtja e publikimit </w:t>
      </w:r>
    </w:p>
    <w:p w:rsidR="00B15C3C" w:rsidRDefault="00B15C3C" w:rsidP="00B15C3C">
      <w:pPr>
        <w:pStyle w:val="Paragrafi"/>
        <w:rPr>
          <w:rFonts w:cs="Times New Roman"/>
          <w:spacing w:val="-4"/>
          <w:lang w:val="sq-AL"/>
        </w:rPr>
      </w:pPr>
      <w:r>
        <w:rPr>
          <w:rFonts w:cs="Times New Roman"/>
          <w:spacing w:val="-4"/>
          <w:lang w:val="sq-AL"/>
        </w:rPr>
        <w:t>Operatorët e sistemit të transmetimit duhet të publikojnë të paktën informacionin e mëposhtëm për sistemet dhe shërbimet e tyre:</w:t>
      </w:r>
    </w:p>
    <w:p w:rsidR="00B15C3C" w:rsidRDefault="00B15C3C" w:rsidP="00B15C3C">
      <w:pPr>
        <w:pStyle w:val="Paragrafi"/>
        <w:rPr>
          <w:rFonts w:cs="Times New Roman"/>
          <w:spacing w:val="-4"/>
          <w:lang w:val="sq-AL"/>
        </w:rPr>
      </w:pPr>
      <w:r>
        <w:rPr>
          <w:rFonts w:cs="Times New Roman"/>
          <w:spacing w:val="-4"/>
          <w:lang w:val="sq-AL"/>
        </w:rPr>
        <w:t>a) Një përshkrim të detajuar dhe të kuptueshëm për shërbimet e ndryshme të ofruara dhe detyrimet përkatëse;</w:t>
      </w:r>
    </w:p>
    <w:p w:rsidR="00B15C3C" w:rsidRDefault="00B15C3C" w:rsidP="00B15C3C">
      <w:pPr>
        <w:pStyle w:val="Paragrafi"/>
        <w:rPr>
          <w:rFonts w:cs="Times New Roman"/>
          <w:spacing w:val="-4"/>
          <w:lang w:val="sq-AL"/>
        </w:rPr>
      </w:pPr>
      <w:r>
        <w:rPr>
          <w:rFonts w:cs="Times New Roman"/>
          <w:spacing w:val="-4"/>
          <w:lang w:val="sq-AL"/>
        </w:rPr>
        <w:t>b) Llojet e ndryshme të kontratave të transportit në dispozicion për shërbimet e tyre;</w:t>
      </w:r>
    </w:p>
    <w:p w:rsidR="00B15C3C" w:rsidRDefault="00B15C3C" w:rsidP="00B15C3C">
      <w:pPr>
        <w:pStyle w:val="Paragrafi"/>
        <w:rPr>
          <w:rFonts w:cs="Times New Roman"/>
          <w:spacing w:val="-4"/>
          <w:lang w:val="sq-AL"/>
        </w:rPr>
      </w:pPr>
      <w:r>
        <w:rPr>
          <w:rFonts w:cs="Times New Roman"/>
          <w:spacing w:val="-4"/>
          <w:lang w:val="sq-AL"/>
        </w:rPr>
        <w:t>c) Kodin e rrjetit dhe/ose kushtet standarde ku përcaktohen të drejtat dhe detyrimet për të gjithë përdoruesit e rrjetit përfshirë:</w:t>
      </w:r>
    </w:p>
    <w:p w:rsidR="00B15C3C" w:rsidRDefault="00B15C3C" w:rsidP="00B15C3C">
      <w:pPr>
        <w:pStyle w:val="Paragrafi"/>
        <w:rPr>
          <w:rFonts w:cs="Times New Roman"/>
          <w:spacing w:val="-4"/>
          <w:lang w:val="sq-AL"/>
        </w:rPr>
      </w:pPr>
      <w:r>
        <w:rPr>
          <w:rFonts w:cs="Times New Roman"/>
          <w:spacing w:val="-4"/>
          <w:lang w:val="sq-AL"/>
        </w:rPr>
        <w:t>1. Kontratat e harmonizuara të transportit dhe dokumentet e tjera përkatëse;</w:t>
      </w:r>
    </w:p>
    <w:p w:rsidR="00B15C3C" w:rsidRDefault="00B15C3C" w:rsidP="00B15C3C">
      <w:pPr>
        <w:pStyle w:val="Paragrafi"/>
        <w:rPr>
          <w:rFonts w:cs="Times New Roman"/>
          <w:spacing w:val="-4"/>
          <w:lang w:val="sq-AL"/>
        </w:rPr>
      </w:pPr>
      <w:r>
        <w:rPr>
          <w:rFonts w:cs="Times New Roman"/>
          <w:spacing w:val="-4"/>
          <w:lang w:val="sq-AL"/>
        </w:rPr>
        <w:t xml:space="preserve">2. Nëse është e nevojshme për akses në sistem, për të gjitha pikat përkatëse si përshkruhet në paragrafin 3.2 të këtyre rregullave, specifikim për parametrat përkatës të cilësisë së gazit, përfshirë vlerën kalorifike bruto dhe treguesin </w:t>
      </w:r>
      <w:r>
        <w:rPr>
          <w:rFonts w:cs="Times New Roman"/>
          <w:i/>
          <w:spacing w:val="-4"/>
          <w:lang w:val="sq-AL"/>
        </w:rPr>
        <w:t>Wobbe</w:t>
      </w:r>
      <w:r>
        <w:rPr>
          <w:rFonts w:cs="Times New Roman"/>
          <w:spacing w:val="-4"/>
          <w:lang w:val="sq-AL"/>
        </w:rPr>
        <w:t xml:space="preserve"> dhe detyrimin ose kostot e konvertimit për përdoruesit e rrjetit në rast se gazi është jashtë këtyre specifikimeve;</w:t>
      </w:r>
    </w:p>
    <w:p w:rsidR="00B15C3C" w:rsidRDefault="00B15C3C" w:rsidP="00B15C3C">
      <w:pPr>
        <w:pStyle w:val="Paragrafi"/>
        <w:rPr>
          <w:rFonts w:cs="Times New Roman"/>
          <w:spacing w:val="-4"/>
          <w:lang w:val="sq-AL"/>
        </w:rPr>
      </w:pPr>
      <w:r>
        <w:rPr>
          <w:rFonts w:cs="Times New Roman"/>
          <w:spacing w:val="-4"/>
          <w:lang w:val="sq-AL"/>
        </w:rPr>
        <w:t>3. Nëse është e përshtatshme për akses në sistem, për të gjitha pikat përkatëse nevojitet informacioni mbi kërkesat e presionit;</w:t>
      </w:r>
    </w:p>
    <w:p w:rsidR="00B15C3C" w:rsidRDefault="00B15C3C" w:rsidP="00B15C3C">
      <w:pPr>
        <w:pStyle w:val="Paragrafi"/>
        <w:rPr>
          <w:rFonts w:cs="Times New Roman"/>
          <w:spacing w:val="-4"/>
          <w:lang w:val="sq-AL"/>
        </w:rPr>
      </w:pPr>
      <w:r>
        <w:rPr>
          <w:rFonts w:cs="Times New Roman"/>
          <w:spacing w:val="-4"/>
          <w:lang w:val="sq-AL"/>
        </w:rPr>
        <w:t xml:space="preserve">4. Procedura, në rast ndërprerjeje të kapacitetit të ndërprerë, përfshirë rastet kur aplikohet, kohën, zgjatjen dhe shkallën e ndërprerjeve individuale (për shembull, në mënyrë proporcionale </w:t>
      </w:r>
      <w:r>
        <w:rPr>
          <w:rFonts w:cs="Times New Roman"/>
          <w:i/>
          <w:spacing w:val="-4"/>
          <w:lang w:val="sq-AL"/>
        </w:rPr>
        <w:t>(pro-rata)</w:t>
      </w:r>
      <w:r>
        <w:rPr>
          <w:rFonts w:cs="Times New Roman"/>
          <w:spacing w:val="-4"/>
          <w:lang w:val="sq-AL"/>
        </w:rPr>
        <w:t xml:space="preserve"> ose sipas “ai që vjen i pari ndërpritet i fundit” </w:t>
      </w:r>
      <w:r>
        <w:rPr>
          <w:rFonts w:cs="Times New Roman"/>
          <w:i/>
          <w:spacing w:val="-4"/>
          <w:lang w:val="sq-AL"/>
        </w:rPr>
        <w:t>(first-come-last-interrupted)</w:t>
      </w:r>
      <w:r>
        <w:rPr>
          <w:rFonts w:cs="Times New Roman"/>
          <w:spacing w:val="-4"/>
          <w:lang w:val="sq-AL"/>
        </w:rPr>
        <w:t>;</w:t>
      </w:r>
    </w:p>
    <w:p w:rsidR="00B15C3C" w:rsidRDefault="00B15C3C" w:rsidP="00B15C3C">
      <w:pPr>
        <w:pStyle w:val="Paragrafi"/>
        <w:rPr>
          <w:rFonts w:cs="Times New Roman"/>
          <w:spacing w:val="-4"/>
          <w:lang w:val="sq-AL"/>
        </w:rPr>
      </w:pPr>
      <w:r>
        <w:rPr>
          <w:rFonts w:cs="Times New Roman"/>
          <w:spacing w:val="-4"/>
          <w:lang w:val="sq-AL"/>
        </w:rPr>
        <w:t>d) Procedurat e harmonizuara që aplikohen kur përdoret sistemi i transmetimit, përfshirë përcaktimin e termave kryesorë;</w:t>
      </w:r>
    </w:p>
    <w:p w:rsidR="00B15C3C" w:rsidRDefault="00B15C3C" w:rsidP="00B15C3C">
      <w:pPr>
        <w:pStyle w:val="Paragrafi"/>
        <w:rPr>
          <w:rFonts w:cs="Times New Roman"/>
          <w:spacing w:val="-4"/>
          <w:lang w:val="sq-AL"/>
        </w:rPr>
      </w:pPr>
      <w:r>
        <w:rPr>
          <w:rFonts w:cs="Times New Roman"/>
          <w:spacing w:val="-4"/>
          <w:lang w:val="sq-AL"/>
        </w:rPr>
        <w:t xml:space="preserve">e) Dispozitat mbi ndarjen e kapaciteteve, menaxhimin e kongjestioneve dhe procedurat </w:t>
      </w:r>
      <w:r>
        <w:rPr>
          <w:rFonts w:cs="Times New Roman"/>
          <w:i/>
          <w:spacing w:val="-4"/>
          <w:lang w:val="sq-AL"/>
        </w:rPr>
        <w:t>anti-hoarding</w:t>
      </w:r>
      <w:r>
        <w:rPr>
          <w:rFonts w:cs="Times New Roman"/>
          <w:spacing w:val="-4"/>
          <w:lang w:val="sq-AL"/>
        </w:rPr>
        <w:t xml:space="preserve"> (antimbledhëse, grumbulluese) dhe ato të rishfrytëzimit;</w:t>
      </w:r>
    </w:p>
    <w:p w:rsidR="00B15C3C" w:rsidRDefault="00B15C3C" w:rsidP="00B15C3C">
      <w:pPr>
        <w:pStyle w:val="Paragrafi"/>
        <w:rPr>
          <w:rFonts w:cs="Times New Roman"/>
          <w:spacing w:val="-4"/>
          <w:lang w:val="sq-AL"/>
        </w:rPr>
      </w:pPr>
      <w:r>
        <w:rPr>
          <w:rFonts w:cs="Times New Roman"/>
          <w:spacing w:val="-4"/>
          <w:lang w:val="sq-AL"/>
        </w:rPr>
        <w:t>f) Rregullat që aplikohen për tregtimin e kapaciteteve në tregun dytësor në krahasim me operatorin e sistemit të transmetimit;</w:t>
      </w:r>
    </w:p>
    <w:p w:rsidR="00B15C3C" w:rsidRDefault="00B15C3C" w:rsidP="00B15C3C">
      <w:pPr>
        <w:pStyle w:val="Paragrafi"/>
        <w:rPr>
          <w:rFonts w:cs="Times New Roman"/>
          <w:spacing w:val="-4"/>
          <w:lang w:val="sq-AL"/>
        </w:rPr>
      </w:pPr>
      <w:r>
        <w:rPr>
          <w:rFonts w:eastAsia="Times New Roman" w:cs="Times New Roman"/>
          <w:spacing w:val="-4"/>
          <w:lang w:val="sq-AL"/>
        </w:rPr>
        <w:t xml:space="preserve">g) </w:t>
      </w:r>
      <w:r>
        <w:rPr>
          <w:rFonts w:cs="Times New Roman"/>
          <w:spacing w:val="-4"/>
          <w:lang w:val="sq-AL"/>
        </w:rPr>
        <w:t>Rregullat e balancimit dhe metodologjia për përllogaritjen e detyrimeve të disbalancimit;</w:t>
      </w:r>
    </w:p>
    <w:p w:rsidR="00B15C3C" w:rsidRDefault="00B15C3C" w:rsidP="00B15C3C">
      <w:pPr>
        <w:pStyle w:val="Paragrafi"/>
        <w:rPr>
          <w:rFonts w:cs="Times New Roman"/>
          <w:spacing w:val="-4"/>
          <w:lang w:val="sq-AL"/>
        </w:rPr>
      </w:pPr>
      <w:r>
        <w:rPr>
          <w:rFonts w:cs="Times New Roman"/>
          <w:spacing w:val="-4"/>
          <w:lang w:val="sq-AL"/>
        </w:rPr>
        <w:t>h) Nëse aplikohen, nivelet e fleksibilitetit dhe të tolerancës të përfshira në transport dhe shërbimet e tjera pa detyrime të veçanta, si dhe fleksibiliteti i ofruar në lidhje me këtë, si dhe detyrimet korresponduese;</w:t>
      </w:r>
    </w:p>
    <w:p w:rsidR="00B15C3C" w:rsidRDefault="00B15C3C" w:rsidP="00B15C3C">
      <w:pPr>
        <w:pStyle w:val="Paragrafi"/>
        <w:rPr>
          <w:rFonts w:cs="Times New Roman"/>
          <w:lang w:val="sq-AL"/>
        </w:rPr>
      </w:pPr>
      <w:r>
        <w:rPr>
          <w:rFonts w:cs="Times New Roman"/>
          <w:lang w:val="sq-AL"/>
        </w:rPr>
        <w:t xml:space="preserve">i) Një përshkrim i detajuar i sistemit të gazit të operatorit të sistemit të transmetimit dhe pikave përkatëse të interkoneksionit, si përcaktohet në paragrafin 3.2 të këtyre rregullave, si dhe emrat e operatorëve të sistemeve të interkoneksionit ose të shërbimeve; </w:t>
      </w:r>
    </w:p>
    <w:p w:rsidR="00B15C3C" w:rsidRDefault="00B15C3C" w:rsidP="00B15C3C">
      <w:pPr>
        <w:pStyle w:val="Paragrafi"/>
        <w:rPr>
          <w:rFonts w:cs="Times New Roman"/>
          <w:lang w:val="sq-AL"/>
        </w:rPr>
      </w:pPr>
      <w:r>
        <w:rPr>
          <w:rFonts w:cs="Times New Roman"/>
          <w:lang w:val="sq-AL"/>
        </w:rPr>
        <w:t>j) Rregullat që aplikohen për lidhje në sistem, të cilat operohen nga operatori i sistemit të transmetimit;</w:t>
      </w:r>
    </w:p>
    <w:p w:rsidR="00B15C3C" w:rsidRDefault="00B15C3C" w:rsidP="00B15C3C">
      <w:pPr>
        <w:pStyle w:val="Paragrafi"/>
        <w:rPr>
          <w:rFonts w:cs="Times New Roman"/>
          <w:lang w:val="sq-AL"/>
        </w:rPr>
      </w:pPr>
      <w:r>
        <w:rPr>
          <w:rFonts w:cs="Times New Roman"/>
          <w:lang w:val="sq-AL"/>
        </w:rPr>
        <w:t>k) Informacion mbi mekanizmat e emergjencës, për sa kohë kjo është përgjegjësi e operatorit të sistemit të transmetimit, siç janë masat që mund të çojnë në shkëputjen e grupit të konsumatorëve dhe rregullave të përgjithshme të detyrimeve, të cilat aplikohen për operatorin e sistemit të transmetimit;</w:t>
      </w:r>
    </w:p>
    <w:p w:rsidR="00B15C3C" w:rsidRDefault="00B15C3C" w:rsidP="00B15C3C">
      <w:pPr>
        <w:pStyle w:val="Paragrafi"/>
        <w:rPr>
          <w:rFonts w:cs="Times New Roman"/>
          <w:spacing w:val="-4"/>
          <w:lang w:val="sq-AL"/>
        </w:rPr>
      </w:pPr>
      <w:r>
        <w:rPr>
          <w:rFonts w:cs="Times New Roman"/>
          <w:lang w:val="sq-AL"/>
        </w:rPr>
        <w:lastRenderedPageBreak/>
        <w:t>l) Procedurat të cilat dakordësohen nga operatorët e sistemit të transmetimit në pikat e ndërlidhjes, në lidhje me ndërveprimin me rrjetin, procedurat e rëna dakord për emërimin dhe koordinimin, si dhe procedurat e tjera të rëna dakord, të cilat përcaktojnë dispozitat në lidhje me ndarjen e rrjedhjes së gazit dhe të balancimit</w:t>
      </w:r>
      <w:r>
        <w:rPr>
          <w:rFonts w:cs="Times New Roman"/>
          <w:spacing w:val="-4"/>
          <w:lang w:val="sq-AL"/>
        </w:rPr>
        <w:t>, përfshirë metodat e përdorura;</w:t>
      </w:r>
    </w:p>
    <w:p w:rsidR="00B15C3C" w:rsidRDefault="00B15C3C" w:rsidP="00B15C3C">
      <w:pPr>
        <w:pStyle w:val="Paragrafi"/>
        <w:rPr>
          <w:rFonts w:cs="Times New Roman"/>
          <w:spacing w:val="-4"/>
          <w:lang w:val="sq-AL"/>
        </w:rPr>
      </w:pPr>
      <w:r>
        <w:rPr>
          <w:rFonts w:cs="Times New Roman"/>
          <w:spacing w:val="-4"/>
          <w:lang w:val="sq-AL"/>
        </w:rPr>
        <w:t>m) Operatorët e sistemit të transmetimit duhet të publikojnë një përshkrim të detajuar dhe të kuptueshëm për metodologjinë dhe procesin, përfshirë informacionin mbi parametrat e marrë dhe supozimet kyçe të përdorura për të përllogaritur kapacitetin teknik.</w:t>
      </w:r>
    </w:p>
    <w:p w:rsidR="00B15C3C" w:rsidRDefault="00B15C3C" w:rsidP="00B15C3C">
      <w:pPr>
        <w:pStyle w:val="Paragrafi"/>
        <w:rPr>
          <w:rFonts w:eastAsia="Times New Roman" w:cs="Times New Roman"/>
          <w:spacing w:val="-4"/>
          <w:lang w:val="sq-AL"/>
        </w:rPr>
      </w:pPr>
      <w:r>
        <w:rPr>
          <w:rFonts w:cs="Times New Roman"/>
          <w:spacing w:val="-4"/>
          <w:lang w:val="sq-AL"/>
        </w:rPr>
        <w:t>3.2 Përcaktimet për të gjitha pikat për kërkesat e transparencës</w:t>
      </w:r>
    </w:p>
    <w:p w:rsidR="00B15C3C" w:rsidRDefault="00B15C3C" w:rsidP="00B15C3C">
      <w:pPr>
        <w:pStyle w:val="Paragrafi"/>
        <w:rPr>
          <w:rFonts w:cs="Times New Roman"/>
          <w:spacing w:val="-4"/>
          <w:lang w:val="sq-AL"/>
        </w:rPr>
      </w:pPr>
      <w:r>
        <w:rPr>
          <w:rFonts w:cs="Times New Roman"/>
          <w:spacing w:val="-4"/>
          <w:lang w:val="sq-AL"/>
        </w:rPr>
        <w:t>1. Pikat përkatëse do të përfshijnë:</w:t>
      </w:r>
    </w:p>
    <w:p w:rsidR="00B15C3C" w:rsidRDefault="00B15C3C" w:rsidP="00B15C3C">
      <w:pPr>
        <w:pStyle w:val="Paragrafi"/>
        <w:rPr>
          <w:rFonts w:cs="Times New Roman"/>
          <w:spacing w:val="-4"/>
          <w:lang w:val="sq-AL"/>
        </w:rPr>
      </w:pPr>
      <w:r>
        <w:rPr>
          <w:rFonts w:cs="Times New Roman"/>
          <w:spacing w:val="-4"/>
          <w:lang w:val="sq-AL"/>
        </w:rPr>
        <w:t xml:space="preserve">a) Të gjitha pikat e hyrjes dhe të daljes për dhe nga rrjeti i transmetimit, i operuar nga operatori i sistemit të transmetimit, me përjashtim të pikave të daljes të lidhura te një konsumator i vetëm fundor dhe me përjashtim të pikave të daljes të lidhura direkt me hapësirat e prodhimit të një prodhuesi të vetëm i cili ndodhet brenda BE-së; </w:t>
      </w:r>
    </w:p>
    <w:p w:rsidR="00B15C3C" w:rsidRDefault="00B15C3C" w:rsidP="00B15C3C">
      <w:pPr>
        <w:pStyle w:val="Paragrafi"/>
        <w:rPr>
          <w:rFonts w:cs="Times New Roman"/>
          <w:spacing w:val="-4"/>
          <w:lang w:val="sq-AL"/>
        </w:rPr>
      </w:pPr>
      <w:r>
        <w:rPr>
          <w:rFonts w:cs="Times New Roman"/>
          <w:spacing w:val="-4"/>
          <w:lang w:val="sq-AL"/>
        </w:rPr>
        <w:t>b) Të gjitha pikat e hyrjes dhe të daljes që lidhen me zonat e balancimit të operatorëve të sistemit të transmetimit;</w:t>
      </w:r>
    </w:p>
    <w:p w:rsidR="00B15C3C" w:rsidRDefault="00B15C3C" w:rsidP="00B15C3C">
      <w:pPr>
        <w:pStyle w:val="Paragrafi"/>
        <w:rPr>
          <w:rFonts w:cs="Times New Roman"/>
          <w:spacing w:val="-4"/>
          <w:lang w:val="sq-AL"/>
        </w:rPr>
      </w:pPr>
      <w:r>
        <w:rPr>
          <w:rFonts w:cs="Times New Roman"/>
          <w:spacing w:val="-4"/>
          <w:lang w:val="sq-AL"/>
        </w:rPr>
        <w:t>c) Të gjitha pikat të cilat lidhin rrjetin e operatorit të sistemit të transmetimit me një terminal GNL, shpërndarësit fizikë të gazit, shërbimet e depozitimit dhe të prodhimit të cilat përjashtohen sipas pikës “a”;</w:t>
      </w:r>
    </w:p>
    <w:p w:rsidR="00B15C3C" w:rsidRDefault="00B15C3C" w:rsidP="00B15C3C">
      <w:pPr>
        <w:pStyle w:val="Paragrafi"/>
        <w:rPr>
          <w:rFonts w:cs="Times New Roman"/>
          <w:spacing w:val="-4"/>
          <w:lang w:val="sq-AL"/>
        </w:rPr>
      </w:pPr>
      <w:r>
        <w:rPr>
          <w:rFonts w:cs="Times New Roman"/>
          <w:spacing w:val="-4"/>
          <w:lang w:val="sq-AL"/>
        </w:rPr>
        <w:t>d) Të gjitha pikat që lidhin rrjetin e një operatori të caktuar të sistemit të transmetimit për infrastrukturën e nevojshme për ofrimin e shërbimeve të balancimit si përcaktohet në nenin 2(14) të Direktivës 2009/73/EC.</w:t>
      </w:r>
    </w:p>
    <w:p w:rsidR="00B15C3C" w:rsidRDefault="00B15C3C" w:rsidP="00B15C3C">
      <w:pPr>
        <w:pStyle w:val="Paragrafi"/>
        <w:rPr>
          <w:rFonts w:cs="Times New Roman"/>
          <w:spacing w:val="-4"/>
          <w:lang w:val="sq-AL"/>
        </w:rPr>
      </w:pPr>
      <w:r>
        <w:rPr>
          <w:rFonts w:cs="Times New Roman"/>
          <w:spacing w:val="-4"/>
          <w:lang w:val="sq-AL"/>
        </w:rPr>
        <w:t>2. Informacion për konsumatorët e vetëm fundorë dhe për hapësirat e prodhimit të cilat përjashtohen nga përkufizimi i pikave përkatëse, si përshkruhet në 3.2(1)(a), duhet të publikohet në format të përgjithshëm, të paktën për zonën e balancimit. Formati i përgjithshëm për konsumatorët fundorë të vetëm dhe hapësirat e prodhimit, të cilat përjashtohen nga përkufizimi i pikave përkatëse si përshkruhet në pikën 3.2(1)(a) për zbatim të këtyre rregullave, duhet të konsiderohet si një pikë e caktuar.</w:t>
      </w:r>
    </w:p>
    <w:p w:rsidR="00B15C3C" w:rsidRDefault="00B15C3C" w:rsidP="00B15C3C">
      <w:pPr>
        <w:pStyle w:val="Paragrafi"/>
        <w:rPr>
          <w:rFonts w:cs="Times New Roman"/>
          <w:lang w:val="sq-AL"/>
        </w:rPr>
      </w:pPr>
      <w:r>
        <w:rPr>
          <w:rFonts w:cs="Times New Roman"/>
          <w:spacing w:val="-4"/>
          <w:lang w:val="sq-AL"/>
        </w:rPr>
        <w:t xml:space="preserve">3. Kur pikat ndërmjet dy ose më shumë operatorëve të transmetimit menaxhohen vetëm nga operatorët e transmetimit në fjalë, pa asnjë përfshirje kontraktuale ose operacionale të përdoruesve të sistemit ose, ku pikat e lidhin një sistem transmetimi me një sistem shpërndarjeje dhe nuk ka bllokim kontraktual në këto pika, operatorët e sistemit të transmetimit do të përjashtohen për </w:t>
      </w:r>
      <w:r>
        <w:rPr>
          <w:rFonts w:cs="Times New Roman"/>
          <w:lang w:val="sq-AL"/>
        </w:rPr>
        <w:t xml:space="preserve">këto pika nga detyrimi për të publikuar kërkesat sipas paragrafit 3.3 të këtij aneksi. Autoriteti rregullator në vend mund t’u kërkojë operatorëve të sistemit të transmetimit që të publikojnë kërkesat sipas paragrafit 3.3 të këtyre rregullave për të gjitha grupet ose për të gjitha pikat e përjashtuara. Në këto raste, informacioni nëse është në dispozicion të OST-së, duhet të publikohet në një formë të përgjithshme në mënyrë të kuptueshme, të paktën për zonën e balancimit. Kjo formë e përgjithshme për këto pika duhet që për zbatim të këtyre rregullave të konsiderohet si pikë më vete. </w:t>
      </w:r>
    </w:p>
    <w:p w:rsidR="00B15C3C" w:rsidRDefault="00B15C3C" w:rsidP="00B15C3C">
      <w:pPr>
        <w:pStyle w:val="Paragrafi"/>
        <w:rPr>
          <w:rFonts w:eastAsia="Times New Roman" w:cs="Times New Roman"/>
          <w:lang w:val="sq-AL"/>
        </w:rPr>
      </w:pPr>
      <w:r>
        <w:rPr>
          <w:rFonts w:cs="Times New Roman"/>
          <w:lang w:val="sq-AL"/>
        </w:rPr>
        <w:t xml:space="preserve">3.3 Informacioni që duhet të publikohet në të gjitha pikat përkatëse dhe afati sipas të cilit ky informacion duhet të publikohet </w:t>
      </w:r>
    </w:p>
    <w:p w:rsidR="00B15C3C" w:rsidRDefault="00B15C3C" w:rsidP="00B15C3C">
      <w:pPr>
        <w:pStyle w:val="Paragrafi"/>
        <w:rPr>
          <w:rFonts w:cs="Times New Roman"/>
          <w:lang w:val="sq-AL"/>
        </w:rPr>
      </w:pPr>
      <w:r>
        <w:rPr>
          <w:rFonts w:cs="Times New Roman"/>
          <w:lang w:val="sq-AL"/>
        </w:rPr>
        <w:t xml:space="preserve">1. Në të gjitha pikat përkatëse, operatorët e sistemit të transmetimit duhet të publikojnë informacionin si përmendet në paragrafët “a” në “g”, për të gjitha shërbimet dhe shërbimet ndihmëse të ofruara (veçanërisht informacionin për përzierjen, zhavorrin dhe konvertimin). Ky informacion duhet të publikohet në mënyrë numerike në afate orare ose ditore, të njëjta me periudhën më të vogël të referencës për rezervimin e kapaciteteve dhe (ri)emërimin dhe periudhën më të vogël të vendosjes sipas së cilës përllogariten detyrimet e disbalancimit. Nëse periudha më e vogël e referencës është e ndryshme nga periudha ditore, informacioni si përmendet në paragrafët nga “a” te “g” duhet të vendoset në dispozicion për periudhën ditore. Informacioni dhe përditësimet duhet të publikohen sa me shpejt tek operatori i sistemit (afër kohës reale): </w:t>
      </w:r>
    </w:p>
    <w:p w:rsidR="00B15C3C" w:rsidRDefault="00B15C3C" w:rsidP="00B15C3C">
      <w:pPr>
        <w:pStyle w:val="Paragrafi"/>
        <w:rPr>
          <w:rFonts w:cs="Times New Roman"/>
          <w:spacing w:val="-4"/>
          <w:lang w:val="sq-AL"/>
        </w:rPr>
      </w:pPr>
      <w:r>
        <w:rPr>
          <w:rFonts w:cs="Times New Roman"/>
          <w:spacing w:val="-4"/>
          <w:lang w:val="sq-AL"/>
        </w:rPr>
        <w:t>a) Kapaciteti teknik për rrjedhjet në të dyja drejtimet;</w:t>
      </w:r>
    </w:p>
    <w:p w:rsidR="00B15C3C" w:rsidRDefault="00B15C3C" w:rsidP="00B15C3C">
      <w:pPr>
        <w:pStyle w:val="Paragrafi"/>
        <w:rPr>
          <w:rFonts w:cs="Times New Roman"/>
          <w:spacing w:val="-4"/>
          <w:lang w:val="sq-AL"/>
        </w:rPr>
      </w:pPr>
      <w:r>
        <w:rPr>
          <w:rFonts w:cs="Times New Roman"/>
          <w:spacing w:val="-4"/>
          <w:lang w:val="sq-AL"/>
        </w:rPr>
        <w:t>b) Konfirmimi total i kontraktuar dhe kapaciteti i ndërprerë për të dyja drejtimet;</w:t>
      </w:r>
    </w:p>
    <w:p w:rsidR="00B15C3C" w:rsidRDefault="00B15C3C" w:rsidP="00B15C3C">
      <w:pPr>
        <w:pStyle w:val="Paragrafi"/>
        <w:rPr>
          <w:rFonts w:cs="Times New Roman"/>
          <w:spacing w:val="-4"/>
          <w:lang w:val="sq-AL"/>
        </w:rPr>
      </w:pPr>
      <w:r>
        <w:rPr>
          <w:rFonts w:cs="Times New Roman"/>
          <w:spacing w:val="-4"/>
          <w:lang w:val="sq-AL"/>
        </w:rPr>
        <w:lastRenderedPageBreak/>
        <w:t>c) Emërimet dhe riemërimet për të dyja drejtimet;</w:t>
      </w:r>
    </w:p>
    <w:p w:rsidR="00B15C3C" w:rsidRDefault="00B15C3C" w:rsidP="00B15C3C">
      <w:pPr>
        <w:pStyle w:val="Paragrafi"/>
        <w:rPr>
          <w:rFonts w:cs="Times New Roman"/>
          <w:spacing w:val="-4"/>
          <w:lang w:val="sq-AL"/>
        </w:rPr>
      </w:pPr>
      <w:r>
        <w:rPr>
          <w:rFonts w:cs="Times New Roman"/>
          <w:spacing w:val="-4"/>
          <w:lang w:val="sq-AL"/>
        </w:rPr>
        <w:t>d) Konfirmimi në dispozicion dhe kapaciteti i ndërprerë për të dyja drejtimet;</w:t>
      </w:r>
    </w:p>
    <w:p w:rsidR="00B15C3C" w:rsidRDefault="00B15C3C" w:rsidP="00B15C3C">
      <w:pPr>
        <w:pStyle w:val="Paragrafi"/>
        <w:rPr>
          <w:rFonts w:cs="Times New Roman"/>
          <w:spacing w:val="-4"/>
          <w:lang w:val="sq-AL"/>
        </w:rPr>
      </w:pPr>
      <w:r>
        <w:rPr>
          <w:rFonts w:cs="Times New Roman"/>
          <w:spacing w:val="-4"/>
          <w:lang w:val="sq-AL"/>
        </w:rPr>
        <w:t>e) Flukset aktuale fizike;</w:t>
      </w:r>
    </w:p>
    <w:p w:rsidR="00B15C3C" w:rsidRDefault="00B15C3C" w:rsidP="00B15C3C">
      <w:pPr>
        <w:pStyle w:val="Paragrafi"/>
        <w:rPr>
          <w:rFonts w:cs="Times New Roman"/>
          <w:spacing w:val="-4"/>
          <w:lang w:val="sq-AL"/>
        </w:rPr>
      </w:pPr>
      <w:r>
        <w:rPr>
          <w:rFonts w:cs="Times New Roman"/>
          <w:spacing w:val="-4"/>
          <w:lang w:val="sq-AL"/>
        </w:rPr>
        <w:t>f) Ndërprerjet e planifikuara dhe aktuale për kapacitetin e ndërprerë;</w:t>
      </w:r>
    </w:p>
    <w:p w:rsidR="00B15C3C" w:rsidRDefault="00B15C3C" w:rsidP="00B15C3C">
      <w:pPr>
        <w:pStyle w:val="Paragrafi"/>
        <w:rPr>
          <w:rFonts w:cs="Times New Roman"/>
          <w:spacing w:val="-4"/>
          <w:lang w:val="sq-AL"/>
        </w:rPr>
      </w:pPr>
      <w:r>
        <w:rPr>
          <w:rFonts w:cs="Times New Roman"/>
          <w:spacing w:val="-4"/>
          <w:lang w:val="sq-AL"/>
        </w:rPr>
        <w:t>g) Ndërprerjet e planifikuara dhe të paplanifikuara për shërbimet e konfirmuara, si dhe informacionin për rimëkëmbjen e shërbimeve të konfirmuara (veçanërisht, mirëmbajtja e sistemit dhe kohëzgjatja për ndërprerjet për shkak të mirëmbajtjes). Ndërprerjet e planifikuara duhet të publikohen të paktën para 42 ditësh;</w:t>
      </w:r>
    </w:p>
    <w:p w:rsidR="00B15C3C" w:rsidRDefault="00B15C3C" w:rsidP="00B15C3C">
      <w:pPr>
        <w:pStyle w:val="Paragrafi"/>
        <w:rPr>
          <w:rFonts w:cs="Times New Roman"/>
          <w:spacing w:val="-4"/>
          <w:lang w:val="sq-AL"/>
        </w:rPr>
      </w:pPr>
      <w:r>
        <w:rPr>
          <w:rFonts w:cs="Times New Roman"/>
          <w:spacing w:val="-4"/>
          <w:lang w:val="sq-AL"/>
        </w:rPr>
        <w:t xml:space="preserve">h) Në rastet e kërkesave jo të suksesshme, ligjërisht të vlefshme për produktet me kapacitet të konfirmuar me një kohëzgjatje prej një muaji ose më shumë, përfshirë numrin dhe vëllimin e kërkesave të pasuksesshme; dhe </w:t>
      </w:r>
    </w:p>
    <w:p w:rsidR="00B15C3C" w:rsidRDefault="00B15C3C" w:rsidP="00B15C3C">
      <w:pPr>
        <w:pStyle w:val="Paragrafi"/>
        <w:rPr>
          <w:rFonts w:cs="Times New Roman"/>
          <w:spacing w:val="-4"/>
          <w:lang w:val="sq-AL"/>
        </w:rPr>
      </w:pPr>
      <w:r>
        <w:rPr>
          <w:rFonts w:cs="Times New Roman"/>
          <w:spacing w:val="-4"/>
          <w:lang w:val="sq-AL"/>
        </w:rPr>
        <w:t>i) Në rastin e tenderave, kur dhe ku produktet e konfirmuara të kapaciteteve me një kohëzgjatje prej një muaji ose më shumë, janë shlyer me çmime më të larta se çmimi rezervë;</w:t>
      </w:r>
    </w:p>
    <w:p w:rsidR="00B15C3C" w:rsidRDefault="00B15C3C" w:rsidP="00B15C3C">
      <w:pPr>
        <w:pStyle w:val="Paragrafi"/>
        <w:rPr>
          <w:rFonts w:cs="Times New Roman"/>
          <w:spacing w:val="-4"/>
          <w:lang w:val="sq-AL"/>
        </w:rPr>
      </w:pPr>
      <w:r>
        <w:rPr>
          <w:rFonts w:cs="Times New Roman"/>
          <w:spacing w:val="-4"/>
          <w:lang w:val="sq-AL"/>
        </w:rPr>
        <w:t>j) Në rastet kur dhe ku produkti i pakonfirmuar i kapacitetit me kohëzgjatje një muaj ose më shumë është ofruar në një proces të rregullt alokimi;</w:t>
      </w:r>
    </w:p>
    <w:p w:rsidR="00B15C3C" w:rsidRDefault="00B15C3C" w:rsidP="00B15C3C">
      <w:pPr>
        <w:pStyle w:val="Paragrafi"/>
        <w:rPr>
          <w:spacing w:val="-4"/>
          <w:lang w:val="sq-AL"/>
        </w:rPr>
      </w:pPr>
      <w:r>
        <w:rPr>
          <w:rFonts w:cs="Times New Roman"/>
          <w:spacing w:val="-4"/>
          <w:lang w:val="sq-AL"/>
        </w:rPr>
        <w:t>k) Total, kapaciteti i përgjithshëm në dispozicion, përmes aplikimit të procedurave të menaxhimit të kongjestioneve të përcaktuara në pikat 2.2.2, 2.2.3, 2.2.4 dhe 2.2.5</w:t>
      </w:r>
      <w:r>
        <w:rPr>
          <w:spacing w:val="-4"/>
          <w:lang w:val="sq-AL"/>
        </w:rPr>
        <w:t>, për procedurën që aplikohet për menaxhimin e kongjestioneve.</w:t>
      </w:r>
    </w:p>
    <w:p w:rsidR="00B15C3C" w:rsidRDefault="00B15C3C" w:rsidP="00B15C3C">
      <w:pPr>
        <w:pStyle w:val="Paragrafi"/>
        <w:rPr>
          <w:rFonts w:cs="Times New Roman"/>
          <w:spacing w:val="-4"/>
          <w:lang w:val="sq-AL"/>
        </w:rPr>
      </w:pPr>
      <w:r>
        <w:rPr>
          <w:rFonts w:cs="Times New Roman"/>
          <w:spacing w:val="-4"/>
          <w:lang w:val="sq-AL"/>
        </w:rPr>
        <w:t>1. Pikat nga “h” te “k” duhet të zbatohen nga data 1 tetor 2018.</w:t>
      </w:r>
    </w:p>
    <w:p w:rsidR="00B15C3C" w:rsidRDefault="00B15C3C" w:rsidP="00B15C3C">
      <w:pPr>
        <w:pStyle w:val="Paragrafi"/>
        <w:rPr>
          <w:rFonts w:cs="Times New Roman"/>
          <w:spacing w:val="-4"/>
          <w:lang w:val="sq-AL"/>
        </w:rPr>
      </w:pPr>
      <w:r>
        <w:rPr>
          <w:rFonts w:cs="Times New Roman"/>
          <w:spacing w:val="-4"/>
          <w:lang w:val="sq-AL"/>
        </w:rPr>
        <w:t>2. Te të gjitha pikat përkatëse duhet të publikohet informacioni sipas paragrafit 3.3(1)(a), (b) dhe (d) për periudhën prej të paktën 18 muajt në vazhdim.</w:t>
      </w:r>
    </w:p>
    <w:p w:rsidR="00B15C3C" w:rsidRDefault="00B15C3C" w:rsidP="00B15C3C">
      <w:pPr>
        <w:pStyle w:val="Paragrafi"/>
        <w:rPr>
          <w:rFonts w:cs="Times New Roman"/>
          <w:spacing w:val="-4"/>
          <w:lang w:val="sq-AL"/>
        </w:rPr>
      </w:pPr>
      <w:r>
        <w:rPr>
          <w:rFonts w:cs="Times New Roman"/>
          <w:spacing w:val="-4"/>
          <w:lang w:val="sq-AL"/>
        </w:rPr>
        <w:t>3. Te të gjitha pikat përkatëse, operatorët e sistemit të transmetimit duhet të publikojnë informacion historik mbi kërkesat e paragrafit 3.3(1)“a” deri te “g” për 5 vitet e kaluara, në mënyrë kronologjike.</w:t>
      </w:r>
    </w:p>
    <w:p w:rsidR="00B15C3C" w:rsidRDefault="00B15C3C" w:rsidP="00B15C3C">
      <w:pPr>
        <w:pStyle w:val="Paragrafi"/>
        <w:rPr>
          <w:rFonts w:cs="Times New Roman"/>
          <w:lang w:val="sq-AL"/>
        </w:rPr>
      </w:pPr>
      <w:r>
        <w:rPr>
          <w:rFonts w:cs="Times New Roman"/>
          <w:spacing w:val="-4"/>
          <w:lang w:val="sq-AL"/>
        </w:rPr>
        <w:t xml:space="preserve">4. Operatorët e sistemit të transmetimit duhet të publikojnë vlerat e matura të vlerave kalorifike bruto ose të treguesit </w:t>
      </w:r>
      <w:r>
        <w:rPr>
          <w:rFonts w:cs="Times New Roman"/>
          <w:i/>
          <w:spacing w:val="-4"/>
          <w:lang w:val="sq-AL"/>
        </w:rPr>
        <w:t>Wobbe</w:t>
      </w:r>
      <w:r>
        <w:rPr>
          <w:rFonts w:cs="Times New Roman"/>
          <w:spacing w:val="-4"/>
          <w:lang w:val="sq-AL"/>
        </w:rPr>
        <w:t xml:space="preserve"> </w:t>
      </w:r>
      <w:r>
        <w:rPr>
          <w:spacing w:val="-4"/>
          <w:lang w:val="sq-AL"/>
        </w:rPr>
        <w:t>për të gjitha pikat përkatëse</w:t>
      </w:r>
      <w:r>
        <w:rPr>
          <w:rFonts w:cs="Times New Roman"/>
          <w:spacing w:val="-4"/>
          <w:lang w:val="sq-AL"/>
        </w:rPr>
        <w:t>, mbi baza ditore. Shifrat paraprake</w:t>
      </w:r>
      <w:r>
        <w:rPr>
          <w:rFonts w:cs="Times New Roman"/>
          <w:spacing w:val="-1"/>
          <w:lang w:val="sq-AL"/>
        </w:rPr>
        <w:t xml:space="preserve"> duhet të publikohen e shumta pas 3 ditësh pas ditës respektive të gazit</w:t>
      </w:r>
      <w:r>
        <w:rPr>
          <w:rFonts w:cs="Times New Roman"/>
          <w:lang w:val="sq-AL"/>
        </w:rPr>
        <w:t>.</w:t>
      </w:r>
      <w:r>
        <w:rPr>
          <w:rFonts w:cs="Times New Roman"/>
          <w:spacing w:val="14"/>
          <w:lang w:val="sq-AL"/>
        </w:rPr>
        <w:t xml:space="preserve"> </w:t>
      </w:r>
      <w:r>
        <w:rPr>
          <w:rFonts w:cs="Times New Roman"/>
          <w:spacing w:val="-1"/>
          <w:lang w:val="sq-AL"/>
        </w:rPr>
        <w:t>Shifrat finale do të publikohen brenda 3 muajsh pas përfundimit të muajit përkatës</w:t>
      </w:r>
      <w:r>
        <w:rPr>
          <w:rFonts w:cs="Times New Roman"/>
          <w:lang w:val="sq-AL"/>
        </w:rPr>
        <w:t>.</w:t>
      </w:r>
    </w:p>
    <w:p w:rsidR="00B15C3C" w:rsidRDefault="00B15C3C" w:rsidP="00B15C3C">
      <w:pPr>
        <w:pStyle w:val="Paragrafi"/>
        <w:rPr>
          <w:rFonts w:cs="Times New Roman"/>
          <w:lang w:val="sq-AL"/>
        </w:rPr>
      </w:pPr>
      <w:r>
        <w:rPr>
          <w:rFonts w:cs="Times New Roman"/>
          <w:spacing w:val="-1"/>
          <w:lang w:val="sq-AL"/>
        </w:rPr>
        <w:t>5. Për të gjitha pikat respektive</w:t>
      </w:r>
      <w:r>
        <w:rPr>
          <w:rFonts w:cs="Times New Roman"/>
          <w:lang w:val="sq-AL"/>
        </w:rPr>
        <w:t>,</w:t>
      </w:r>
      <w:r>
        <w:rPr>
          <w:rFonts w:cs="Times New Roman"/>
          <w:spacing w:val="30"/>
          <w:lang w:val="sq-AL"/>
        </w:rPr>
        <w:t xml:space="preserve"> </w:t>
      </w:r>
      <w:r>
        <w:rPr>
          <w:rFonts w:cs="Times New Roman"/>
          <w:lang w:val="sq-AL"/>
        </w:rPr>
        <w:t>operatorët e sistemit të transmetimit duhet të publikojnë kapacitetet në dispozicion, ato të rezervuara dhe kapacitetet teknike,</w:t>
      </w:r>
      <w:r>
        <w:rPr>
          <w:rFonts w:cs="Times New Roman"/>
          <w:spacing w:val="20"/>
          <w:lang w:val="sq-AL"/>
        </w:rPr>
        <w:t xml:space="preserve"> </w:t>
      </w:r>
      <w:r>
        <w:rPr>
          <w:rFonts w:cs="Times New Roman"/>
          <w:lang w:val="sq-AL"/>
        </w:rPr>
        <w:t>sipas një baze vjetore për të gjitha vitet kur është kontraktuar kapaciteti plus 1 vit dhe për të paktën 10 vitet në vazhdim.</w:t>
      </w:r>
      <w:r>
        <w:rPr>
          <w:rFonts w:cs="Times New Roman"/>
          <w:spacing w:val="17"/>
          <w:lang w:val="sq-AL"/>
        </w:rPr>
        <w:t xml:space="preserve"> </w:t>
      </w:r>
      <w:r>
        <w:rPr>
          <w:rFonts w:cs="Times New Roman"/>
          <w:lang w:val="sq-AL"/>
        </w:rPr>
        <w:t>Ky informacion do të përditësohet të paktën çdo muaj ose më shpesh, nëse ka informacion të ri.</w:t>
      </w:r>
      <w:r>
        <w:rPr>
          <w:rFonts w:cs="Times New Roman"/>
          <w:spacing w:val="24"/>
          <w:lang w:val="sq-AL"/>
        </w:rPr>
        <w:t xml:space="preserve"> </w:t>
      </w:r>
      <w:r>
        <w:rPr>
          <w:rFonts w:cs="Times New Roman"/>
          <w:lang w:val="sq-AL"/>
        </w:rPr>
        <w:t>Publikimi do të reflektojë periudhën për të cilën kapaciteti është ofruar në treg.</w:t>
      </w:r>
    </w:p>
    <w:p w:rsidR="00B15C3C" w:rsidRDefault="00B15C3C" w:rsidP="00B15C3C">
      <w:pPr>
        <w:pStyle w:val="Paragrafi"/>
        <w:rPr>
          <w:rFonts w:eastAsia="Times New Roman" w:cs="Times New Roman"/>
          <w:lang w:val="sq-AL"/>
        </w:rPr>
      </w:pPr>
      <w:r>
        <w:rPr>
          <w:rFonts w:cs="Times New Roman"/>
          <w:lang w:val="sq-AL"/>
        </w:rPr>
        <w:t>3.4 Informacioni që do të publikohet në lidhje me sistemin e transmetimit dhe afatet sipas të cilave ky informacion duhet të publikohet</w:t>
      </w:r>
    </w:p>
    <w:p w:rsidR="00B15C3C" w:rsidRDefault="00B15C3C" w:rsidP="00B15C3C">
      <w:pPr>
        <w:pStyle w:val="Paragrafi"/>
        <w:rPr>
          <w:rFonts w:cs="Times New Roman"/>
          <w:lang w:val="sq-AL"/>
        </w:rPr>
      </w:pPr>
      <w:r>
        <w:rPr>
          <w:rFonts w:cs="Times New Roman"/>
          <w:lang w:val="sq-AL"/>
        </w:rPr>
        <w:t xml:space="preserve">1. Operatorët e sistemit të transmetimit duhet të ofrojnë publikimin çdo ditë dhe përditësimin e përditshëm të shumave të grumbulluara për kapacitetet e ofruara, si dhe ato të kontraktuara në tregun dytësor (siç janë ato të blera nga një përdorues rrjeti te një përdorues tjetër i rrjetit), ku informacioni vendoset në dispozicion nga OST-ja. Ky informacion përfshin specifikimet e mëposhtme: </w:t>
      </w:r>
    </w:p>
    <w:p w:rsidR="00B15C3C" w:rsidRDefault="00B15C3C" w:rsidP="00B15C3C">
      <w:pPr>
        <w:pStyle w:val="Paragrafi"/>
        <w:rPr>
          <w:rFonts w:cs="Times New Roman"/>
          <w:lang w:val="sq-AL"/>
        </w:rPr>
      </w:pPr>
      <w:r>
        <w:rPr>
          <w:rFonts w:cs="Times New Roman"/>
          <w:lang w:val="sq-AL"/>
        </w:rPr>
        <w:t xml:space="preserve">a) Pikën e interkoneksionit ku është shitur kapaciteti; </w:t>
      </w:r>
    </w:p>
    <w:p w:rsidR="00B15C3C" w:rsidRDefault="00B15C3C" w:rsidP="00B15C3C">
      <w:pPr>
        <w:pStyle w:val="Paragrafi"/>
        <w:rPr>
          <w:rFonts w:cs="Times New Roman"/>
          <w:lang w:val="sq-AL"/>
        </w:rPr>
      </w:pPr>
      <w:r>
        <w:rPr>
          <w:rFonts w:cs="Times New Roman"/>
          <w:lang w:val="sq-AL"/>
        </w:rPr>
        <w:t>b) Llojin e kapacitetit,</w:t>
      </w:r>
      <w:r>
        <w:rPr>
          <w:rFonts w:cs="Times New Roman"/>
          <w:spacing w:val="20"/>
          <w:lang w:val="sq-AL"/>
        </w:rPr>
        <w:t xml:space="preserve"> </w:t>
      </w:r>
      <w:r>
        <w:rPr>
          <w:rFonts w:cs="Times New Roman"/>
          <w:lang w:val="sq-AL"/>
        </w:rPr>
        <w:t>siç është kapaciteti hyrës, dalës, i konfirmuar, i ndërprerë;</w:t>
      </w:r>
    </w:p>
    <w:p w:rsidR="00B15C3C" w:rsidRDefault="00B15C3C" w:rsidP="00B15C3C">
      <w:pPr>
        <w:pStyle w:val="Paragrafi"/>
        <w:rPr>
          <w:rFonts w:cs="Times New Roman"/>
          <w:lang w:val="sq-AL"/>
        </w:rPr>
      </w:pPr>
      <w:r>
        <w:rPr>
          <w:rFonts w:cs="Times New Roman"/>
          <w:lang w:val="sq-AL"/>
        </w:rPr>
        <w:t>c) Sasinë dhe kohëzgjatjen e të drejtave të përdorimit të kapacitetit;</w:t>
      </w:r>
    </w:p>
    <w:p w:rsidR="00B15C3C" w:rsidRDefault="00B15C3C" w:rsidP="00B15C3C">
      <w:pPr>
        <w:pStyle w:val="Paragrafi"/>
        <w:rPr>
          <w:rFonts w:cs="Times New Roman"/>
          <w:lang w:val="sq-AL"/>
        </w:rPr>
      </w:pPr>
      <w:r>
        <w:rPr>
          <w:rFonts w:cs="Times New Roman"/>
          <w:lang w:val="sq-AL"/>
        </w:rPr>
        <w:t>d) Llojin e shitjes, p.sh., transferim ose caktim;</w:t>
      </w:r>
    </w:p>
    <w:p w:rsidR="00B15C3C" w:rsidRDefault="00B15C3C" w:rsidP="00B15C3C">
      <w:pPr>
        <w:pStyle w:val="Paragrafi"/>
        <w:rPr>
          <w:rFonts w:cs="Times New Roman"/>
          <w:lang w:val="sq-AL"/>
        </w:rPr>
      </w:pPr>
      <w:r>
        <w:rPr>
          <w:rFonts w:cs="Times New Roman"/>
          <w:lang w:val="sq-AL"/>
        </w:rPr>
        <w:t>e) Numri total i tregjeve/i transfertave;</w:t>
      </w:r>
    </w:p>
    <w:p w:rsidR="00B15C3C" w:rsidRDefault="00B15C3C" w:rsidP="00B15C3C">
      <w:pPr>
        <w:pStyle w:val="Paragrafi"/>
        <w:rPr>
          <w:rFonts w:cs="Times New Roman"/>
          <w:lang w:val="sq-AL"/>
        </w:rPr>
      </w:pPr>
      <w:r>
        <w:rPr>
          <w:rFonts w:cs="Times New Roman"/>
          <w:lang w:val="sq-AL"/>
        </w:rPr>
        <w:t>f) Çdo kusht tjetër i njohur nga operatori i sistemit të transmetimit si përmendet në 3.3.</w:t>
      </w:r>
    </w:p>
    <w:p w:rsidR="00B15C3C" w:rsidRDefault="00B15C3C" w:rsidP="00B15C3C">
      <w:pPr>
        <w:pStyle w:val="Paragrafi"/>
        <w:rPr>
          <w:rFonts w:cs="Times New Roman"/>
          <w:lang w:val="sq-AL"/>
        </w:rPr>
      </w:pPr>
      <w:r>
        <w:rPr>
          <w:rFonts w:cs="Times New Roman"/>
          <w:lang w:val="sq-AL"/>
        </w:rPr>
        <w:t>Deri më tani ky informacion është dhënë nga një palë e tretë, operatorët e sistemit të transmetimit duhet të përjashtohen nga kjo dispozitë.</w:t>
      </w:r>
    </w:p>
    <w:p w:rsidR="00B15C3C" w:rsidRDefault="00B15C3C" w:rsidP="00B15C3C">
      <w:pPr>
        <w:pStyle w:val="Paragrafi"/>
        <w:rPr>
          <w:rFonts w:cs="Times New Roman"/>
          <w:lang w:val="sq-AL"/>
        </w:rPr>
      </w:pPr>
      <w:r>
        <w:rPr>
          <w:rFonts w:cs="Times New Roman"/>
          <w:lang w:val="sq-AL"/>
        </w:rPr>
        <w:t>2. Operatorët e sistemit të transmetimit duhet të publikojnë kushte të harmonizuara sipas të cilave do të pranohen transaksionet e kapacitetit (p.sh., transfertat dhe caktimet).</w:t>
      </w:r>
      <w:r>
        <w:rPr>
          <w:rFonts w:cs="Times New Roman"/>
          <w:spacing w:val="20"/>
          <w:lang w:val="sq-AL"/>
        </w:rPr>
        <w:t xml:space="preserve"> </w:t>
      </w:r>
      <w:r>
        <w:rPr>
          <w:rFonts w:cs="Times New Roman"/>
          <w:lang w:val="sq-AL"/>
        </w:rPr>
        <w:t xml:space="preserve">Këto kushte të paktën </w:t>
      </w:r>
      <w:r>
        <w:rPr>
          <w:rFonts w:cs="Times New Roman"/>
          <w:lang w:val="sq-AL"/>
        </w:rPr>
        <w:lastRenderedPageBreak/>
        <w:t>duhet të përfshijnë:</w:t>
      </w:r>
    </w:p>
    <w:p w:rsidR="00B15C3C" w:rsidRDefault="00B15C3C" w:rsidP="00B15C3C">
      <w:pPr>
        <w:pStyle w:val="Paragrafi"/>
        <w:rPr>
          <w:rFonts w:cs="Times New Roman"/>
          <w:lang w:val="sq-AL"/>
        </w:rPr>
      </w:pPr>
      <w:r>
        <w:rPr>
          <w:rFonts w:cs="Times New Roman"/>
          <w:lang w:val="sq-AL"/>
        </w:rPr>
        <w:t>a) Një përshkrim të produkteve të standardizuara të cilat mund të shiten në tregun dytësor;</w:t>
      </w:r>
    </w:p>
    <w:p w:rsidR="00B15C3C" w:rsidRDefault="00B15C3C" w:rsidP="00B15C3C">
      <w:pPr>
        <w:pStyle w:val="Paragrafi"/>
        <w:rPr>
          <w:rFonts w:cs="Times New Roman"/>
          <w:lang w:val="sq-AL"/>
        </w:rPr>
      </w:pPr>
      <w:r>
        <w:rPr>
          <w:rFonts w:cs="Times New Roman"/>
          <w:lang w:val="sq-AL"/>
        </w:rPr>
        <w:t>b) Kohën për zbatimin/pranimin/regjistrimin e tregjeve dytësore. Në rast vonesash duhet të publikohen arsyet;</w:t>
      </w:r>
    </w:p>
    <w:p w:rsidR="00B15C3C" w:rsidRDefault="00B15C3C" w:rsidP="00B15C3C">
      <w:pPr>
        <w:pStyle w:val="Paragrafi"/>
        <w:rPr>
          <w:rFonts w:cs="Times New Roman"/>
          <w:lang w:val="sq-AL"/>
        </w:rPr>
      </w:pPr>
      <w:r>
        <w:rPr>
          <w:rFonts w:cs="Times New Roman"/>
          <w:lang w:val="sq-AL"/>
        </w:rPr>
        <w:t>c) Njoftimi për operatorin e sistemit të transmetimit nga shitësi ose palët e treta referuar 3.4(1)</w:t>
      </w:r>
      <w:r>
        <w:rPr>
          <w:rFonts w:cs="Times New Roman"/>
          <w:spacing w:val="27"/>
          <w:lang w:val="sq-AL"/>
        </w:rPr>
        <w:t xml:space="preserve"> </w:t>
      </w:r>
      <w:r>
        <w:rPr>
          <w:rFonts w:cs="Times New Roman"/>
          <w:lang w:val="sq-AL"/>
        </w:rPr>
        <w:t>për emrin e shitësit dhe të blerësit dhe specifikimet e kapacitetit si theksohen në 3.4(1).</w:t>
      </w:r>
    </w:p>
    <w:p w:rsidR="00B15C3C" w:rsidRDefault="00B15C3C" w:rsidP="00B15C3C">
      <w:pPr>
        <w:pStyle w:val="Paragrafi"/>
        <w:rPr>
          <w:rFonts w:cs="Times New Roman"/>
          <w:lang w:val="sq-AL"/>
        </w:rPr>
      </w:pPr>
      <w:r>
        <w:rPr>
          <w:rFonts w:cs="Times New Roman"/>
          <w:lang w:val="sq-AL"/>
        </w:rPr>
        <w:t>Për aq kohë sa ky informacion ofrohet nga një palë e tretë, operatorët e sistemit të transmetimit duhet të përjashtohen nga kjo dispozitë.</w:t>
      </w:r>
    </w:p>
    <w:p w:rsidR="00B15C3C" w:rsidRDefault="00B15C3C" w:rsidP="00B15C3C">
      <w:pPr>
        <w:pStyle w:val="Paragrafi"/>
        <w:rPr>
          <w:rFonts w:cs="Times New Roman"/>
          <w:lang w:val="sq-AL"/>
        </w:rPr>
      </w:pPr>
      <w:r>
        <w:rPr>
          <w:rFonts w:cs="Times New Roman"/>
          <w:lang w:val="sq-AL"/>
        </w:rPr>
        <w:t xml:space="preserve">3. Në lidhje me shërbimin e balancimit të sistemit, çdo operator i sistemit të transmetimit duhet t’i ofrojë çdo përdoruesi të rrjetit, për çdo periudhë balancimi, vëllimet e veçanta paraprake të disbalancave dhe të dhënat e kostot për çdo përdorues individual të rrjetit, e shumta 1 muaj pas përfundimit të periudhës së balancimit. Të dhënat finale të konsumatorëve që furnizohen sipas profileve të standardizuara të ngarkesës mund të ofrohen pas 14 muajsh. Për aq kohë sa ky informacion ofrohet nga një palë e tretë, operatorët e sistemit të transmetimit duhet të përjashtohen nga kjo dispozitë. Ofrimi i këtij informacioni duhet të respektojë konfidencialitetin e informacionit të ndjeshëm tregtar. </w:t>
      </w:r>
    </w:p>
    <w:p w:rsidR="00B15C3C" w:rsidRDefault="00B15C3C" w:rsidP="00B15C3C">
      <w:pPr>
        <w:pStyle w:val="Paragrafi"/>
        <w:rPr>
          <w:rFonts w:cs="Times New Roman"/>
          <w:lang w:val="sq-AL"/>
        </w:rPr>
      </w:pPr>
      <w:r>
        <w:rPr>
          <w:rFonts w:cs="Times New Roman"/>
          <w:lang w:val="sq-AL"/>
        </w:rPr>
        <w:t>4. Kur ofrohen shërbime fleksibël, përveç tolerancave për aksesin e palëve të treta, operatorët e sistemit të transmetimit duhet të publikojnë parashikimet ditore në ditën në avancë për vlerën maksimale fleksibël, nivelin e rezervuar të fleksibilitetit dhe disponueshmërinë e fleksibilitetit për tregun për ditën tjetër të gazit.</w:t>
      </w:r>
      <w:r>
        <w:rPr>
          <w:rFonts w:cs="Times New Roman"/>
          <w:spacing w:val="15"/>
          <w:lang w:val="sq-AL"/>
        </w:rPr>
        <w:t xml:space="preserve"> </w:t>
      </w:r>
      <w:r>
        <w:rPr>
          <w:rFonts w:cs="Times New Roman"/>
          <w:lang w:val="sq-AL"/>
        </w:rPr>
        <w:t>Operatori i sistemit të transmetimit duhet të publikojë informacionin aktual (</w:t>
      </w:r>
      <w:r>
        <w:rPr>
          <w:rFonts w:cs="Times New Roman"/>
          <w:i/>
          <w:lang w:val="sq-AL"/>
        </w:rPr>
        <w:t>ex-</w:t>
      </w:r>
      <w:r>
        <w:rPr>
          <w:rFonts w:cs="Times New Roman"/>
          <w:i/>
          <w:spacing w:val="23"/>
          <w:w w:val="99"/>
          <w:lang w:val="sq-AL"/>
        </w:rPr>
        <w:t xml:space="preserve"> </w:t>
      </w:r>
      <w:r>
        <w:rPr>
          <w:rFonts w:cs="Times New Roman"/>
          <w:i/>
          <w:lang w:val="sq-AL"/>
        </w:rPr>
        <w:t>post</w:t>
      </w:r>
      <w:r>
        <w:rPr>
          <w:rFonts w:cs="Times New Roman"/>
          <w:lang w:val="sq-AL"/>
        </w:rPr>
        <w:t>)</w:t>
      </w:r>
      <w:r>
        <w:rPr>
          <w:rFonts w:cs="Times New Roman"/>
          <w:i/>
          <w:spacing w:val="8"/>
          <w:lang w:val="sq-AL"/>
        </w:rPr>
        <w:t xml:space="preserve"> </w:t>
      </w:r>
      <w:r>
        <w:rPr>
          <w:rFonts w:cs="Times New Roman"/>
          <w:lang w:val="sq-AL"/>
        </w:rPr>
        <w:t>mbi shfrytëzimin e agregatit për çdo shërbim fleksibiliteti në fund të çdo dite të gazit.</w:t>
      </w:r>
      <w:r>
        <w:rPr>
          <w:rFonts w:cs="Times New Roman"/>
          <w:spacing w:val="28"/>
          <w:lang w:val="sq-AL"/>
        </w:rPr>
        <w:t xml:space="preserve"> </w:t>
      </w:r>
      <w:r>
        <w:rPr>
          <w:rFonts w:cs="Times New Roman"/>
          <w:lang w:val="sq-AL"/>
        </w:rPr>
        <w:t>Nëse autoriteti rregullator është i kënaqur që ky informacion krijon mundësinë e abuzimit të mundshëm nga përdoruesit e rrjetit, ai mund të vendosë të përjashtojë operatorin e sistemit të transmetimit nga ky detyrim.</w:t>
      </w:r>
    </w:p>
    <w:p w:rsidR="00B15C3C" w:rsidRDefault="00B15C3C" w:rsidP="00B15C3C">
      <w:pPr>
        <w:pStyle w:val="Paragrafi"/>
        <w:rPr>
          <w:rFonts w:cs="Times New Roman"/>
          <w:lang w:val="sq-AL"/>
        </w:rPr>
      </w:pPr>
      <w:r>
        <w:rPr>
          <w:rFonts w:cs="Times New Roman"/>
          <w:lang w:val="sq-AL"/>
        </w:rPr>
        <w:t xml:space="preserve">5. Operatorët e sistemit të transmetimit duhet të publikojnë për çdo zonë balancimi sasinë e gazit në sistemin e transmetimit çdo fillim dite dhe duhet të parashikojnë sasinë e gazit në sistemin e transmetimit në fund të çdo dite. Sasia e parashikuar e gazit, në fund të çdo dite, duhet të përditësohet çdo orë përgjatë ditës. Nëse llogariten detyrimet e disbalancave çdo orë, operatori i sistemit të transmetimit duhet ta publikojë sasinë e gazit në sistemin e transmetimit çdo orë. Në të kundërt, operatorët e sistemit të transmetimit duhet të publikojnë për çdo zonë balancimi pozicionin e agregatit për disbalancimin për të gjithë përdoruesit në fillim të çdo periudhe balancimi dhe parashikimin e pozicionit të agregatit për disbalancimin për të gjithë përdoruesit në fund të çdo dite. Nëse autoriteti rregullator është i kënaqur që ky informacion mund të krijojë mundësinë e abuzimit të mundshëm nga përdoruesit e rrjetit, ai mund të vendosë të përjashtojë operatorin e sistemit të transmetimit nga ky detyrim. </w:t>
      </w:r>
    </w:p>
    <w:p w:rsidR="00B15C3C" w:rsidRDefault="00B15C3C" w:rsidP="00B15C3C">
      <w:pPr>
        <w:pStyle w:val="Paragrafi"/>
        <w:rPr>
          <w:rFonts w:cs="Times New Roman"/>
          <w:spacing w:val="-4"/>
          <w:lang w:val="sq-AL"/>
        </w:rPr>
      </w:pPr>
      <w:r>
        <w:rPr>
          <w:rFonts w:cs="Times New Roman"/>
          <w:spacing w:val="-4"/>
          <w:lang w:val="sq-AL"/>
        </w:rPr>
        <w:t>6. Operatorët e sistemit të transmetimit duhet t’i ofrojnë përdoruesit instrumente të favorshme për llogaritjen e tarifave.</w:t>
      </w:r>
    </w:p>
    <w:p w:rsidR="00B15C3C" w:rsidRDefault="00B15C3C" w:rsidP="00B15C3C">
      <w:pPr>
        <w:pStyle w:val="Paragrafi"/>
        <w:rPr>
          <w:rFonts w:cs="Times New Roman"/>
          <w:spacing w:val="-4"/>
          <w:lang w:val="sq-AL"/>
        </w:rPr>
      </w:pPr>
      <w:r>
        <w:rPr>
          <w:rFonts w:cs="Times New Roman"/>
          <w:spacing w:val="-4"/>
          <w:lang w:val="sq-AL"/>
        </w:rPr>
        <w:t xml:space="preserve">7. Operatorët e sistemit të transmetimit duhet të mbajnë në dispozicion të autoriteteve përkatëse në vend, për të paktën 5 vjet, të dhënat efektive për të gjitha kontratat e kapaciteteve dhe informacionet e tjera përkatëse në lidhje me llogaritjen dhe ofrimin e aksesit për kapacitetet në dispozicion, në mënyrë të veçantë caktimet dhe nominimet individuale. Operatorët e sistemit të transmetimit duhet të mbajnë të gjithë informacionin sipas pikës 3.3(4) dhe (5) për të paktën 5 vjet dhe ta vendosin atë në dispozicion të autoritetit rregullator sipas kërkesës. Të dyja palët duhet të respektojnë konfidencialitetin tregtar. </w:t>
      </w:r>
    </w:p>
    <w:p w:rsidR="00B15C3C" w:rsidRDefault="00B15C3C" w:rsidP="00B15C3C">
      <w:pPr>
        <w:pStyle w:val="Paragrafi"/>
        <w:rPr>
          <w:rFonts w:cs="Times New Roman"/>
          <w:b/>
          <w:spacing w:val="-4"/>
          <w:lang w:val="sq-AL"/>
        </w:rPr>
      </w:pPr>
      <w:r>
        <w:rPr>
          <w:rFonts w:cs="Times New Roman"/>
          <w:b/>
          <w:spacing w:val="-4"/>
          <w:lang w:val="sq-AL"/>
        </w:rPr>
        <w:t>4. Afatet për zbatim të dispozitave të këtyre rregullave</w:t>
      </w:r>
    </w:p>
    <w:p w:rsidR="00B15C3C" w:rsidRDefault="00B15C3C" w:rsidP="00B15C3C">
      <w:pPr>
        <w:pStyle w:val="Paragrafi"/>
        <w:rPr>
          <w:rFonts w:cs="Times New Roman"/>
          <w:spacing w:val="-4"/>
          <w:lang w:val="sq-AL"/>
        </w:rPr>
      </w:pPr>
      <w:r>
        <w:rPr>
          <w:rFonts w:cs="Times New Roman"/>
          <w:spacing w:val="-4"/>
          <w:lang w:val="sq-AL"/>
        </w:rPr>
        <w:t xml:space="preserve">4.1 Operatorët e sistemit të transmetimit duhet të harmonizojnë procedurat për formalizmin e kërkesës dhe afatet për të kthyer përgjigje sipas praktikave më të mira të industrisë për të minimizuar afatet për përgjigje. Ata duhet të ofrojnë rezervimin e kapacitetit </w:t>
      </w:r>
      <w:r>
        <w:rPr>
          <w:rFonts w:cs="Times New Roman"/>
          <w:i/>
          <w:spacing w:val="-4"/>
          <w:lang w:val="sq-AL"/>
        </w:rPr>
        <w:t>online</w:t>
      </w:r>
      <w:r>
        <w:rPr>
          <w:rFonts w:cs="Times New Roman"/>
          <w:spacing w:val="-4"/>
          <w:lang w:val="sq-AL"/>
        </w:rPr>
        <w:t xml:space="preserve">. Sistemet e konfirmimit dhe procedurat e emërimit/ riemërimit jo më vonë se data 1 korrik 2018, pasi të jenë konsultuar me përdoruesit përkatës të </w:t>
      </w:r>
      <w:r>
        <w:rPr>
          <w:rFonts w:cs="Times New Roman"/>
          <w:spacing w:val="-4"/>
          <w:lang w:val="sq-AL"/>
        </w:rPr>
        <w:lastRenderedPageBreak/>
        <w:t>rrjetit.</w:t>
      </w:r>
    </w:p>
    <w:p w:rsidR="00B15C3C" w:rsidRDefault="00B15C3C" w:rsidP="00B15C3C">
      <w:pPr>
        <w:pStyle w:val="Paragrafi"/>
        <w:rPr>
          <w:rFonts w:cs="Times New Roman"/>
          <w:spacing w:val="-4"/>
          <w:lang w:val="sq-AL"/>
        </w:rPr>
      </w:pPr>
      <w:r>
        <w:rPr>
          <w:rFonts w:cs="Times New Roman"/>
          <w:spacing w:val="-4"/>
          <w:lang w:val="sq-AL"/>
        </w:rPr>
        <w:t xml:space="preserve">4.2 Në bazë të informacionit të publikuar nga operatorët e sistemit të transmetimit, sipas pjesës 3 të këtyre rregullave dhe, kur është e përshtatshme, të vlefshme nga autoritetet rregullatore në vend, agjencia duhet të publikojë deri në datën 1 mars të çdo viti, duke filluar nga viti 2020, një raport monitorimi mbi kongjestionet në pikat e ndërlidhjes, në lidhje me produktet e konfirmuara të kapacitetit, të cilat janë shitur gjatë vitit në vijim, duke marrë në konsideratë shkallën e mundshme të tregtimit të kapaciteteve në tregun sekondar dhe përdorimin e kapacitetit të ndërprerjes. </w:t>
      </w:r>
    </w:p>
    <w:p w:rsidR="00B15C3C" w:rsidRDefault="00B15C3C" w:rsidP="00B15C3C">
      <w:pPr>
        <w:pStyle w:val="Paragrafi"/>
        <w:rPr>
          <w:rFonts w:cs="Times New Roman"/>
          <w:spacing w:val="-4"/>
          <w:lang w:val="sq-AL"/>
        </w:rPr>
      </w:pPr>
      <w:r>
        <w:rPr>
          <w:rFonts w:cs="Times New Roman"/>
          <w:spacing w:val="-4"/>
          <w:lang w:val="sq-AL"/>
        </w:rPr>
        <w:t>4.3 Masat e vendosura në pikat 2.2.2, 2.2.4 dhe 2.2.5 duhet të zbatohen duke filluar nga data 1 tetor 2018. Pikat nga 2.2.3(1) te 2.2.3(5) duhet të aplikohen deri në datën 1 korrik 2020.</w:t>
      </w:r>
    </w:p>
    <w:p w:rsidR="00B15C3C" w:rsidRDefault="00B15C3C" w:rsidP="00B15C3C">
      <w:pPr>
        <w:pStyle w:val="Paragrafi"/>
        <w:rPr>
          <w:rFonts w:cs="Times New Roman"/>
          <w:spacing w:val="-4"/>
          <w:lang w:val="sq-AL"/>
        </w:rPr>
      </w:pPr>
      <w:r>
        <w:rPr>
          <w:rFonts w:cs="Times New Roman"/>
          <w:spacing w:val="-4"/>
          <w:lang w:val="sq-AL"/>
        </w:rPr>
        <w:t>4.4 Përdoruesi i rrjetit përdor më pak se mesatarisht 80% e kapacitetit të tij të kontraktuar nga 1 prilli deri në datën 30 shtator dhe nga 1 tetor deri në 31 mars me kohëzgjatje efektive të kontratës prej më shumë se një vit, për të cilin nuk mund të jepen arsyetimet e duhura; ose</w:t>
      </w:r>
      <w:bookmarkStart w:id="0" w:name="_GoBack"/>
      <w:bookmarkEnd w:id="0"/>
    </w:p>
    <w:p w:rsidR="00B15C3C" w:rsidRDefault="00B15C3C" w:rsidP="00B15C3C">
      <w:pPr>
        <w:pStyle w:val="Paragrafi"/>
        <w:rPr>
          <w:rFonts w:cs="Times New Roman"/>
          <w:spacing w:val="-4"/>
          <w:lang w:val="sq-AL"/>
        </w:rPr>
      </w:pPr>
      <w:r>
        <w:rPr>
          <w:rFonts w:cs="Times New Roman"/>
          <w:spacing w:val="-4"/>
          <w:lang w:val="sq-AL"/>
        </w:rPr>
        <w:t>4.5 Operatorët e sistemit të transmetimit të gazit natyror duhet të ofrojnë të gjithë informacionin referuar në paragrafin 3.1.2 dhe paragrafin 3.3(1) deri 3.3(5), sipas mënyrës së përcaktuar në paragrafin 3.1.1 të këtyre rregullave;</w:t>
      </w:r>
    </w:p>
    <w:p w:rsidR="00B15C3C" w:rsidRDefault="00B15C3C" w:rsidP="00B15C3C">
      <w:pPr>
        <w:pStyle w:val="Paragrafi"/>
        <w:rPr>
          <w:rFonts w:cs="Times New Roman"/>
          <w:spacing w:val="-4"/>
          <w:lang w:val="sq-AL"/>
        </w:rPr>
      </w:pPr>
      <w:r>
        <w:rPr>
          <w:rFonts w:cs="Times New Roman"/>
          <w:spacing w:val="-4"/>
          <w:lang w:val="sq-AL"/>
        </w:rPr>
        <w:t>4.6 Pika 3.3.1, nga germa “h” te germa “k” duhet të zbatohen nga data 1 tetor 2018.</w:t>
      </w:r>
    </w:p>
    <w:p w:rsidR="00B15C3C" w:rsidRDefault="00B15C3C" w:rsidP="00B15C3C">
      <w:pPr>
        <w:pStyle w:val="Paragrafi"/>
        <w:rPr>
          <w:rFonts w:cs="Times New Roman"/>
          <w:spacing w:val="-4"/>
          <w:lang w:val="sq-AL"/>
        </w:rPr>
      </w:pPr>
      <w:r>
        <w:rPr>
          <w:rFonts w:cs="Times New Roman"/>
          <w:spacing w:val="-4"/>
          <w:lang w:val="sq-AL"/>
        </w:rPr>
        <w:t>4.7 Informacioni që duhet të publikohet në të gjitha pikat përkatëse sipas parashikimeve të paragrafit 3.3 të këtyre rregullave.</w:t>
      </w:r>
    </w:p>
    <w:p w:rsidR="00B15C3C" w:rsidRDefault="00B15C3C" w:rsidP="00B15C3C">
      <w:pPr>
        <w:pStyle w:val="Paragrafi"/>
        <w:rPr>
          <w:rFonts w:cs="Times New Roman"/>
          <w:spacing w:val="-4"/>
          <w:lang w:val="sq-AL"/>
        </w:rPr>
      </w:pPr>
      <w:r>
        <w:rPr>
          <w:rFonts w:cs="Times New Roman"/>
          <w:spacing w:val="-4"/>
          <w:lang w:val="sq-AL"/>
        </w:rPr>
        <w:t>4.8 Këto rregulla hyjnë në fuqi menjëherë pas miratimit nga bordi i ERE-s</w:t>
      </w:r>
    </w:p>
    <w:p w:rsidR="00C6410E" w:rsidRDefault="00C6410E"/>
    <w:sectPr w:rsidR="00C64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C3C"/>
    <w:rsid w:val="00A00C3C"/>
    <w:rsid w:val="00B15C3C"/>
    <w:rsid w:val="00C64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CC8BAA-61F1-4223-9539-6BB90180C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B15C3C"/>
    <w:rPr>
      <w:rFonts w:ascii="Garamond" w:eastAsia="MS Mincho" w:hAnsi="Garamond" w:cs="CG Times"/>
      <w:sz w:val="24"/>
    </w:rPr>
  </w:style>
  <w:style w:type="paragraph" w:customStyle="1" w:styleId="Paragrafi">
    <w:name w:val="Paragrafi"/>
    <w:link w:val="ParagrafiChar"/>
    <w:qFormat/>
    <w:rsid w:val="00B15C3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B15C3C"/>
    <w:rPr>
      <w:rFonts w:ascii="Garamond" w:eastAsia="MS Mincho" w:hAnsi="Garamond" w:cs="CG Times"/>
      <w:sz w:val="24"/>
      <w:lang w:val="en-GB"/>
    </w:rPr>
  </w:style>
  <w:style w:type="paragraph" w:customStyle="1" w:styleId="NeniNr">
    <w:name w:val="Neni_Nr"/>
    <w:next w:val="Normal"/>
    <w:link w:val="NeniNrChar"/>
    <w:qFormat/>
    <w:rsid w:val="00B15C3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B15C3C"/>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uiPriority w:val="99"/>
    <w:qFormat/>
    <w:rsid w:val="00B15C3C"/>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08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6221</Words>
  <Characters>35463</Characters>
  <Application>Microsoft Office Word</Application>
  <DocSecurity>0</DocSecurity>
  <Lines>295</Lines>
  <Paragraphs>83</Paragraphs>
  <ScaleCrop>false</ScaleCrop>
  <Company/>
  <LinksUpToDate>false</LinksUpToDate>
  <CharactersWithSpaces>41601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2018-05-04T11:22:00Z</dcterms:created>
  <dcterms:modified xsi:type="dcterms:W3CDTF">2018-05-04T11:23:00Z</dcterms:modified>
</cp:coreProperties>
</file>