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9F0" w:rsidRDefault="00B979F0" w:rsidP="00B979F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979F0" w:rsidRDefault="00B979F0" w:rsidP="00B979F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82, datë 6.4.2018</w:t>
      </w:r>
    </w:p>
    <w:p w:rsidR="00B979F0" w:rsidRDefault="00B979F0" w:rsidP="00B979F0">
      <w:pPr>
        <w:pStyle w:val="Hapesira7"/>
        <w:rPr>
          <w:spacing w:val="-4"/>
          <w:lang w:val="sq-AL"/>
        </w:rPr>
      </w:pPr>
    </w:p>
    <w:p w:rsidR="00B979F0" w:rsidRDefault="00B979F0" w:rsidP="00B979F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HEQJEN E LICENCËS SË PRODHIMIT TË ENERGJISË ELEKTRIKE TË SHOQËRISË “ERALD ENERGJITIK” SHPK, ME NR. 162, SERIA PV11K, MIRATUAR ME VENDIMIN E BORDIT TË ERE-s, NR. 91, </w:t>
      </w:r>
    </w:p>
    <w:p w:rsidR="00B979F0" w:rsidRDefault="00B979F0" w:rsidP="00B979F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DATË 26.9.2011</w:t>
      </w:r>
    </w:p>
    <w:p w:rsidR="00B979F0" w:rsidRDefault="00B979F0" w:rsidP="00B979F0">
      <w:pPr>
        <w:pStyle w:val="Hapesira7"/>
        <w:rPr>
          <w:spacing w:val="-4"/>
          <w:lang w:val="sq-AL"/>
        </w:rPr>
      </w:pPr>
    </w:p>
    <w:p w:rsidR="00B979F0" w:rsidRDefault="00B979F0" w:rsidP="00B979F0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 xml:space="preserve">Në mbështetje të neneve 16 dhe 42, pika 1, germa “a” të ligjit nr. 43/2015, “Për sektorin e energjisë të elektrike”, nenit 18 të “Rregullores për procedurat dhe afatet për dhënien, modifikimin, transferimin, rinovimin ose heqjen e licencave në sektorin e energjisë elektrike”, miratuar me vendimin e bordit të ERE-s nr. 109, datë 29.6.2016; të neneve 5, germa “a” dhe 9 të “Rregullores për procedurat e heqjes së licencave në sektorin e energjisë elektrike dhe të gazit natyror”, miratuar me vendimin e bordit të ERE-s nr. 58, datë 18.4.2017; të pikës 6.1, germa “a” të kushteve për “Licencën e prodhimit të energjisë elektrike”, miratuar me vendimin e bordit të ERE-s nr. 99, datë 17.6.2016, si dhe të nenit 15 të “Rregullores për organizimin dhe funksionimin dhe procedurat e ERE-s”, miratuar me vendimin e bordit të ERE-s nr. 96, datë 17.6.2016, bordi i ERE-s, në mbledhjen e tij të datës 6.4.2018, pasi shqyrtoi relacionin e përgatitur nga Drejtoria e Licencimit dhe e Monitorimit të Tregut, </w:t>
      </w:r>
      <w:r>
        <w:rPr>
          <w:bCs/>
          <w:spacing w:val="-4"/>
          <w:lang w:val="sq-AL"/>
        </w:rPr>
        <w:t xml:space="preserve">mbi </w:t>
      </w:r>
      <w:r>
        <w:rPr>
          <w:spacing w:val="-4"/>
          <w:lang w:val="sq-AL"/>
        </w:rPr>
        <w:t xml:space="preserve">heqjen e licencës së prodhimit të energjisë elektrike të shoqërisë “Erald Energjitik” sh.p.k., me nr. 162, seria PV11K, miratuar me vendimin e bordit të ERE-s nr. 91, datë </w:t>
      </w:r>
      <w:r>
        <w:rPr>
          <w:bCs/>
          <w:spacing w:val="-4"/>
          <w:lang w:val="sq-AL"/>
        </w:rPr>
        <w:t>26.9.2011,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  <w:bookmarkStart w:id="0" w:name="_GoBack"/>
      <w:bookmarkEnd w:id="0"/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tregtar “Erald Energjitik</w:t>
      </w:r>
      <w:r>
        <w:rPr>
          <w:caps/>
          <w:spacing w:val="-4"/>
          <w:lang w:val="sq-AL"/>
        </w:rPr>
        <w:t xml:space="preserve">” </w:t>
      </w:r>
      <w:r>
        <w:rPr>
          <w:spacing w:val="-4"/>
          <w:lang w:val="sq-AL"/>
        </w:rPr>
        <w:t xml:space="preserve">sh.p.k., është licencuar </w:t>
      </w:r>
      <w:r>
        <w:rPr>
          <w:color w:val="000000"/>
          <w:spacing w:val="-4"/>
          <w:lang w:val="sq-AL"/>
        </w:rPr>
        <w:t>me vendimin e bordit të ERE-s nr. 91, datë 26.9.2011, në aktivitetin e prodhimit të energjisë elektrike nga HEC-et “Shemri” dhe “Mgullë”, me licencën nr. 162, seria PV11K.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“Erald Energjitik</w:t>
      </w:r>
      <w:r>
        <w:rPr>
          <w:caps/>
          <w:spacing w:val="-4"/>
          <w:lang w:val="sq-AL"/>
        </w:rPr>
        <w:t xml:space="preserve">” </w:t>
      </w:r>
      <w:r>
        <w:rPr>
          <w:spacing w:val="-4"/>
          <w:lang w:val="sq-AL"/>
        </w:rPr>
        <w:t xml:space="preserve">sh.p.k., ka paraqitur në ERE kërkesën me nr. 200 prot., datë 23.2.2018, për aprovimin e ndarjes së shoqërisë “Erald Energjitik” sh.p.k., në dy shoqëri, shoqërinë “Erald 2 Energy” sh.p.k. dhe shoqërinë </w:t>
      </w:r>
      <w:r>
        <w:rPr>
          <w:i/>
          <w:spacing w:val="-4"/>
          <w:lang w:val="sq-AL"/>
        </w:rPr>
        <w:t>“Leadd Energy”</w:t>
      </w:r>
      <w:r>
        <w:rPr>
          <w:spacing w:val="-4"/>
          <w:lang w:val="sq-AL"/>
        </w:rPr>
        <w:t xml:space="preserve"> sh.p.k. </w:t>
      </w:r>
    </w:p>
    <w:p w:rsidR="00B979F0" w:rsidRDefault="00B979F0" w:rsidP="00B979F0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 xml:space="preserve">- ERE nuk është organi kompetent që miraton ndarjen e shoqërive tregtare. </w:t>
      </w:r>
    </w:p>
    <w:p w:rsidR="00B979F0" w:rsidRDefault="00B979F0" w:rsidP="00B979F0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- Në datën 16.2.2018, </w:t>
      </w:r>
      <w:r>
        <w:rPr>
          <w:spacing w:val="-4"/>
          <w:lang w:val="sq-AL"/>
        </w:rPr>
        <w:t>midis Ministrisë së Infrastrukturës dhe Energjisë, në cilësinë e autoritetit kontraktues dhe shoqërisë koncesionare “Erald Energjitik”, është lidhur</w:t>
      </w:r>
      <w:r>
        <w:rPr>
          <w:bCs/>
          <w:spacing w:val="-4"/>
          <w:lang w:val="sq-AL"/>
        </w:rPr>
        <w:t xml:space="preserve"> një kontratë shtesë koncesioni me nr. 254 rep. dhe 132/3 kol., “Për disa shtesa dhe ndryshime në kontratën e koncesionit të formës “BOT”, të lidhur ndërmjet METE-s dhe bashkimit të shoqërive “Oberaldi” sh.p.k. dhe “Lala” sh.p.k., për ndërtimin e hidrocentraleve </w:t>
      </w:r>
      <w:r>
        <w:rPr>
          <w:spacing w:val="-4"/>
          <w:lang w:val="sq-AL"/>
        </w:rPr>
        <w:t xml:space="preserve">“Shëmri” dhe “Mgullë”. Në këtë “Shtesë kontrate të koncesionit”, palët bien dakord si më poshtë: 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Autoritet kontraktues është Ministria e Infrastrukturës dhe Energjisë.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Koncesionar për HEC “Mgullë”, me fuqi të instaluar 280 kw dhe prodhim mesatar të energjisë elektrike rreth 1.365.077 kwh, është shoqëria </w:t>
      </w:r>
      <w:r>
        <w:rPr>
          <w:i/>
          <w:spacing w:val="-4"/>
          <w:lang w:val="sq-AL"/>
        </w:rPr>
        <w:t>“Leadd Energy”</w:t>
      </w:r>
      <w:r>
        <w:rPr>
          <w:spacing w:val="-4"/>
          <w:lang w:val="sq-AL"/>
        </w:rPr>
        <w:t xml:space="preserve"> sh.p.k.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Koncesionar për HEC “Shëmri”, me fuqi të instaluar 800 kw dhe prodhim mesatar të energjisë elektrike rreth 3.502.000 kwh, është shoqëria “Erald 2 Energy” sh.p.k.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Sa më sipër, autoriteti kontraktor ka njohur dhe pranuar me nënshkrimin e kontratës shtesë të koncesionit, ku në cilësinë e koncesionarit, nuk do të jetë më bashkimi i përkohshëm i shoqërive “Oberald” sh.p.k. dhe “Lala” sh.p.k. por shoqëritë </w:t>
      </w:r>
      <w:r>
        <w:rPr>
          <w:i/>
          <w:spacing w:val="-4"/>
          <w:lang w:val="sq-AL"/>
        </w:rPr>
        <w:t>“Leadd Energy”</w:t>
      </w:r>
      <w:r>
        <w:rPr>
          <w:spacing w:val="-4"/>
          <w:lang w:val="sq-AL"/>
        </w:rPr>
        <w:t xml:space="preserve"> sh.p.k. dhe “Erald 2 Energy” sh.p.k. Në këto kushte, licenca e shoqërisë “Erald Energjitik” sh.p.k., e humbet qëllimin për të cilin është lëshuar dhe duhet t’i hiqet mbajtësit. 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“Erald Energjitik” sh.p.k. deklaron se nuk do të ushtrojë më aktivitetin për të cilin është licencuar, por ia ka transferuar këtë të drejtë, me miratimin e autoritetit kontraktor (Ministria e Infrastrukturës dhe Energjisë), dy subjekteve të reja tregtare pritëse, shoqërisë koncesionare “Erald 2 Energy” sh.p.k., për prodhimin e energjisë nga HEC “Shëmri” dhe shoqërisë koncesionare </w:t>
      </w:r>
      <w:r>
        <w:rPr>
          <w:i/>
          <w:spacing w:val="-4"/>
          <w:lang w:val="sq-AL"/>
        </w:rPr>
        <w:t>“Leadd Energy”</w:t>
      </w:r>
      <w:r>
        <w:rPr>
          <w:spacing w:val="-4"/>
          <w:lang w:val="sq-AL"/>
        </w:rPr>
        <w:t xml:space="preserve"> sh.p.k., për </w:t>
      </w:r>
      <w:r>
        <w:rPr>
          <w:spacing w:val="-4"/>
          <w:lang w:val="sq-AL"/>
        </w:rPr>
        <w:lastRenderedPageBreak/>
        <w:t xml:space="preserve">prodhimin e energjisë nga HEC “Mgullë”. 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koncesionare “Erald 2 Energy” sh.p.k., autorizuar për prodhimin e energjisë nga HEC “Shëmri”, me fuqi të instaluar 280 kw dhe shoqëria koncesionare </w:t>
      </w:r>
      <w:r>
        <w:rPr>
          <w:i/>
          <w:spacing w:val="-4"/>
          <w:lang w:val="sq-AL"/>
        </w:rPr>
        <w:t>“Leadd Energy”</w:t>
      </w:r>
      <w:r>
        <w:rPr>
          <w:spacing w:val="-4"/>
          <w:lang w:val="sq-AL"/>
        </w:rPr>
        <w:t xml:space="preserve"> sh.p.k., autorizuar për prodhimin e energjisë nga HEC “Mgullë”, me fuqi të instaluar 800 kw, nuk ka nevojë të pajisen me licencë për prodhimin e energjisë elektrike, mbështetur në nenin 37, pika 6, germa “b”, të ligjit nr. 43/2015, “Për Sektorin e Energjisë Elektrike”.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52 datë 7.3.2018, vendosi: Fillimin e procedurave për heqjen e licencës së shoqërisë “Erald Energjitik” sh.p.k., me nr. 162, seria PV11K, miratuar me vendimin e bordit të ERE-s nr. 91, datë 26.9.2011, për prodhimin e energjisë elektrike nga HEC-et “Shëmri” dhe “Mgullë”.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nuk është një shoqëri e licencuar në aktivitetin e prodhimit, transmetimit, shpërndarjes apo furnizimit, ndaj së cilës është vendosur detyrimi i shërbimit publik. Ndaj saj, nuk aplikohen parashikimet e nenit 42, pika 3, e ligjit nr. 43/2015, “Për sektorin e energjisë elektrike”.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B979F0" w:rsidRDefault="00B979F0" w:rsidP="00B979F0">
      <w:pPr>
        <w:pStyle w:val="Hapesira7"/>
        <w:rPr>
          <w:spacing w:val="-4"/>
          <w:sz w:val="12"/>
          <w:lang w:val="sq-AL"/>
        </w:rPr>
      </w:pPr>
    </w:p>
    <w:p w:rsidR="00B979F0" w:rsidRDefault="00B979F0" w:rsidP="00B979F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979F0" w:rsidRDefault="00B979F0" w:rsidP="00B979F0">
      <w:pPr>
        <w:pStyle w:val="Hapesira7"/>
        <w:rPr>
          <w:spacing w:val="-4"/>
          <w:sz w:val="10"/>
          <w:lang w:val="sq-AL"/>
        </w:rPr>
      </w:pP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Heqjen e licencës së shoqërisë “Erald Energjitik” sh.p.k., me nr. 162, seria PV11K, miratuar me vendimin e bordit të ERE-s nr. 91, datë 26.9.2011, për prodhimin e energjisë elektrike </w:t>
      </w:r>
      <w:r>
        <w:rPr>
          <w:color w:val="000000"/>
          <w:spacing w:val="-4"/>
          <w:lang w:val="sq-AL"/>
        </w:rPr>
        <w:t>nga HEC-et “Shëmri” dhe “Mgullë”.</w:t>
      </w:r>
    </w:p>
    <w:p w:rsidR="00B979F0" w:rsidRDefault="00B979F0" w:rsidP="00B979F0">
      <w:pPr>
        <w:pStyle w:val="Paragrafi"/>
        <w:rPr>
          <w:spacing w:val="-4"/>
          <w:lang w:val="sq-AL"/>
        </w:rPr>
      </w:pPr>
      <w:r>
        <w:rPr>
          <w:color w:val="000000"/>
          <w:spacing w:val="-4"/>
          <w:lang w:val="sq-AL"/>
        </w:rPr>
        <w:t>2. Shfuqizimin e vendimit të bordit të ERE-s nr. 91, datë 26.9.2011, “P</w:t>
      </w:r>
      <w:r>
        <w:rPr>
          <w:spacing w:val="-4"/>
          <w:lang w:val="sq-AL"/>
        </w:rPr>
        <w:t>ër licencimin e shoqërisë “Erald Energjitik” sh.p.k. në aktivitetin e prodhimit të energjisë elektrike nga HEC-et “Shëmri” dhe “Mgullë”</w:t>
      </w:r>
    </w:p>
    <w:p w:rsidR="00B979F0" w:rsidRDefault="00B979F0" w:rsidP="00B979F0">
      <w:pPr>
        <w:pStyle w:val="Paragrafi"/>
        <w:rPr>
          <w:rStyle w:val="Heading4Char"/>
          <w:rFonts w:eastAsia="Calibri"/>
          <w:b w:val="0"/>
          <w:bCs w:val="0"/>
        </w:rPr>
      </w:pPr>
      <w:r>
        <w:rPr>
          <w:spacing w:val="-4"/>
          <w:lang w:val="sq-AL"/>
        </w:rPr>
        <w:t>3. Drejtoria e Licencimit dhe e Monitorimit të Tregut të njoftojë shoqërinë “Erald Energjitik” sh.p.k. dhe Ministrinë e Infrastrukturës dhe Energjisë për vendimin e bordit të ERE-s.</w:t>
      </w:r>
    </w:p>
    <w:p w:rsidR="00B979F0" w:rsidRDefault="00B979F0" w:rsidP="00B979F0">
      <w:pPr>
        <w:pStyle w:val="Paragrafi"/>
        <w:rPr>
          <w:bCs/>
        </w:rPr>
      </w:pPr>
      <w:r>
        <w:rPr>
          <w:bCs/>
          <w:spacing w:val="-4"/>
          <w:lang w:val="sq-AL"/>
        </w:rPr>
        <w:t>Ky vendim hyn në fuqi menjëherë.</w:t>
      </w:r>
    </w:p>
    <w:p w:rsidR="00B979F0" w:rsidRDefault="00B979F0" w:rsidP="00B979F0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Ky vendim botohet në Fletoren Zyrtare.</w:t>
      </w:r>
    </w:p>
    <w:p w:rsidR="00B979F0" w:rsidRDefault="00B979F0" w:rsidP="00B979F0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B979F0" w:rsidRDefault="00B979F0" w:rsidP="00B979F0">
      <w:pPr>
        <w:pStyle w:val="Hapesira7"/>
        <w:rPr>
          <w:spacing w:val="-4"/>
          <w:sz w:val="8"/>
          <w:lang w:val="sq-AL"/>
        </w:rPr>
      </w:pPr>
    </w:p>
    <w:p w:rsidR="00B979F0" w:rsidRDefault="00B979F0" w:rsidP="00B979F0">
      <w:pPr>
        <w:pStyle w:val="Paragrafi"/>
        <w:jc w:val="right"/>
        <w:rPr>
          <w:rFonts w:cs="Times New Roman"/>
          <w:lang w:val="sq-AL"/>
        </w:rPr>
      </w:pPr>
      <w:r>
        <w:rPr>
          <w:rFonts w:cs="Times New Roman"/>
          <w:lang w:val="sq-AL"/>
        </w:rPr>
        <w:t>KRYETARI</w:t>
      </w:r>
    </w:p>
    <w:p w:rsidR="00B979F0" w:rsidRDefault="00B979F0" w:rsidP="00B979F0">
      <w:pPr>
        <w:pStyle w:val="Paragrafi"/>
        <w:jc w:val="right"/>
        <w:rPr>
          <w:rFonts w:cs="Times New Roman"/>
          <w:b/>
          <w:lang w:val="sq-AL"/>
        </w:rPr>
      </w:pPr>
      <w:r>
        <w:rPr>
          <w:rFonts w:cs="Times New Roman"/>
          <w:b/>
          <w:lang w:val="sq-AL"/>
        </w:rPr>
        <w:t>Petrit Ahmeti</w:t>
      </w:r>
    </w:p>
    <w:p w:rsidR="00C6410E" w:rsidRDefault="00C6410E"/>
    <w:sectPr w:rsidR="00C6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678"/>
    <w:rsid w:val="00B979F0"/>
    <w:rsid w:val="00C6410E"/>
    <w:rsid w:val="00F1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4A687-AF3B-46E9-8EFC-E4325007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9F0"/>
    <w:pPr>
      <w:tabs>
        <w:tab w:val="num" w:pos="1440"/>
      </w:tabs>
      <w:spacing w:before="200" w:after="0" w:line="240" w:lineRule="auto"/>
      <w:ind w:left="1440" w:hanging="360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B979F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B979F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979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979F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979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979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79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2018-05-04T11:24:00Z</dcterms:created>
  <dcterms:modified xsi:type="dcterms:W3CDTF">2018-05-04T11:24:00Z</dcterms:modified>
</cp:coreProperties>
</file>