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30B2" w:rsidRDefault="003530B2" w:rsidP="003530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530B2" w:rsidRDefault="003530B2" w:rsidP="003530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91, datë 20.4.2018</w:t>
      </w:r>
    </w:p>
    <w:p w:rsidR="003530B2" w:rsidRDefault="003530B2" w:rsidP="003530B2">
      <w:pPr>
        <w:pStyle w:val="NeniTitull"/>
        <w:rPr>
          <w:spacing w:val="-4"/>
          <w:sz w:val="14"/>
          <w:lang w:val="sq-AL"/>
        </w:rPr>
      </w:pPr>
    </w:p>
    <w:p w:rsidR="003530B2" w:rsidRDefault="003530B2" w:rsidP="003530B2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FILLIMIN E PROCEDURËS PËR SHQYRTIMIN E KËRKESËS SË SHOQËRISË </w:t>
      </w:r>
      <w:r>
        <w:rPr>
          <w:i/>
          <w:spacing w:val="-4"/>
          <w:lang w:val="sq-AL"/>
        </w:rPr>
        <w:t>“WIND POWER ALBANIA”</w:t>
      </w:r>
      <w:r>
        <w:rPr>
          <w:spacing w:val="-4"/>
          <w:lang w:val="sq-AL"/>
        </w:rPr>
        <w:t xml:space="preserve"> SHPK, PËR LICENCIMIN NË AKTIVITETIN E FURNIZIMIT TË ENERGJISË ELEKTRIKE</w:t>
      </w:r>
    </w:p>
    <w:p w:rsidR="003530B2" w:rsidRDefault="003530B2" w:rsidP="003530B2">
      <w:pPr>
        <w:pStyle w:val="Paragrafi"/>
        <w:rPr>
          <w:bCs/>
          <w:spacing w:val="-4"/>
          <w:sz w:val="14"/>
          <w:lang w:val="sq-AL"/>
        </w:rPr>
      </w:pPr>
    </w:p>
    <w:p w:rsidR="003530B2" w:rsidRDefault="003530B2" w:rsidP="003530B2">
      <w:pPr>
        <w:pStyle w:val="Paragrafi"/>
        <w:rPr>
          <w:rFonts w:eastAsia="Batang"/>
          <w:spacing w:val="-4"/>
          <w:sz w:val="28"/>
          <w:szCs w:val="28"/>
          <w:lang w:val="sq-AL"/>
        </w:rPr>
      </w:pPr>
      <w:r>
        <w:rPr>
          <w:bCs/>
          <w:spacing w:val="-4"/>
          <w:lang w:val="sq-AL"/>
        </w:rPr>
        <w:t>Në mbështetje të neneve 16 dhe 37, pika 2, germa “ç”, të ligjit nr. 43/2015, “Për sektorin e energjisë elektrike”,</w:t>
      </w:r>
      <w:r>
        <w:rPr>
          <w:spacing w:val="-4"/>
          <w:lang w:val="sq-AL"/>
        </w:rPr>
        <w:t xml:space="preserve"> të ndryshuar,</w:t>
      </w:r>
      <w:r>
        <w:rPr>
          <w:bCs/>
          <w:spacing w:val="-4"/>
          <w:lang w:val="sq-AL"/>
        </w:rPr>
        <w:t xml:space="preserve"> si dhe në zbatim neneve 4, pika 1, germa “d”; 5, pika 1, germa “d” dhe 10, pikat 1 dhe 3 të “</w:t>
      </w:r>
      <w:r>
        <w:rPr>
          <w:spacing w:val="-4"/>
          <w:lang w:val="sq-AL"/>
        </w:rPr>
        <w:t>Rregullores për procedurat dhe afatet për dhënien, modifikimin, transferimin, rinovimin ose heqjen e licencave në sektorin e energjisë elektrike</w:t>
      </w:r>
      <w:r>
        <w:rPr>
          <w:bCs/>
          <w:spacing w:val="-4"/>
          <w:lang w:val="sq-AL"/>
        </w:rPr>
        <w:t xml:space="preserve">”, të miratuar me vendimin e bordit të ERE-s, nr. 109, datë 29.6.2016; neneve 15 dhe 19, pika 1, germa “a” të “Rregullores për Organizimin, Funksionimin dhe Procedurat e ERE-s”, miratuar me vendimin e bordit të ERE Nr. 96, datë 17.6.2016; bordi i ERE-s në mbledhjen e tij të datës 20.4.2018, mbasi shqyrtoi relacionin e përgatitur nga Drejtoria e Licencimit dhe Monitorimit të Tregut; për fillimin e procedurës për licencimin e shoqërisë </w:t>
      </w:r>
      <w:r>
        <w:rPr>
          <w:bCs/>
          <w:i/>
          <w:spacing w:val="-4"/>
          <w:lang w:val="sq-AL"/>
        </w:rPr>
        <w:t>“Wind Power Albania”</w:t>
      </w:r>
      <w:r>
        <w:rPr>
          <w:bCs/>
          <w:spacing w:val="-4"/>
          <w:lang w:val="sq-AL"/>
        </w:rPr>
        <w:t xml:space="preserve"> sh.p.k., në aktivitetin e furnizimit të energjisë elektrike,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</w:t>
      </w:r>
      <w:r>
        <w:rPr>
          <w:i/>
          <w:spacing w:val="-4"/>
          <w:lang w:val="sq-AL"/>
        </w:rPr>
        <w:t>“Wind Power Albania”</w:t>
      </w:r>
      <w:r>
        <w:rPr>
          <w:spacing w:val="-4"/>
          <w:lang w:val="sq-AL"/>
        </w:rPr>
        <w:t xml:space="preserve"> sh.p.k., ka aplikuar në ERE për t’u pajisur me licencë në aktivitetin e tregtimit të energjisë elektrike, me shkresën e protokolluar në ERE me nr. 164 prot., datë 7.2.2018.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Aplikimi i shoqërisë </w:t>
      </w:r>
      <w:r>
        <w:rPr>
          <w:i/>
          <w:spacing w:val="-4"/>
          <w:lang w:val="sq-AL"/>
        </w:rPr>
        <w:t>“Wind Power Albania”</w:t>
      </w:r>
      <w:r>
        <w:rPr>
          <w:spacing w:val="-4"/>
          <w:lang w:val="sq-AL"/>
        </w:rPr>
        <w:t xml:space="preserve"> sh.p.k. plotëson pjesërisht kërkesat e parashikuara nga ERE në “Rregulloren për procedurat dhe afatet për dhënien, modifikimin, transferimin, rinovimin dhe heqjen e licencave në sektorin e energjisë elektrike”, si më poshtë: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Formati i aplikimit (neni 9, pika 1, germat “a”, “b”, “c”) është paraqitur dhe plotësuar në mënyrë korrekte.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juridik, administrativ dhe pronësor (neni 9, pika 2, germat “a”, “b”, “c”, “d”, “e”)  është paraqitur dhe plotësuar në mënyrë korrekte.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financiar dhe fiskal (neni 9, pika 3, germat “a”, “b”, “d”) është paraqitur dhe plotësuar në mënyrë korrekte.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teknik për aktivitetin e furnizimit të energjisë elektrike (neni 9, pika 4.7, germat “a”, “b”, “c” dhe “f”) është paraqitur dhe plotësuar në mënyrë korrekte.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Për dokumentacionin e munguar, që ka të bëjë me: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9, pika 4.7, germa “e” (sistemin IT)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Nenin 9 pika 4.7.1 germat “a” (të dhënat për klientët dhe energjinë e furnizuar), “b” (niveli i tensionit dhe mënyra e realizimit të matjes për klientët) dhe “c” (kapitali financiar (i shprehur në vlera monetare) i parashikuar për ushtrimin e këtij aktiviteti), do të njoftohet subjekti që në bazë të “Rregullores për procedurat dhe afatet për dhënien, modifikimin, transferimin, rinovimin dhe heqjen e licencave në sektorin e energjisë elektrike”, t’i paraqesë ato në ERE, brenda afateve.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 </w:t>
      </w:r>
    </w:p>
    <w:p w:rsidR="003530B2" w:rsidRDefault="003530B2" w:rsidP="003530B2">
      <w:pPr>
        <w:pStyle w:val="Paragrafi"/>
        <w:rPr>
          <w:b/>
          <w:spacing w:val="-4"/>
          <w:sz w:val="14"/>
          <w:lang w:val="sq-AL"/>
        </w:rPr>
      </w:pPr>
    </w:p>
    <w:p w:rsidR="003530B2" w:rsidRDefault="003530B2" w:rsidP="003530B2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530B2" w:rsidRDefault="003530B2" w:rsidP="003530B2">
      <w:pPr>
        <w:pStyle w:val="Paragrafi"/>
        <w:rPr>
          <w:b/>
          <w:spacing w:val="-4"/>
          <w:sz w:val="14"/>
          <w:lang w:val="sq-AL"/>
        </w:rPr>
      </w:pP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Të fillojë procedurën për licencimin e shoqërisë </w:t>
      </w:r>
      <w:r>
        <w:rPr>
          <w:i/>
          <w:spacing w:val="-4"/>
          <w:lang w:val="sq-AL"/>
        </w:rPr>
        <w:t>“Wind Power Albania”</w:t>
      </w:r>
      <w:r>
        <w:rPr>
          <w:spacing w:val="-4"/>
          <w:lang w:val="sq-AL"/>
        </w:rPr>
        <w:t xml:space="preserve"> sh.p.k., në aktivitetin e furnizimit të energjisë elektrike.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Drejtoria e Licencimit dhe e Monitorimit të Tregut të njoftojë aplikuesin për vendimin e bordit të ERE-s.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3530B2" w:rsidRDefault="003530B2" w:rsidP="003530B2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mund të ankimohet në Gjykatën Administrative Tiranë, brenda 30 ditëve kalendarike nga botimi në Fletoren Zyrtare.</w:t>
      </w:r>
    </w:p>
    <w:p w:rsidR="003530B2" w:rsidRDefault="003530B2" w:rsidP="003530B2">
      <w:pPr>
        <w:pStyle w:val="Paragrafi"/>
        <w:rPr>
          <w:rFonts w:eastAsia="Batang"/>
          <w:bCs/>
          <w:spacing w:val="-4"/>
          <w:sz w:val="16"/>
          <w:szCs w:val="28"/>
          <w:lang w:val="sq-AL"/>
        </w:rPr>
      </w:pPr>
    </w:p>
    <w:p w:rsidR="003530B2" w:rsidRDefault="003530B2" w:rsidP="003530B2">
      <w:pPr>
        <w:pStyle w:val="Autoritet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KRYETARI</w:t>
      </w:r>
    </w:p>
    <w:p w:rsidR="003530B2" w:rsidRDefault="003530B2" w:rsidP="003530B2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B756B4" w:rsidRDefault="00B756B4">
      <w:bookmarkStart w:id="0" w:name="_GoBack"/>
      <w:bookmarkEnd w:id="0"/>
    </w:p>
    <w:sectPr w:rsidR="00B756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4BF"/>
    <w:rsid w:val="003530B2"/>
    <w:rsid w:val="00B756B4"/>
    <w:rsid w:val="00F2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3557BB-4287-4B1D-BED6-22FA602F8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530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530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530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530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530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530B2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530B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530B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530B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74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2018-05-10T14:28:00Z</dcterms:created>
  <dcterms:modified xsi:type="dcterms:W3CDTF">2018-05-10T14:29:00Z</dcterms:modified>
</cp:coreProperties>
</file>