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7EC" w:rsidRDefault="008427EC" w:rsidP="008427EC">
      <w:pPr>
        <w:pStyle w:val="Paragrafi"/>
        <w:ind w:firstLine="0"/>
        <w:jc w:val="center"/>
        <w:rPr>
          <w:b/>
          <w:bCs/>
          <w:i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8427EC" w:rsidRDefault="008427EC" w:rsidP="008427EC">
      <w:pPr>
        <w:pStyle w:val="Paragrafi"/>
        <w:ind w:firstLine="0"/>
        <w:jc w:val="center"/>
        <w:rPr>
          <w:b/>
          <w:bCs/>
          <w:i/>
          <w:spacing w:val="-4"/>
          <w:lang w:val="sq-AL"/>
        </w:rPr>
      </w:pPr>
      <w:r>
        <w:rPr>
          <w:b/>
          <w:spacing w:val="-4"/>
          <w:lang w:val="sq-AL"/>
        </w:rPr>
        <w:t>Nr. 92, datë 20.4.2018</w:t>
      </w:r>
    </w:p>
    <w:p w:rsidR="008427EC" w:rsidRDefault="008427EC" w:rsidP="008427EC">
      <w:pPr>
        <w:pStyle w:val="Paragrafi"/>
        <w:jc w:val="center"/>
        <w:rPr>
          <w:b/>
          <w:spacing w:val="-4"/>
          <w:sz w:val="14"/>
          <w:szCs w:val="14"/>
          <w:lang w:val="sq-AL"/>
        </w:rPr>
      </w:pPr>
    </w:p>
    <w:p w:rsidR="008427EC" w:rsidRDefault="008427EC" w:rsidP="008427EC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MBI PËRCAKTIMIN E ÇMIMIT TË SHITJES SË ENERGJISË ELEKTRIKE TË FURNIZUAR NGA FURNIZUESI I MUNDËSISË SË FUNDIT, PËR MUAJIN PRILL 2018</w:t>
      </w:r>
    </w:p>
    <w:p w:rsidR="008427EC" w:rsidRDefault="008427EC" w:rsidP="008427EC">
      <w:pPr>
        <w:pStyle w:val="Paragrafi"/>
        <w:rPr>
          <w:spacing w:val="-4"/>
          <w:sz w:val="14"/>
          <w:szCs w:val="14"/>
          <w:lang w:val="sq-AL"/>
        </w:rPr>
      </w:pP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</w:t>
      </w:r>
      <w:r>
        <w:rPr>
          <w:rFonts w:eastAsia="Calibri"/>
          <w:spacing w:val="-4"/>
          <w:lang w:val="sq-AL"/>
        </w:rPr>
        <w:t>16 dhe 84, pika 4,</w:t>
      </w:r>
      <w:r>
        <w:rPr>
          <w:spacing w:val="-4"/>
          <w:lang w:val="sq-AL"/>
        </w:rPr>
        <w:t xml:space="preserve"> të ligjit nr. 43/2015, “për sektorin e energjisë elektrike”, të ndryshuar; “Metodologjisë së përcaktimit të çmimit të shitjes së energjisë elektrike nga furnizuesi i mundësisë së fundit”, miratuar me vendimin e bordit të ERE-s nr. 201, datë 4.12.2017; të nenit 15 të “Rregullores për organizimin, funksionimin dhe procedurat e ERE-s”, miratuar me vendimin e bordit të ERE-s nr. 96, datë 17.6.2016, bordi i ERE-s, në mbledhjen e tij të datës 20.4</w:t>
      </w:r>
      <w:r>
        <w:rPr>
          <w:bCs/>
          <w:spacing w:val="-4"/>
          <w:lang w:val="sq-AL"/>
        </w:rPr>
        <w:t>.</w:t>
      </w:r>
      <w:r>
        <w:rPr>
          <w:spacing w:val="-4"/>
          <w:lang w:val="sq-AL"/>
        </w:rPr>
        <w:t>2018, mbasi shqyrtoi relacionin e përgatitur nga Drejtoria e Tarifave dhe e Çmimeve, mbi përcaktimin e çmimit të shitjes së energjisë elektrike të furnizuar nga Furnizuesi i Mundësisë së Fundit për muajin prill 2018,</w:t>
      </w: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sh.a., me shkresën nr. 6158 prot., datë 5.4.2018 (protokolluar në ERE me nr. 72/3, datë 10.4.2018), dërgoi në ERE aplikimin e çmimit të shitjes së energjisë elektrike për klientët e lidhur në nivelin e tensionit 35 kV, të cilët furnizohen nga furnizuesi i mundësisë së fundit për muajin prill 2018.</w:t>
      </w: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Të dhënat e paraqitura nga OSHEE sh.a. në këtë aplikim u krahasuan me raportimet e OSHEE sh.a. mbi blerjen e energjisë në treg të parregulluar për muajin prill 2018, të dërguar në ERE paraprakisht këtij aplikimi.</w:t>
      </w: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Çmimi maksimal i blerjes së energjisë në treg, të parregulluar për muajin prill 2018, rezulton 31.79 euro/mwh.</w:t>
      </w: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OSHEE sh.a., me gjithë komunikimet e vazhdueshme të zhvilluara në kuadër të procesit të nisur mbi miratimin e çmimit të shitjes për klientët e FMF-së, për periudhën janar–mars 2018, nuk ka mundur të paraqesë informacion mbi koston e disbalancave për njësi të energjisë së furnizuar në rolin e furnizuesit të mundësisë së fundit edhe për muajin prill 2018. </w:t>
      </w: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Mbas analizimit të informacionit të dërguar nga OSHEE sh.a., mbi këtë aplikim dhe informacioneve periodike të shoqërisë, çmimi i furnizimit me energji elektrike nga furnizuesi i mundësisë së fundit rezulton 6.85 lek/kwh për muajin prill 2018.</w:t>
      </w: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Përcaktimi i çmimit më të ulët se 9.5 lekë/kwh për klientët e FMF-së nuk jep sinjale nxitëse për daljen e tyre në treg të parregulluar.</w:t>
      </w: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8427EC" w:rsidRDefault="008427EC" w:rsidP="008427EC">
      <w:pPr>
        <w:pStyle w:val="Paragrafi"/>
        <w:rPr>
          <w:spacing w:val="-4"/>
          <w:sz w:val="14"/>
          <w:lang w:val="sq-AL"/>
        </w:rPr>
      </w:pPr>
    </w:p>
    <w:p w:rsidR="008427EC" w:rsidRDefault="008427EC" w:rsidP="008427E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8427EC" w:rsidRDefault="008427EC" w:rsidP="008427EC">
      <w:pPr>
        <w:pStyle w:val="Paragrafi"/>
        <w:rPr>
          <w:spacing w:val="-4"/>
          <w:sz w:val="14"/>
          <w:lang w:val="sq-AL"/>
        </w:rPr>
      </w:pPr>
    </w:p>
    <w:p w:rsidR="008427EC" w:rsidRDefault="008427EC" w:rsidP="008427E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miratojë çmimin e shitjes së energjisë elektrike të furnizuar nga furnizuesi i mundësisë së fundit prej 9.5 lekë/kwh, për muajin prill 2018. </w:t>
      </w:r>
    </w:p>
    <w:p w:rsidR="008427EC" w:rsidRDefault="008427EC" w:rsidP="008427EC">
      <w:pPr>
        <w:pStyle w:val="Paragrafi"/>
        <w:rPr>
          <w:bCs/>
          <w:spacing w:val="-4"/>
          <w:lang w:val="sq-AL"/>
        </w:rPr>
      </w:pPr>
      <w:r>
        <w:rPr>
          <w:spacing w:val="-4"/>
          <w:lang w:val="sq-AL"/>
        </w:rPr>
        <w:t>2. Drejtoria Juridike dhe e Mbrojtjes së Konsumatorit të njoftojë të interesuarit për vendimin e bordit të ERE-s. </w:t>
      </w:r>
    </w:p>
    <w:p w:rsidR="008427EC" w:rsidRDefault="008427EC" w:rsidP="008427EC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8427EC" w:rsidRDefault="008427EC" w:rsidP="008427EC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Zyrtare. </w:t>
      </w:r>
    </w:p>
    <w:p w:rsidR="008427EC" w:rsidRDefault="008427EC" w:rsidP="008427EC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8427EC" w:rsidRDefault="008427EC" w:rsidP="008427EC">
      <w:pPr>
        <w:pStyle w:val="Autoriteti"/>
        <w:rPr>
          <w:spacing w:val="-4"/>
          <w:sz w:val="14"/>
          <w:lang w:val="sq-AL"/>
        </w:rPr>
      </w:pPr>
    </w:p>
    <w:p w:rsidR="008427EC" w:rsidRDefault="008427EC" w:rsidP="008427EC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8427EC" w:rsidRDefault="008427EC" w:rsidP="008427EC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B756B4" w:rsidRDefault="00B756B4">
      <w:bookmarkStart w:id="0" w:name="_GoBack"/>
      <w:bookmarkEnd w:id="0"/>
    </w:p>
    <w:sectPr w:rsidR="00B7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D1"/>
    <w:rsid w:val="00057AD1"/>
    <w:rsid w:val="008427EC"/>
    <w:rsid w:val="00B7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4AC7E-BE7F-47B2-9092-5A4ECB8D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427E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427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427E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427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AutoritetiChar">
    <w:name w:val="Autoriteti Char"/>
    <w:link w:val="Autoriteti"/>
    <w:locked/>
    <w:rsid w:val="008427EC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427E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427E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427E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2018-05-10T14:29:00Z</dcterms:created>
  <dcterms:modified xsi:type="dcterms:W3CDTF">2018-05-10T14:29:00Z</dcterms:modified>
</cp:coreProperties>
</file>