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80D" w:rsidRDefault="00FB580D" w:rsidP="00FB580D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FB580D" w:rsidRDefault="00FB580D" w:rsidP="00FB580D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>Nr. 94, datë 20.4.2018</w:t>
      </w:r>
    </w:p>
    <w:p w:rsidR="00FB580D" w:rsidRDefault="00FB580D" w:rsidP="00FB580D">
      <w:pPr>
        <w:pStyle w:val="NeniTitull"/>
        <w:rPr>
          <w:spacing w:val="-4"/>
          <w:sz w:val="14"/>
          <w:lang w:val="sq-AL"/>
        </w:rPr>
      </w:pPr>
    </w:p>
    <w:p w:rsidR="00FB580D" w:rsidRDefault="00FB580D" w:rsidP="00FB58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SHQYRTIMIN E APLIKIMIT TË SHOQËRISË “SEMAN2SUN” SHPK, PËR LICENCIM NË AKTIVITETIN E PRODHIMIT TË ENERGJISË ELEKTRIKE NGA CENTRALI FOTOVOLTAIK SEMAN-2, SHEQ, MARINAS, FIER, ME KAPACITET TË INSTALUAR 2000 kw</w:t>
      </w:r>
    </w:p>
    <w:p w:rsidR="00FB580D" w:rsidRDefault="00FB580D" w:rsidP="00FB580D">
      <w:pPr>
        <w:pStyle w:val="Paragrafi"/>
        <w:rPr>
          <w:spacing w:val="-4"/>
          <w:sz w:val="14"/>
          <w:lang w:val="sq-AL"/>
        </w:rPr>
      </w:pPr>
    </w:p>
    <w:p w:rsidR="00FB580D" w:rsidRDefault="00FB580D" w:rsidP="00FB580D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 xml:space="preserve">Në mbështetje të neneve 16 dhe 37, pika 2, germa “a” të ligjit nr. 43/2015, “Për sektorin e energjisë elektrike”, të ndryshuar; të neneve 4, pika 1, germa “a”; të nenit 5, pika 1, germa “a”; të nenit 10, pika 3 të “Rregullores për procedurat dhe afatet për dhënien, modifikimin, transferimin, rinovimin ose heqjen e licencave në sektorin e energjisë elektrike”, të miratuar me vendimin e bordit të ERE-s nr. 109, datë 29.6.2016; të </w:t>
      </w:r>
      <w:r>
        <w:rPr>
          <w:bCs/>
          <w:spacing w:val="-4"/>
          <w:lang w:val="sq-AL"/>
        </w:rPr>
        <w:t>neneve 15 dhe 19, pika 1, germa “a” të “Rregullave për organizimin, funksionimin dhe procedurat e ERE-s”,</w:t>
      </w:r>
      <w:r>
        <w:rPr>
          <w:spacing w:val="-4"/>
          <w:lang w:val="sq-AL"/>
        </w:rPr>
        <w:t xml:space="preserve"> miratuar me vendimin e bordit nr. 96, datë 17.6.2016</w:t>
      </w:r>
      <w:r>
        <w:rPr>
          <w:bCs/>
          <w:spacing w:val="-4"/>
          <w:lang w:val="sq-AL"/>
        </w:rPr>
        <w:t xml:space="preserve">, </w:t>
      </w:r>
      <w:r>
        <w:rPr>
          <w:spacing w:val="-4"/>
          <w:lang w:val="sq-AL"/>
        </w:rPr>
        <w:t>bordi i ERE-s, në mbledhjen e tij të datës 20.4.2018, mbasi shqyrtoi relacionin e përgatitur nga Drejtoria e Licencimit dhe e Monitorimit të Tregut, mbi fillimin e procedurës për licencimin e shoqërisë “Seman2Sun” sh.p.k., në aktivitetin e prodhimit të energjisë elektrike nga Centrali Fotovoltaik Seman-2, Sheq, Marinas, Fier, me kapacitet të instaluar 2000 kw,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309 prot., datë 11.4.2018, shoqëria “Seman2Sun” sh.p.k., ka paraqitur kërkesë për t’u pajisur me licencë për prodhimin e energjisë elektrike nga Centrali Fotovoltaik Seman-2, Sheq, Marinas, Fier, me kapacitet të instaluar 2000 kw.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Ministria e Infrastrukturës dhe Energjisë (MIE), me miratim përfundimtar nr. 3888/2, datë 29.12.2017, ka miratuar ndërtimin e burimit të ri gjenerues të energjisë elektrike fotovoltaike, në zonën Sheq, Marinas, Seman, Fier. 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“Seman2Sun”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sh.p.k. plotëson pjesërisht kërkesat e parashikuara nga ERE në “Rregulloren për procedurat dhe afatet për dhënien, modifikimin, transferimin, rinovimin ose heqjen e licencave në sektorin e energjisë elektrike”, si më poshtë: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 dhe “c”) është paraqitur dhe plotësuar në mënyrë korrekte.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germat “a”, “b”, “c”, “e”, “f”, “g”) është paraqitur dhe plotësuar në mënyrë korrekte.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3, germat “a”, “b”, “d”) janë paraqitur dhe plotësuar në mënyrë korrekte.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tekniko-ekonomik (neni 9, pikat 4.4.1, 4.4.2, 4.4.3 (germat “a”, “b” “c”, “d”), 4.4.4 (germat “a”, “b”, “d”, “e” dhe 4.4.5) është plotësuar në mënyrë korrekte.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mungesën e dokumentacionit që ka të bëjë me: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Nenin 9, pika 3, germa “c” (dokumente që vërtetojnë aftësinë dhe/ose mbështetjen financiare të aplikuesit, ku shprehen qartë vlerat monetare për financimin dhe struktura e financimit (financim i vetë aplikuesit, kredi bankare, donacion, të tjera etj.); 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9, pika 4.4.4, germat “c”, (oponenca teknike e projektit), do të njoftohet subjekti që t’i plotësojë ato brenda afateve që përcakton “Rregullorja për procedurat dhe afatet për dhënien, modifikimin, transferimin, rinovimin ose heqjen e licencave në sektorin e energjisë elektrike”.</w:t>
      </w:r>
    </w:p>
    <w:p w:rsidR="00FB580D" w:rsidRDefault="00FB580D" w:rsidP="00FB580D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FB580D" w:rsidRDefault="00FB580D" w:rsidP="00FB580D">
      <w:pPr>
        <w:pStyle w:val="Paragrafi"/>
        <w:rPr>
          <w:b/>
          <w:spacing w:val="-4"/>
          <w:sz w:val="14"/>
          <w:lang w:val="sq-AL"/>
        </w:rPr>
      </w:pPr>
    </w:p>
    <w:p w:rsidR="00FB580D" w:rsidRDefault="00FB580D" w:rsidP="00FB580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B580D" w:rsidRDefault="00FB580D" w:rsidP="00FB580D">
      <w:pPr>
        <w:pStyle w:val="Paragrafi"/>
        <w:rPr>
          <w:spacing w:val="-4"/>
          <w:sz w:val="14"/>
          <w:lang w:val="sq-AL"/>
        </w:rPr>
      </w:pPr>
    </w:p>
    <w:p w:rsidR="00FB580D" w:rsidRDefault="00FB580D" w:rsidP="00FB580D">
      <w:pPr>
        <w:pStyle w:val="Paragrafi"/>
        <w:rPr>
          <w:b/>
          <w:bCs/>
          <w:spacing w:val="-4"/>
          <w:lang w:val="sq-AL"/>
        </w:rPr>
      </w:pPr>
      <w:r>
        <w:rPr>
          <w:spacing w:val="-4"/>
          <w:lang w:val="sq-AL"/>
        </w:rPr>
        <w:t xml:space="preserve">1. Të fillojë procedurën për shqyrtimin e aplikimit të shoqërisë “Seman2Sun” sh.p.k., për licencim në aktivitetin e prodhimit të energjisë elektrike nga Centrali Fotovoltaik Seman-2, Sheq, Marinas, Fier me </w:t>
      </w:r>
      <w:r>
        <w:rPr>
          <w:spacing w:val="-4"/>
          <w:lang w:val="sq-AL"/>
        </w:rPr>
        <w:lastRenderedPageBreak/>
        <w:t>kapacitet të instaluar 2000 kw.</w:t>
      </w:r>
    </w:p>
    <w:p w:rsidR="00FB580D" w:rsidRDefault="00FB580D" w:rsidP="00FB580D">
      <w:pPr>
        <w:pStyle w:val="Paragrafi"/>
        <w:rPr>
          <w:b/>
          <w:bCs/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FB580D" w:rsidRDefault="00FB580D" w:rsidP="00FB580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FB580D" w:rsidRDefault="00FB580D" w:rsidP="00FB580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FB580D" w:rsidRDefault="00FB580D" w:rsidP="00FB580D">
      <w:pPr>
        <w:pStyle w:val="Paragrafi"/>
        <w:rPr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FB580D" w:rsidRDefault="00FB580D" w:rsidP="00FB580D">
      <w:pPr>
        <w:pStyle w:val="Autoriteti"/>
        <w:rPr>
          <w:spacing w:val="-4"/>
          <w:sz w:val="14"/>
          <w:lang w:val="sq-AL"/>
        </w:rPr>
      </w:pPr>
    </w:p>
    <w:p w:rsidR="00FB580D" w:rsidRDefault="00FB580D" w:rsidP="00FB580D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FB580D" w:rsidRDefault="00FB580D" w:rsidP="00FB580D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08"/>
    <w:rsid w:val="00955D08"/>
    <w:rsid w:val="00B756B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AB386-A9E5-4EBF-9F8A-9D7C92D5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B58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B58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B58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B58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58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80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B580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8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80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0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2018-05-10T14:30:00Z</dcterms:created>
  <dcterms:modified xsi:type="dcterms:W3CDTF">2018-05-10T14:30:00Z</dcterms:modified>
</cp:coreProperties>
</file>