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600" w:rsidRDefault="00B06600" w:rsidP="00B0660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B06600" w:rsidRDefault="00B06600" w:rsidP="00B0660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115, datë 14.5.2018</w:t>
      </w:r>
    </w:p>
    <w:p w:rsidR="00B06600" w:rsidRDefault="00B06600" w:rsidP="00B06600">
      <w:pPr>
        <w:pStyle w:val="Hapesira7"/>
        <w:rPr>
          <w:spacing w:val="-4"/>
          <w:lang w:val="sq-AL"/>
        </w:rPr>
      </w:pPr>
    </w:p>
    <w:p w:rsidR="00B06600" w:rsidRDefault="00B06600" w:rsidP="00B0660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MBI FILLIMIN E PROCEDURËS PËR MIRATIMIN E “UDHËZUESIT PËR KËRKESAT ORGANIZATIVE, ROLET DHE PËRGJEGJËSITË NË LIDHJE ME SHKËMBIMIN E TË DHËNAVE” (KORP)</w:t>
      </w:r>
    </w:p>
    <w:p w:rsidR="00B06600" w:rsidRDefault="00B06600" w:rsidP="00B06600">
      <w:pPr>
        <w:pStyle w:val="Hapesira7"/>
        <w:rPr>
          <w:spacing w:val="-4"/>
          <w:lang w:val="sq-AL"/>
        </w:rPr>
      </w:pP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16; 7; 56, të ligjit nr. 43/2015, “Për sektorin e energjisë elektrike”, ndryshuar; të nenit 40, pika 6, të rregullores së Komisionit të BE-së 2017/1485, “Mbi operimin e sistemit të transmetimit të energjisë elektrike      (SO GL)”; të nenit 26 të “Rregullores së organizimin, funksionimit dhe procedurave të ERE-s”, miratuar me vendimin e bordit të ERE-s, nr. 96, datë 17.6.2016, bordi i ERE-s në mbledhjen e tij të datës 14.5.2018, mbasi shqyrtoi relacionin e përgatitur nga drejtoritë teknike, mbi fillimin e procedurës për miratimin e “Udhëzuesit për kërkesat organizative, rolet dhe përgjegjësitë në lidhje me shkëmbimin e të dhënave” (KORP),</w:t>
      </w: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Operatori i Sistemit të Transmetimit të Energjisë Elektrike OST sh.a. është anëtar me të drejta të plota i rrjetit evropian të operatorëve të sistemit të transmetimit për energjinë (ENTSO-E).</w:t>
      </w: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OST sh.a., me shkresën nr. 3103 prot., datë 27.4.2018, ka përcjellë në ERE për miratim propozimin e të gjithë OST-ve mbi “Udhëzuesin për kërkesat organizative, rolet dhe përgjegjësitë në lidhje me shkëmbimin e të dhënave” (KORP).</w:t>
      </w: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Ky propozim vjen në zbatim të neneve 7, 56 dhe 63, të ligjit nr. 43/2015, “Për sektorin e energjisë elektrike”, të ndryshuar, si dhe në përmbushje të detyrimeve të përcaktuara në nenin 117, pika 5, të Kodit të Transmetimit të miratuar me vendimin e ERE-s nr. 186, datë 10.11.2017, sipas të cilit: “OST sh.a. do të zbatojë urdhrin e ENTSO-E </w:t>
      </w:r>
      <w:r>
        <w:rPr>
          <w:i/>
          <w:spacing w:val="-4"/>
          <w:lang w:val="sq-AL"/>
        </w:rPr>
        <w:t>(European Network of Transmission System Operators for Electricity</w:t>
      </w:r>
      <w:r>
        <w:rPr>
          <w:spacing w:val="-4"/>
          <w:lang w:val="sq-AL"/>
        </w:rPr>
        <w:t>/rrjeti evropian i operatorëve të sistemit të transmetimit të energjisë elektrike), të miratuar nga të gjithë OST-të e zonës sinkrone, në lidhje me kërkesat kryesore, organizative, rolet dhe përgjegjësitë në lidhje me shkëmbimin e të dhënave” (KORP).</w:t>
      </w: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Interpretimi i KORP-së do të bëhet në përputhje me Kodin e Transmetimit, si dhe dokumentet e tjera të cilave iu referohet dokumenti. KORP-ja është propozim i të gjitha OST-ve të ENTSO-E për kërkesat themelore organizative, rolet dhe përgjegjësitë në lidhje me shkëmbimin e të dhënave, draftuar në përputhje me nenin 40, pika 6, të rregullores së Komisionit të BE-së 2017/1485, “Mbi operimin e sistemit të transmetimit të energjisë elektrike SO GL” </w:t>
      </w:r>
      <w:r>
        <w:rPr>
          <w:i/>
          <w:spacing w:val="-4"/>
          <w:lang w:val="sq-AL"/>
        </w:rPr>
        <w:t>(Security of Operation Guideline, or Commission Regulation (EU) 2017/1485 of 2 August 2017 establishing a guideline on electricity transmission system operation</w:t>
      </w:r>
      <w:r>
        <w:rPr>
          <w:spacing w:val="-4"/>
          <w:lang w:val="sq-AL"/>
        </w:rPr>
        <w:t>/rregullorja e Komisionit të (BE) 2017/1485 ose udhëzuesi mbi sigurinë operacionale).</w:t>
      </w: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B06600" w:rsidRDefault="00B06600" w:rsidP="00B06600">
      <w:pPr>
        <w:pStyle w:val="Hapesira7"/>
        <w:rPr>
          <w:spacing w:val="-4"/>
          <w:lang w:val="sq-AL"/>
        </w:rPr>
      </w:pPr>
    </w:p>
    <w:p w:rsidR="00B06600" w:rsidRDefault="00B06600" w:rsidP="00B0660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06600" w:rsidRDefault="00B06600" w:rsidP="00B06600">
      <w:pPr>
        <w:pStyle w:val="Hapesira7"/>
        <w:rPr>
          <w:spacing w:val="-4"/>
          <w:lang w:val="sq-AL"/>
        </w:rPr>
      </w:pP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fillojë procedurën për miratimin e “Udhëzuesit për kërkesat organizative, rolet dhe përgjegjësitë në lidhje me shkëmbimin e të dhënave (KORP). </w:t>
      </w: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Juridike dhe e Mbrojtjes së Konsumatorit të njoftojë të interesuarit për vendimin e bordit të ERE-s. </w:t>
      </w: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B06600" w:rsidRDefault="00B06600" w:rsidP="00B0660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B06600" w:rsidRDefault="00B06600" w:rsidP="00B06600">
      <w:pPr>
        <w:pStyle w:val="Hapesira7"/>
        <w:rPr>
          <w:spacing w:val="-4"/>
          <w:lang w:val="sq-AL"/>
        </w:rPr>
      </w:pPr>
    </w:p>
    <w:p w:rsidR="00B06600" w:rsidRDefault="00B06600" w:rsidP="00B0660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B06600" w:rsidRDefault="00B06600" w:rsidP="00B0660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Petrit Ahmeti </w:t>
      </w:r>
    </w:p>
    <w:p w:rsidR="00A805BA" w:rsidRDefault="00A805BA">
      <w:bookmarkStart w:id="0" w:name="_GoBack"/>
      <w:bookmarkEnd w:id="0"/>
    </w:p>
    <w:sectPr w:rsidR="00A80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00"/>
    <w:rsid w:val="00A805BA"/>
    <w:rsid w:val="00B0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959D56-3E45-4112-B444-B23A89EF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0660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066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0660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0660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066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0660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4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2018-06-11T08:00:00Z</dcterms:created>
  <dcterms:modified xsi:type="dcterms:W3CDTF">2018-06-11T08:01:00Z</dcterms:modified>
</cp:coreProperties>
</file>