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C06" w:rsidRDefault="00D54C06" w:rsidP="00D54C06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54C06" w:rsidRDefault="00D54C06" w:rsidP="00D54C06">
      <w:pPr>
        <w:pStyle w:val="NeniTitull"/>
        <w:rPr>
          <w:lang w:val="sq-AL"/>
        </w:rPr>
      </w:pPr>
      <w:r>
        <w:rPr>
          <w:lang w:val="sq-AL"/>
        </w:rPr>
        <w:t>Nr. 124, datë 4.6.2018</w:t>
      </w:r>
    </w:p>
    <w:p w:rsidR="00D54C06" w:rsidRDefault="00D54C06" w:rsidP="00D54C06">
      <w:pPr>
        <w:pStyle w:val="Hapesira7"/>
        <w:rPr>
          <w:lang w:val="sq-AL"/>
        </w:rPr>
      </w:pPr>
    </w:p>
    <w:p w:rsidR="00D54C06" w:rsidRDefault="00D54C06" w:rsidP="00D54C06">
      <w:pPr>
        <w:pStyle w:val="NeniTitull"/>
        <w:rPr>
          <w:lang w:val="sq-AL"/>
        </w:rPr>
      </w:pPr>
      <w:r>
        <w:rPr>
          <w:lang w:val="sq-AL"/>
        </w:rPr>
        <w:t>MBI MOSFILLIMIN E PROCEDURËS, PËR MODIFIKIMIN E LICENCËS SË SHOQËRISË “GAVRAN ENERGY” SHPK ME NR. 349 LICENCE, SERIA PV16K, MIRATUAR ME VENDIMIN E BORDIT NR. 140, DATË 15.8.2016, PËR PRODHIMIN TË ENERGJISË ELEKTRIKE NGA HEC-et “GAVRAN 1”, ME FUQI TË INSTALUAR 998 kw DHE “GAVRAN”, ME FUQI TË INSTALUAR 1215 kw, ME FUQI TOTALE TË INSTALUAR 2213 kw</w:t>
      </w:r>
    </w:p>
    <w:p w:rsidR="00D54C06" w:rsidRDefault="00D54C06" w:rsidP="00D54C06">
      <w:pPr>
        <w:pStyle w:val="Hapesira7"/>
        <w:rPr>
          <w:lang w:val="sq-AL"/>
        </w:rPr>
      </w:pPr>
    </w:p>
    <w:p w:rsidR="00D54C06" w:rsidRDefault="00D54C06" w:rsidP="00D54C06">
      <w:pPr>
        <w:pStyle w:val="Paragrafi"/>
        <w:rPr>
          <w:lang w:val="sq-AL"/>
        </w:rPr>
      </w:pPr>
      <w:r>
        <w:rPr>
          <w:lang w:val="sq-AL"/>
        </w:rPr>
        <w:t>Në mbështetje të neneve 16 dhe 43, pika 1, të ligjit nr. 43/2015, “Për sektorin e energjisë elektrike”, i ndryshuar, neneve 8, pikat 1 dhe 2, 10, pika 1 dhe 3 dhe nenit 15, pika 2, germa “a”; pika 4, germat “a”, “b”, “c”, “d” dhe “e”, të “Rregullores për procedurat dhe afatet për dhënien, modifikimin, transferimin, rinovimin ose heqjen e licencave në sektorin e energjisë elektrike”, të miratuar me vendimin e bordit të ERE-s nr. 109, datë 29.6.2016, dhe neneve 15 dhe 19 pika 1, germa “a”, të “Rregullores së organizimit, funksionimit dhe procedurave të ERE-s”, miratuar me vendimin e bordit të ERE-s nr. 96, datë 17.6.2016, bordi i ERE-s në mbledhjen e tij të datës 4.6.2018, mbasi shqyrtoi relacionin e përgatitur nga Drejtoria e Licencimit dhe e Monitorimit të Tregut mbi mosfillimin e procedurës për modifikimin e licencës në aktivitetin e prodhimit të energjisë elektrike, të shoqërisë “Gavran Energy” sh.p.k.,</w:t>
      </w:r>
    </w:p>
    <w:p w:rsidR="00D54C06" w:rsidRDefault="00D54C06" w:rsidP="00D54C06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D54C06" w:rsidRDefault="00D54C06" w:rsidP="00D54C06">
      <w:pPr>
        <w:pStyle w:val="Paragrafi"/>
        <w:rPr>
          <w:lang w:val="sq-AL"/>
        </w:rPr>
      </w:pPr>
      <w:r>
        <w:rPr>
          <w:lang w:val="sq-AL"/>
        </w:rPr>
        <w:t>- Shoqëria “Garvan Energy” sh.p.k., me vendimin e bordit të ERE-s nr. 140, datë 15.8.2016, është e licencuar në aktivitetin e prodhimit të energjisë elektrike nga HEC-et “Gavran 1” me fuqi të instaluar 998 kw dhe “Gavran”, me fuqi të instaluar 1215 kw, me fuqi totale të instaluar 2213 kw, për një afat 30-vjeçar dhe disponon licencën me nr. 349, seria PV16K.</w:t>
      </w:r>
    </w:p>
    <w:p w:rsidR="00D54C06" w:rsidRDefault="00D54C06" w:rsidP="00D54C06">
      <w:pPr>
        <w:pStyle w:val="Paragrafi"/>
        <w:rPr>
          <w:lang w:val="sq-AL"/>
        </w:rPr>
      </w:pPr>
      <w:r>
        <w:rPr>
          <w:lang w:val="sq-AL"/>
        </w:rPr>
        <w:t xml:space="preserve">- Shoqëria “Gavran Energy” sh.p.k., me shkresën e datës 13.5.2016, protokolluar në ERE me nr. 370, datë 8.5.2018, ka paraqitur kërkesën për modifikimin e licencës me nr. 349, seria PV16K, miratuar me vendimin e bordit të ERE-s me nr. 140, datë 15.8.2016. </w:t>
      </w:r>
    </w:p>
    <w:p w:rsidR="00D54C06" w:rsidRDefault="00D54C06" w:rsidP="00D54C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“Gavran Energy” sh.p.k., nuk plotëson kërkesat e parashikuara nga ERE në “Rregulloren për procedurat dhe afatet për dhënien, modifikimin, transferimin, rinovimin ose heqjen e licencave në sektorin e energjisë elektrike”, si më poshtë: </w:t>
      </w:r>
    </w:p>
    <w:p w:rsidR="00D54C06" w:rsidRDefault="00D54C06" w:rsidP="00D54C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Aplikuesi do të kryejë pagesën për aplikim në momentin e paraqitjes së aplikimit siç përcaktohet në aneksin A (neni 8, pika 2) nuk është plotësuar.</w:t>
      </w:r>
    </w:p>
    <w:p w:rsidR="00D54C06" w:rsidRDefault="00D54C06" w:rsidP="00D54C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dhe dokumentacioni për aplikim (neni 9, pika 1, germat “a”, “b” dhe “c”) nuk është plotësuar.</w:t>
      </w:r>
    </w:p>
    <w:p w:rsidR="00D54C06" w:rsidRDefault="00D54C06" w:rsidP="00D54C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Vendimi me shkrim i organeve drejtuese të të licencuarit të cilat shprehin vullnetin për të kërkuar modifikim licence (neni 15, pika 4, germa “b”), nuk është plotësuar. </w:t>
      </w:r>
    </w:p>
    <w:p w:rsidR="00D54C06" w:rsidRDefault="00D54C06" w:rsidP="00D54C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Miratimi i modifikimit të parametrave dhe kushteve të tjera të licencës kur këto janë të kushtëzuara me miratimin nga organe të tjera (neni 15, pika 4, germa “c”) nuk është plotësuar.</w:t>
      </w:r>
    </w:p>
    <w:p w:rsidR="00D54C06" w:rsidRDefault="00D54C06" w:rsidP="00D54C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 cituar, bordi i ERE-s </w:t>
      </w:r>
    </w:p>
    <w:p w:rsidR="00D54C06" w:rsidRDefault="00D54C06" w:rsidP="00D54C06">
      <w:pPr>
        <w:pStyle w:val="Paragrafi"/>
        <w:rPr>
          <w:spacing w:val="-4"/>
          <w:sz w:val="10"/>
          <w:lang w:val="sq-AL"/>
        </w:rPr>
      </w:pPr>
    </w:p>
    <w:p w:rsidR="00D54C06" w:rsidRDefault="00D54C06" w:rsidP="00D54C0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54C06" w:rsidRDefault="00D54C06" w:rsidP="00D54C06">
      <w:pPr>
        <w:pStyle w:val="Hapesira7"/>
        <w:rPr>
          <w:spacing w:val="-4"/>
          <w:sz w:val="10"/>
          <w:lang w:val="sq-AL"/>
        </w:rPr>
      </w:pPr>
    </w:p>
    <w:p w:rsidR="00D54C06" w:rsidRDefault="00D54C06" w:rsidP="00D54C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mos fillojë procedurën për modifikimin e licencës së shoqërisë “Gavran Energy” sh.p.k., me nr. 349, seria PV16K, miratuar me vendimin e bordit të ERE-s nr. 140, datë 15.8.2016, për prodhimin të energjisë elektrike nga HEC-et “Gavran 1”, me fuqi të instaluar 998 kw dhe “Gavran”, me fuqi të instaluar 1215 kw, me fuqi totale të instaluar 2213 kw.</w:t>
      </w:r>
    </w:p>
    <w:p w:rsidR="00D54C06" w:rsidRDefault="00D54C06" w:rsidP="00D54C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Nëse shoqëria “Gavran Energy” sh.p.k. paraqet aplikimin e ri në përputhje me pikën 6, të nenit 10, të “Rregullores për procedurat dhe afatet për dhënien, modifikimin, transferimin, rinovimin ose heqjen e licencave në sektorin e energjisë elektrike”, brenda 1 muaji nga marrja e këtij vendimi dokumentacioni i vlefshëm i paraqitur për aplikimin e mëparshëm do të konsiderohet i vlefshëm për aplikimin e ri.</w:t>
      </w:r>
    </w:p>
    <w:p w:rsidR="00D54C06" w:rsidRDefault="00D54C06" w:rsidP="00D54C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3. Drejtoria e Licencimit dhe e Monitorimit të Tregut, të njoftojë aplikuesin për vendimin e bordit të ERE-s.</w:t>
      </w:r>
    </w:p>
    <w:p w:rsidR="00D54C06" w:rsidRDefault="00D54C06" w:rsidP="00D54C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D54C06" w:rsidRDefault="00D54C06" w:rsidP="00D54C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D54C06" w:rsidRDefault="00D54C06" w:rsidP="00D54C06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D54C06" w:rsidRDefault="00D54C06" w:rsidP="00D54C06">
      <w:pPr>
        <w:pStyle w:val="Hapesira7"/>
        <w:rPr>
          <w:sz w:val="10"/>
          <w:lang w:val="sq-AL" w:eastAsia="en-GB"/>
        </w:rPr>
      </w:pPr>
    </w:p>
    <w:p w:rsidR="00D54C06" w:rsidRDefault="00D54C06" w:rsidP="00D54C06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D54C06" w:rsidRDefault="00D54C06" w:rsidP="00D54C0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392A9E" w:rsidRDefault="00392A9E">
      <w:bookmarkStart w:id="0" w:name="_GoBack"/>
      <w:bookmarkEnd w:id="0"/>
    </w:p>
    <w:sectPr w:rsidR="0039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63"/>
    <w:rsid w:val="00392A9E"/>
    <w:rsid w:val="00CC7563"/>
    <w:rsid w:val="00D5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432B8-268C-49C4-8000-434B05EA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54C0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54C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54C0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54C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4C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54C0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1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2018-06-19T13:34:00Z</dcterms:created>
  <dcterms:modified xsi:type="dcterms:W3CDTF">2018-06-19T13:34:00Z</dcterms:modified>
</cp:coreProperties>
</file>