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1DCC" w:rsidRDefault="00F91DCC" w:rsidP="00F91DCC">
      <w:pPr>
        <w:keepNext/>
        <w:widowControl w:val="0"/>
        <w:spacing w:after="0" w:line="240" w:lineRule="auto"/>
        <w:ind w:firstLine="0"/>
        <w:jc w:val="center"/>
        <w:outlineLvl w:val="2"/>
        <w:rPr>
          <w:rFonts w:ascii="Garamond" w:eastAsia="MS Mincho" w:hAnsi="Garamond" w:cs="CG Times"/>
          <w:b/>
          <w:bCs/>
          <w:spacing w:val="-4"/>
          <w:sz w:val="24"/>
          <w:lang w:val="sq-AL"/>
        </w:rPr>
      </w:pPr>
      <w:r>
        <w:rPr>
          <w:rFonts w:ascii="Garamond" w:eastAsia="MS Mincho" w:hAnsi="Garamond" w:cs="CG Times"/>
          <w:b/>
          <w:bCs/>
          <w:spacing w:val="-4"/>
          <w:sz w:val="24"/>
          <w:lang w:val="sq-AL"/>
        </w:rPr>
        <w:t>VENDIM</w:t>
      </w:r>
    </w:p>
    <w:p w:rsidR="00F91DCC" w:rsidRDefault="00F91DCC" w:rsidP="00F91DCC">
      <w:pPr>
        <w:keepNext/>
        <w:widowControl w:val="0"/>
        <w:spacing w:after="0" w:line="240" w:lineRule="auto"/>
        <w:ind w:firstLine="0"/>
        <w:jc w:val="center"/>
        <w:outlineLvl w:val="2"/>
        <w:rPr>
          <w:rFonts w:ascii="Garamond" w:eastAsia="MS Mincho" w:hAnsi="Garamond" w:cs="CG Times"/>
          <w:b/>
          <w:bCs/>
          <w:spacing w:val="-4"/>
          <w:sz w:val="24"/>
          <w:lang w:val="sq-AL"/>
        </w:rPr>
      </w:pPr>
      <w:r>
        <w:rPr>
          <w:rFonts w:ascii="Garamond" w:eastAsia="MS Mincho" w:hAnsi="Garamond" w:cs="CG Times"/>
          <w:b/>
          <w:bCs/>
          <w:spacing w:val="-4"/>
          <w:sz w:val="24"/>
          <w:lang w:val="sq-AL"/>
        </w:rPr>
        <w:t>Nr. 140, datë 25.6.2018</w:t>
      </w:r>
    </w:p>
    <w:p w:rsidR="00F91DCC" w:rsidRDefault="00F91DCC" w:rsidP="00F91DCC">
      <w:pPr>
        <w:widowControl w:val="0"/>
        <w:spacing w:after="0" w:line="240" w:lineRule="auto"/>
        <w:rPr>
          <w:rFonts w:ascii="Garamond" w:eastAsia="MS Mincho" w:hAnsi="Garamond" w:cs="CG Times"/>
          <w:spacing w:val="-4"/>
          <w:sz w:val="10"/>
          <w:szCs w:val="24"/>
          <w:lang w:val="sq-AL"/>
        </w:rPr>
      </w:pPr>
    </w:p>
    <w:p w:rsidR="00F91DCC" w:rsidRDefault="00F91DCC" w:rsidP="00F91DCC">
      <w:pPr>
        <w:keepNext/>
        <w:widowControl w:val="0"/>
        <w:spacing w:after="0" w:line="240" w:lineRule="auto"/>
        <w:ind w:firstLine="0"/>
        <w:jc w:val="center"/>
        <w:outlineLvl w:val="2"/>
        <w:rPr>
          <w:rFonts w:ascii="Garamond" w:eastAsia="MS Mincho" w:hAnsi="Garamond" w:cs="CG Times"/>
          <w:b/>
          <w:bCs/>
          <w:spacing w:val="-4"/>
          <w:sz w:val="24"/>
          <w:lang w:val="sq-AL"/>
        </w:rPr>
      </w:pPr>
      <w:r>
        <w:rPr>
          <w:rFonts w:ascii="Garamond" w:eastAsia="MS Mincho" w:hAnsi="Garamond" w:cs="CG Times"/>
          <w:b/>
          <w:bCs/>
          <w:spacing w:val="-4"/>
          <w:sz w:val="24"/>
          <w:lang w:val="sq-AL"/>
        </w:rPr>
        <w:t>MBI SHFUQIZIMIN E VENDIMIT TË BORDIT TË KOMISIONERËVE NR. 88, DATË 6.8.2008, PËR LICENCIMIN E SHOQËRISË “UNION EOLICA ALBANIA” SHPK, ME NR. 62, SERIA NPM08P, NË VEPRIMTARINË E NDËRTIMIT, INSTALIMIT DHE SHFRYTËZIMIT TË CENTRALEVE ELEKTRIKE ME ERË, PRODHIMIN E ENERGJISË ELEKTRIKE NGA PARQET EOLIKE KAVAJË</w:t>
      </w:r>
    </w:p>
    <w:p w:rsidR="00F91DCC" w:rsidRDefault="00F91DCC" w:rsidP="00F91DCC">
      <w:pPr>
        <w:widowControl w:val="0"/>
        <w:spacing w:after="0" w:line="240" w:lineRule="auto"/>
        <w:rPr>
          <w:rFonts w:ascii="Garamond" w:eastAsia="MS Mincho" w:hAnsi="Garamond" w:cs="CG Times"/>
          <w:spacing w:val="-4"/>
          <w:sz w:val="10"/>
          <w:szCs w:val="24"/>
          <w:lang w:val="sq-AL"/>
        </w:rPr>
      </w:pPr>
    </w:p>
    <w:p w:rsidR="00F91DCC" w:rsidRDefault="00F91DCC" w:rsidP="00F91DCC">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Në mbështetje të nenit 16 dhe nenit 20, germa “a”, të ligjit nr. 43/2015, “Për sektorin e energjisë elektrike”, të ndryshuar; neneve 16, 104 dhe 113, të ligjit nr. 44/2015 “Kodi i Procedurave Administrative”, pika 1, germa “e”, e vendimit të bordit të ERE-s nr. 88, datë 6.8.2008, “Për licencimin e shoqërisë “Union Eolica Albania” sh.p.k. në veprimtarinë e ndërtimit, instalimit dhe shfrytëzimit të centraleve elektrikë me erë, si dhe të prodhimit të energjisë elektrike nga parqet eolike Kavajë”, pikës 8.5 të kushteve të licencës me nr. 62, seria NPM08P; nenit 15 të “Rregullores për organizimin, funksionimin dhe procedurat e ERE-s”, miratuar me vendimin e bordit të ERE-s nr. 96, datë 17.6.2016, bordi i ERE-s, në mbledhjen e tij të datës 25.6.2018, mbasi shqyrtoi relacionin e përgatitur nga Drejtoria e Licencimit dhe e Monitorimit të Tregut, për shfuqizimin e licencës së shoqërisë “Union Eolica Albania” sh.p.k., </w:t>
      </w:r>
    </w:p>
    <w:p w:rsidR="00F91DCC" w:rsidRDefault="00F91DCC" w:rsidP="00F91DCC">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konstatoi se:</w:t>
      </w:r>
    </w:p>
    <w:p w:rsidR="00F91DCC" w:rsidRDefault="00F91DCC" w:rsidP="00F91DCC">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Me vendimin e bordit të ERE-s nr. 88, datë 6.8.2008, është vendosur “Për licencimin e shoqërisë “Union Eolica Albania” sh.p.k. në veprimtarinë e ndërtimit, instalimit dhe shfrytëzimit të centraleve elektrike me erë, si dhe të prodhimit të energjisë elektrike nga parqet eolike Kavajë”, me një afat vlefshmërie të licencës prej 30 vitesh.</w:t>
      </w:r>
    </w:p>
    <w:p w:rsidR="00F91DCC" w:rsidRDefault="00F91DCC" w:rsidP="00F91DCC">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 Në pikën 1, germa “e”, të vendimit të bordit të ERE-s nr. 88, datë 6.8.2008, përcaktohet se mospërmbushja e pikave të mësipërme në afatet e përcaktuara e bën licencën të pavlefshme. </w:t>
      </w:r>
    </w:p>
    <w:p w:rsidR="00F91DCC" w:rsidRDefault="00F91DCC" w:rsidP="00F91DCC">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Referuar dispozitave të përgjithshme licencës pikës 1.2, kjo licencë hyn në fuqi brenda 36 muajsh, duke filluar që nga momenti i miratimit, për aktivitetin e ndërtimit dhe instalimit të centralit elektrik dhe për një periudhë prej 30 vitesh, për prodhimin e energjisë elektrike.</w:t>
      </w:r>
    </w:p>
    <w:p w:rsidR="00F91DCC" w:rsidRDefault="00F91DCC" w:rsidP="00F91DCC">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Subjekti nuk ka shprehur, si dhe nuk ka paraqitur kërkesë në ERE për zgjatjen e afatit të periudhës së ndërtimit prej nga momenti i licencimit, siç parashikohet në pikën 9.1 të licencës dhe nenin 24, pika 3, të VKM-së nr. 1701, datë 17.12.2008, “Për miratimin e rregullores për dhënien e autorizimeve, për ndërtimin e objekteve të reja gjeneruese të energjisë që nuk janë objekt koncesioni”.</w:t>
      </w:r>
    </w:p>
    <w:p w:rsidR="00F91DCC" w:rsidRDefault="00F91DCC" w:rsidP="00F91DCC">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Shoqëria “Union Eolica Albania” sh.p.k. nuk ka depozituar në ERE, brenda datës 30 qershor të çdo viti bilancet financiare vjetore, në kundërshtim për sa referuar me pikën 4.2, të licencës me nr. 62, seria NPM08P.</w:t>
      </w:r>
    </w:p>
    <w:p w:rsidR="00F91DCC" w:rsidRDefault="00F91DCC" w:rsidP="00F91DCC">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Shoqëria “Union Eolica Albania” sh.p.k. nuk ka depozituar në ERE, brenda datës 31 mars të çdo viti, raportin vjetor, lidhur me operimet gjatë vitit të mëparshëm kalendarik, në kundërshtim për sa referuar me pikën 4.3 të licencës me nr. 62, seria NPM08P.</w:t>
      </w:r>
    </w:p>
    <w:p w:rsidR="00F91DCC" w:rsidRDefault="00F91DCC" w:rsidP="00F91DCC">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ERE, me urdhrin nr. 17, datë 4.4.2017, ka ngritur grupin e punës për monitorimin e veprimtarisë së shoqërisë “Union Eolica Albania”sh.p.k., bazuar në pikën 8.1 të licencës nr. 62, seria NPM08P, ku ka rezultuar se shkresat e nisura në adresën e subjektit nga protokolli janë rikthyer në ERE, për shkak të pamundësisë së komunikimit, si rrjedhojë e ndryshimit të adresës së selisë, në kundërshtim për sa referuar me pikën 4.6, germa “a”, të licencës me nr. 62, seria NPM08P.</w:t>
      </w:r>
    </w:p>
    <w:p w:rsidR="00F91DCC" w:rsidRDefault="00F91DCC" w:rsidP="00F91DCC">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Shoqëria “Union Eolica Albania” sh.p.k. nuk ka bërë pagesën e rregullimit, për periudhën kohore 2012–2018, në kundërshtim me pikën 13.1, të licencës me nr. 62, seria NPM08P, si dhe nenit 17, të ligjit nr. 43/2015, “Për sektorin e energjisë elektrike”, të ndryshuar.</w:t>
      </w:r>
    </w:p>
    <w:p w:rsidR="00F91DCC" w:rsidRDefault="00F91DCC" w:rsidP="00F91DCC">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Enti Rregullator i Energjisë kur konstaton se i licencuari nuk ka përmbushur një ose disa nga kushtet e licencës, në referim të pikës 8.5 të kushteve të licencës, mund të rishikojë vlefshmërinë e kësaj licence.</w:t>
      </w:r>
    </w:p>
    <w:p w:rsidR="00F91DCC" w:rsidRDefault="00F91DCC" w:rsidP="00F91DCC">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lastRenderedPageBreak/>
        <w:t xml:space="preserve">Për gjithë sa më sipër, bordi i ERE-s </w:t>
      </w:r>
    </w:p>
    <w:p w:rsidR="00F91DCC" w:rsidRDefault="00F91DCC" w:rsidP="00F91DCC">
      <w:pPr>
        <w:widowControl w:val="0"/>
        <w:spacing w:after="0" w:line="240" w:lineRule="auto"/>
        <w:ind w:firstLine="0"/>
        <w:rPr>
          <w:rFonts w:ascii="Garamond" w:eastAsia="MS Mincho" w:hAnsi="Garamond" w:cs="CG Times"/>
          <w:spacing w:val="-4"/>
          <w:sz w:val="14"/>
          <w:szCs w:val="24"/>
          <w:lang w:val="sq-AL"/>
        </w:rPr>
      </w:pPr>
    </w:p>
    <w:p w:rsidR="00F91DCC" w:rsidRDefault="00F91DCC" w:rsidP="00F91DCC">
      <w:pPr>
        <w:keepNext/>
        <w:widowControl w:val="0"/>
        <w:spacing w:after="0" w:line="240" w:lineRule="auto"/>
        <w:ind w:firstLine="0"/>
        <w:jc w:val="center"/>
        <w:rPr>
          <w:rFonts w:ascii="Garamond" w:eastAsia="MS Mincho" w:hAnsi="Garamond" w:cs="CG Times"/>
          <w:spacing w:val="-4"/>
          <w:sz w:val="24"/>
          <w:lang w:val="sq-AL"/>
        </w:rPr>
      </w:pPr>
      <w:r>
        <w:rPr>
          <w:rFonts w:ascii="Garamond" w:eastAsia="MS Mincho" w:hAnsi="Garamond" w:cs="CG Times"/>
          <w:spacing w:val="-4"/>
          <w:sz w:val="24"/>
          <w:lang w:val="sq-AL"/>
        </w:rPr>
        <w:t>VENDOSI:</w:t>
      </w:r>
    </w:p>
    <w:p w:rsidR="00F91DCC" w:rsidRDefault="00F91DCC" w:rsidP="00F91DCC">
      <w:pPr>
        <w:widowControl w:val="0"/>
        <w:spacing w:after="0" w:line="240" w:lineRule="auto"/>
        <w:rPr>
          <w:rFonts w:ascii="Garamond" w:eastAsia="MS Mincho" w:hAnsi="Garamond" w:cs="CG Times"/>
          <w:spacing w:val="-4"/>
          <w:sz w:val="14"/>
          <w:szCs w:val="24"/>
          <w:lang w:val="sq-AL"/>
        </w:rPr>
      </w:pPr>
    </w:p>
    <w:p w:rsidR="00F91DCC" w:rsidRDefault="00F91DCC" w:rsidP="00F91DCC">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1. Shfuqizimin e vendimit të bordit të ERE-s me nr. 88, datë 6.8.2008, “Për licencimin e shoqërisë “Union Eolica Albania” sh.p.k. në veprimtarinë e ndërtimit, instalimit dhe shfrytëzimit të centraleve elektrikë me erë, si dhe të prodhimit të energjisë elektrike nga parqet eolike Kavajë”.</w:t>
      </w:r>
    </w:p>
    <w:p w:rsidR="00F91DCC" w:rsidRDefault="00F91DCC" w:rsidP="00F91DCC">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2. Licenca me nr. 62, seria NPM08P e shoqërisë “Union Eolica Albania” sh.p.k., bëhet e pavlefshme pas hyrjes në fuqi të këtij vendimi.</w:t>
      </w:r>
    </w:p>
    <w:p w:rsidR="00F91DCC" w:rsidRDefault="00F91DCC" w:rsidP="00F91DCC">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3. Drejtoria e Licencimit dhe e Monitorimit të Tregut të njoftojë shoqërinë “Union Eolica Albania” sh.p.k., për vendimin e bordit të ERE-s. </w:t>
      </w:r>
    </w:p>
    <w:p w:rsidR="00F91DCC" w:rsidRDefault="00F91DCC" w:rsidP="00F91DCC">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Ky vendim hyn në fuqi pas botimit në Fletoren Zyrtare. </w:t>
      </w:r>
    </w:p>
    <w:p w:rsidR="00F91DCC" w:rsidRDefault="00F91DCC" w:rsidP="00F91DCC">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 xml:space="preserve">Ky vendim botohet në Fletoren Zyrtare. </w:t>
      </w:r>
    </w:p>
    <w:p w:rsidR="00F91DCC" w:rsidRDefault="00F91DCC" w:rsidP="00F91DCC">
      <w:pPr>
        <w:widowControl w:val="0"/>
        <w:spacing w:after="0" w:line="240" w:lineRule="auto"/>
        <w:rPr>
          <w:rFonts w:ascii="Garamond" w:eastAsia="MS Mincho" w:hAnsi="Garamond" w:cs="CG Times"/>
          <w:spacing w:val="-4"/>
          <w:sz w:val="24"/>
          <w:lang w:val="sq-AL"/>
        </w:rPr>
      </w:pPr>
      <w:r>
        <w:rPr>
          <w:rFonts w:ascii="Garamond" w:eastAsia="MS Mincho" w:hAnsi="Garamond" w:cs="CG Times"/>
          <w:spacing w:val="-4"/>
          <w:sz w:val="24"/>
          <w:lang w:val="sq-AL"/>
        </w:rPr>
        <w:t>Ky vendim mund të ankimohet në Gjykatën Administrative Tiranë, brenda 30 ditëve kalendarike nga botimi në Fletoren Zyrtare.</w:t>
      </w:r>
    </w:p>
    <w:p w:rsidR="00F91DCC" w:rsidRDefault="00F91DCC" w:rsidP="00F91DCC">
      <w:pPr>
        <w:widowControl w:val="0"/>
        <w:spacing w:after="0" w:line="240" w:lineRule="auto"/>
        <w:rPr>
          <w:rFonts w:ascii="Garamond" w:eastAsia="MS Mincho" w:hAnsi="Garamond" w:cs="CG Times"/>
          <w:spacing w:val="-4"/>
          <w:sz w:val="14"/>
          <w:szCs w:val="24"/>
          <w:lang w:val="sq-AL"/>
        </w:rPr>
      </w:pPr>
    </w:p>
    <w:p w:rsidR="00F91DCC" w:rsidRDefault="00F91DCC" w:rsidP="00F91DCC">
      <w:pPr>
        <w:widowControl w:val="0"/>
        <w:spacing w:after="0" w:line="240" w:lineRule="auto"/>
        <w:jc w:val="right"/>
        <w:rPr>
          <w:rFonts w:ascii="Garamond" w:eastAsia="MS Mincho" w:hAnsi="Garamond" w:cs="CG Times"/>
          <w:spacing w:val="-4"/>
          <w:sz w:val="24"/>
          <w:lang w:val="sq-AL"/>
        </w:rPr>
      </w:pPr>
      <w:r>
        <w:rPr>
          <w:rFonts w:ascii="Garamond" w:eastAsia="MS Mincho" w:hAnsi="Garamond" w:cs="CG Times"/>
          <w:spacing w:val="-4"/>
          <w:sz w:val="24"/>
          <w:lang w:val="sq-AL"/>
        </w:rPr>
        <w:t>KRYETARI</w:t>
      </w:r>
    </w:p>
    <w:p w:rsidR="00F91DCC" w:rsidRDefault="00F91DCC" w:rsidP="00F91DCC">
      <w:pPr>
        <w:widowControl w:val="0"/>
        <w:spacing w:after="0" w:line="240" w:lineRule="auto"/>
        <w:jc w:val="right"/>
        <w:rPr>
          <w:rFonts w:ascii="Garamond" w:eastAsia="MS Mincho" w:hAnsi="Garamond" w:cs="CG Times"/>
          <w:b/>
          <w:spacing w:val="-4"/>
          <w:sz w:val="24"/>
          <w:lang w:val="sq-AL"/>
        </w:rPr>
      </w:pPr>
      <w:r>
        <w:rPr>
          <w:rFonts w:ascii="Garamond" w:eastAsia="MS Mincho" w:hAnsi="Garamond" w:cs="CG Times"/>
          <w:b/>
          <w:spacing w:val="-4"/>
          <w:sz w:val="24"/>
          <w:lang w:val="sq-AL"/>
        </w:rPr>
        <w:t>Petrit Ahmeti</w:t>
      </w:r>
    </w:p>
    <w:p w:rsidR="006A2C56" w:rsidRDefault="006A2C56">
      <w:bookmarkStart w:id="0" w:name="_GoBack"/>
      <w:bookmarkEnd w:id="0"/>
    </w:p>
    <w:sectPr w:rsidR="006A2C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DCC"/>
    <w:rsid w:val="006A2C56"/>
    <w:rsid w:val="00F91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AC0224-9938-437A-8D81-EB035AAB1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1DCC"/>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4875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710</Words>
  <Characters>4051</Characters>
  <Application>Microsoft Office Word</Application>
  <DocSecurity>0</DocSecurity>
  <Lines>33</Lines>
  <Paragraphs>9</Paragraphs>
  <ScaleCrop>false</ScaleCrop>
  <Company/>
  <LinksUpToDate>false</LinksUpToDate>
  <CharactersWithSpaces>4752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2018-07-11T12:56:00Z</dcterms:created>
  <dcterms:modified xsi:type="dcterms:W3CDTF">2018-07-11T12:56:00Z</dcterms:modified>
</cp:coreProperties>
</file>