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80E" w:rsidRDefault="0053080E" w:rsidP="0053080E">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VENDIM</w:t>
      </w:r>
    </w:p>
    <w:p w:rsidR="0053080E" w:rsidRDefault="0053080E" w:rsidP="0053080E">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Nr. 144, datë 25.6.2018</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 xml:space="preserve">MBI RISHIKIMIN E “METODOLOGJISË SË PËRCAKTIMIT TË ÇMIMIT TË SHITJES SË ENERGJISË ELEKTRIKE NGA FURNIZUESI I MUNDËSISË SË FUNDIT”, MIRATUAR ME VENDIMIN E BORDIT TË ERE-s NR. 201, </w:t>
      </w:r>
    </w:p>
    <w:p w:rsidR="0053080E" w:rsidRDefault="0053080E" w:rsidP="0053080E">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 xml:space="preserve">DATË 4.12.2017 </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Në mbështetje të neneve 16; 19, germa “b”; 20, germa “a”; dhe 87, pika 4, të ligjit nr. 43/2015, “Për sektorin e energjisë elektrike”, si dhe nenit 26, të “Rregullores për organizimin, funksionimin dhe procedurat e ERE-s”, miratuar me vendimin nr. 96, datë 17.6.2016, bordi i ERE-s, në mbledhjen e tij të datës 25.6.2018, mbasi shqyrtoi relacionin e përgatitur nga drejtoritë teknike, në lidhje me rishikimin e “Metodologjisë së përcaktimit të çmimit të shitjes së energjisë elektrike nga Furnizuesi i Mundësisë së Fundit”, miratuar me vendimin e bordit të ERE-s nr. 201, datë 4.12.2017,</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konstatoi se: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Bordi i ERE-s, në zbatim të nenit 87, pika 4, të ligjit nr. 43/2015, “Për sektorin e energjisë elektrike”, me vendimin nr. 201, datë 4.12.2017, miratoi “Metodologjinë e përcaktimit të çmimit të shitjes së energjisë elektrike nga Furnizuesi i Mundësisë së Fundit”.</w:t>
      </w:r>
    </w:p>
    <w:p w:rsidR="0053080E" w:rsidRDefault="0053080E" w:rsidP="0053080E">
      <w:pPr>
        <w:widowControl w:val="0"/>
        <w:spacing w:after="0" w:line="240" w:lineRule="auto"/>
        <w:rPr>
          <w:rFonts w:ascii="Garamond" w:eastAsia="MS Mincho" w:hAnsi="Garamond" w:cs="CG Times"/>
          <w:spacing w:val="-6"/>
          <w:sz w:val="24"/>
          <w:lang w:val="sq-AL"/>
        </w:rPr>
      </w:pPr>
      <w:r>
        <w:rPr>
          <w:rFonts w:ascii="Garamond" w:eastAsia="MS Mincho" w:hAnsi="Garamond" w:cs="CG Times"/>
          <w:spacing w:val="-6"/>
          <w:sz w:val="24"/>
          <w:lang w:val="sq-AL"/>
        </w:rPr>
        <w:t>- Bordi i ERE-s, me vendimin nr. 104, datë 30.4.2018, miratoi fillimin e procedurave për rishikimin e “Metodologjisë së përcaktimit të çmimit të shitjes së energjisë elektrike nga Furnizuesi i Mundësisë së Fundit”, miratuar me vendimin nr. 201, datë 4.12.2017 të bordit të ERE-s.</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Në procedurën e nisur me vendimin nr. 104, datë 30.4.2018, për rishikimin e metodologjisë ekzistuese, u propozuan ndryshimet në vijim:</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 Formula përllogaritëse e çmimit FMF në nenin 8 të “Metodologjisë së përcaktimit të çmimit të shitjes së energjisë elektrike nga Furnizuesi i Mundësisë së Fundit”, miratuar me vendimin nr. 201, datë 4.12.2017 të bordit të ERE-s, të jetë:</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ÇFMFt = CBEt +Pr* CBEt+ TRrTSHt+CA) </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ku:</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CBEt: çmimi maksimal i blerjes së energjisë për periudhën e furnizimit nga tregu i parregulluar ose blerja nga prodhuesit me përparësi (BRE).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Pr: kthim për riskun i përcaktuar për vitin</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CA: kosto administrative të Furnizuesit të Mundësisë së Fundit</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2. Pas pikës 8.1, shtohet pika 2 me përmbajtje si më poshtë: </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Në çdo rast ky çmim nuk do të jetë më i ulët se çmimi i shitjes me pakicë te klientët që furnizohen në atë nivel tensioni sipas vendimit të bordit të ERE-s nr. 148, datë 26.12.2014.</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ERE, me urdhër nr. 38 datë 7.5.2018, organizoi një seancë dëgjimore me përfaqësuesit e OSHEE sh.a., MIE-t dhe Autoritetit të Konkurrencës.</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OSHEE sh.a., me shkresën nr. 8814/1, datë 24.5.2018, përcolli komentet në lidhje me ndryshimet e propozuara në vendimin nr. 104, datë 20.4.2018 të bordit të ERE-s, si më poshtë: </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 Rishikimi i metodologjisë dhe arsyet e përmendura në vendimin e bordit të ERE-s nr. 104, datë 30. 4.2018, për rishikimin e saj, nuk përkojnë me situatën aktuale, sepse: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a) OSHEE sh.a. nuk ka ndarje të llogarive midis aktivitetit të furnizimit dhe shpërndarjes dhe vijon të mos ketë ndarje të tyre edhe sot. Këto llogari vijojnë të ndahen aktualisht me metodologjinë e dakordësuar edhe me ERE-n, deri në datën 1.1.2019, kur OSHEE sh.a. do të ndahet si shoqëri. </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b) OSHEE sh.a. nuk ka pasur një strukturë të posaçme për evidentimin e kostove të administrimit dhe kostot e disbalancave kur u miratua metodologjia më 4.12.2017 dhe vijon mos ta ketë edhe sot. </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c) Pavarësisht se OSHEE sh.a. kishte filluar apo jo si FMF, si dhe pavarësisht faktit që klientët si FMF do të furnizohen për 60 apo 720 ditë metodologjia konsiderohet se duhet të jetë e pandryshueshme.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lastRenderedPageBreak/>
        <w:t xml:space="preserve">2. Vendosja e një çmimi minimum mund të ndikojë në paanësinë e Operatorit Publik në ofrimin e shërbimit të furnizimit me energji elektrike, në favor të klientëve të 35KV, si dhe mund të rëndojë pozitën e klientëve të OSHEE sh.a. Vendosja e një çmimi dysheme, nuk përkon me aplikimin e një metodologjie çmimi për klientët në fjalë. Në këtë kuadër, jemi të mendimit që pika 8.2 të hiqet. </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3. Në metodologji janë përfshirë elemente të reja Pr apo CA, por nuk sqarohet se përfaqësojnë ato në tarifë, rolin e tyre, si dhe mënyrën e llogaritjes gjate vitit 2018. Ku do të mbështetet OSHEE për llogaritjen e tyre, te të dhënat paraprake që përdoren gjatë aplikimit për tarifë apo në të dhënat përfundimtare pas konsolidimit të bilancit financiar? </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4. Treguesi CBEt i cili përfaqëson çmimin maksimal të blerjes së energjisë në treg të parregulluar apo i blerjes nga PPEE-ja, a do të mund të aplikohet pas vitit 2018, kur energjia e PPEE-së do të jetë kosto për Operatorin e Sistemit të Shpërndarjes për mbulimin e humbjeve dhe funksioni i FMF-së mbetet detyrim funksional i FSHU-së.</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Në lidhje me sa arsyetuar nga OSHEE sh.a., ERE sqaroi se: </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Metodologjia e paraqitur është përgatitur për të shërbyer për një periudhë të gjatë dhe jo për një operator të caktuar të furnizimit me energji elektrike si OSHEE sh.a., por në kushtet e një shoqërie që kryen disa funksione dhe me stadin aktual të organizimit, aplikimi i saj është problematik.</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“FMF-ja duhet të mbajë llogari të ndara për furnizimin e konsumatorëve sipas shërbimit të Furnizuesit të Mundësisë së Fundit, nga furnizimi i konsumatorëve nga shërbimi i FSHU-së (Furnizuesi i Shërbimit Universal), si dhe çdo furnizim tjetër tregtar. Këto të dhëna duhet të jenë në dispozicion të ERE-s sa herë që kërkohet prej saj”. </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Mosekzistenca në OSHEE sh.a. e strukturës për evidentimin e kostove administrative dhe të disbalancave për konsumatorët e FMF-së nuk përbën argument. ERE nuk ka penguar në lejimin dhe njohjen e kostove për ngritjen e një strukture të tillë, e cila do të ndihmonte në ndarjen e saktë të kostove midis klientëve të FSHU-së dhe FMF-së, për sa kohë që ato janë të arsyeshme dhe të justifikuara.</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“FMF-ja ka detyrimin të blejë energji elektrike me shumicë në emër të konsumatorëve të furnizuar prej tij dhe të jetë përgjegjës për balancimin e mbetjes për një furnizim të tillë me shumicë”.</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Zgjatja e afatit të shërbimit nga 60 ditë në 2 vjet krijon lehtësi për përcaktimin e kostove administrative për kwh të furnizuar nga ana e OSHEE sh.a. Kjo për shkak të krijimit të mundësisë së parashikimit të kostove operative të furnizimit si aktivitet në tërësi për periudha vjetore, e më tej të alokimit të tyre midis klientëve të FSHU-së dhe atyre të FMF-së.</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Në praktikën e deritanishme janë vërejtur interferenca në shpenzimet për blerje energjie ndërmjet funksionit të FMF-së dhe FSHU-së.</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ERE në metodologji, siguron mosfavorizim të klientëve të FMF-së në dëm të klientëve të FSHU-së nëpërmjet monitorimit dhe kontrollit të vazhdueshëm për përcaktimin e çmimit të furnizimit nga Furnizuesi i Mundësisë së Fundit sikurse parashikohet në pikën 3, të nenit 10, të metodologjisë.</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Referimi i një çmimi dysheme për klientët FMF ekuivalent me atë të klientëve në të njëjtat kushte (nivel tensioni, kategori konsumatorësh) të FSHU-së është i nevojshëm për të shmangur situata të tilla ku çmimi i klientëve FMF rezulton më i ulët, ndërkohë që energjia për këta konsumatorë blihet në treg me çmime që në çdo rast rezultojnë më të larta se miksi i energjisë (KESH 1.5 lekë/kwh-treg) për klientët e FSHU-së. Kjo si rezultat i pamundësisë/paaftësisë së shoqërisë për të paraqitur dhe alokuar të gjitha kostot respektive për shërbimin e klientëve FMF.</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Siç është sqaruar edhe në vendimin për fillimin e procedurës së disa ndryshimeve të metodologjisë: </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CA përfaqëson kostot administrative/ operative në lekë për çdo kwh të furnizuar nga ana e Furnizuesit të Mundësisë së Fundit (nënkupton kostot operative, kostot e borxhit të keq dhe koston e kapitalit të punës për aktivitetin e furnizimit)</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Për përcaktimin dhe axhustimin e CA Furnizuesi i Mundësisë së Fundit do të zbatojë përcaktimet e nenit 6 të metodologjisë, i cili parashikon korrigjimin sipas parimit ex-post. </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lastRenderedPageBreak/>
        <w:t>- Pr përfaqëson kthimin për riskun dhe do të jetë një përqindje fikse e aplikuar mbi koston e blerjes së energjisë nga FMF-ja sipas përcaktimeve në pikën 4, të nenit 6, e cila duhet t’i kthejë furnizuesit një kthim të arsyeshëm në mënyrë që të kompensojë riskun e tij të furnizimit. Nisur nga benchmarku apo nga praktikat më të mira ky kthim nuk do të kalojë nivelin prej 3%.</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Referimi te çmimi i blerjes së energjisë nga prodhuesit me përparësi (BRE) përveç tregut të parregulluar pas vitit 2018 për përcaktimin e CBEt (çmimi maksimal i blerjes së energjisë për periudhën e furnizimit) mbështetet në faktin që sasia e energjisë së blerë nga BRE-ja (sikurse detyron VKM-ja nr. 244) përtej nevojës për mbulimin e humbjeve të OSSH-së do të kalojë për mbulimin e kërkesës për klientët FMF.</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Në përfundim të afatit për marrjen e opinionit dhe vërejtjeve të palëve të interesit, në lidhje me ndryshimet e propozuara në metodologjinë e përcaktimit të çmimit për FMF, të cilat janë publikuar edhe në faqen e internetit të ERE-s, nuk ka pasur komente të tjera nga palë interesi (përveç OSHEE sh.a.) apo nga Ministria e Infrastrukturës dhe Energjisë dhe Autoriteti i Konkurrencës.</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Për gjithë sa më sipër, bordi i ERE-s</w:t>
      </w:r>
    </w:p>
    <w:p w:rsidR="0053080E" w:rsidRDefault="0053080E" w:rsidP="0053080E">
      <w:pPr>
        <w:widowControl w:val="0"/>
        <w:spacing w:after="0" w:line="240" w:lineRule="auto"/>
        <w:rPr>
          <w:rFonts w:ascii="Garamond" w:eastAsia="MS Mincho" w:hAnsi="Garamond" w:cs="CG Times"/>
          <w:sz w:val="10"/>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VENDOSI:</w:t>
      </w:r>
    </w:p>
    <w:p w:rsidR="0053080E" w:rsidRDefault="0053080E" w:rsidP="0053080E">
      <w:pPr>
        <w:widowControl w:val="0"/>
        <w:spacing w:after="0" w:line="240" w:lineRule="auto"/>
        <w:rPr>
          <w:rFonts w:ascii="Garamond" w:eastAsia="MS Mincho" w:hAnsi="Garamond" w:cs="CG Times"/>
          <w:sz w:val="12"/>
          <w:szCs w:val="24"/>
          <w:lang w:val="sq-AL"/>
        </w:rPr>
      </w:pP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 Të miratojë rishikimin e nenit 8 të “Metodologjisë së përcaktimit të çmimit të shitjes së energjisë elektrike nga Furnizuesi i Mundësisë së Fundit”, miratuar me vendimin nr. 201, datë 4.12.2017, të bordit të ERE-s, si vijon:</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Neni 8 ndryshon dhe bëhet:</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Llogaritja e çmimit të Furnizuesit të Mundësisë së Fundit do të bëhet sipas formulës së mëposhtme:</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ÇFMFt = CBEt +Pr* CBEt+ TRrTSHt+CA) </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Ku: </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CFMFt: Çmimi i furnizimit në periudhën relevante t </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Ku: </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CBEt</w:t>
      </w:r>
      <w:r>
        <w:rPr>
          <w:rFonts w:ascii="Garamond" w:eastAsia="MS Mincho" w:hAnsi="Garamond" w:cs="CG Times"/>
          <w:sz w:val="240"/>
          <w:lang w:val="sq-AL"/>
        </w:rPr>
        <w:tab/>
      </w:r>
      <w:r>
        <w:rPr>
          <w:rFonts w:ascii="Garamond" w:eastAsia="MS Mincho" w:hAnsi="Garamond" w:cs="CG Times"/>
          <w:sz w:val="24"/>
          <w:lang w:val="sq-AL"/>
        </w:rPr>
        <w:t>është çmimi maksimal i blerjes së energjisë për periudhën e furnizimit nga tregu i parregulluar ose blerja nga prodhuesit me përparësi (BRE).</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Pr: </w:t>
      </w:r>
      <w:r>
        <w:rPr>
          <w:rFonts w:ascii="Garamond" w:eastAsia="MS Mincho" w:hAnsi="Garamond" w:cs="CG Times"/>
          <w:sz w:val="24"/>
          <w:lang w:val="sq-AL"/>
        </w:rPr>
        <w:tab/>
        <w:t>Kthimi për riskun i përcaktuar në përqindje për vitin (do të pranohet në masën 3% për dy vitet e para e më tej do të rishikohet bazuar në të dhënat historike)</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TRrTSHt: Tarifa e përdorimit të rrjetit të transmetimit dhe të shpërndarjes për periudhën relevante t</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CA: Kosto administrative të Furnizuesit të Mundësisë së Fundit </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Në çdo rast ky çmim nuk do të jetë më i ulët se çmimi i shitjes me pakicë te klientët që furnizohen në atë nivel tensioni sipas vendimit të bordit të ERE-s nr. 148, datë 26.12.2014, kur këtë funksion e ushtron OSHEE/FSHU.</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2. Drejtoria Juridike dhe e Mbrojtjes së Konsumatorit të njoftojë palët e interesuara për vendimin e bordit të ERE-s. </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Ky vendim hyn në fuqi menjëherë. </w:t>
      </w:r>
    </w:p>
    <w:p w:rsidR="0053080E" w:rsidRDefault="0053080E" w:rsidP="0053080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Ky vendim botohet në Fletoren Zyrtare. </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z w:val="24"/>
          <w:lang w:val="sq-AL"/>
        </w:rPr>
        <w:t>Ky vendim mund të ankimohet në Gjykatën Administrative Tiranë, brenda 30 ditëve</w:t>
      </w:r>
      <w:r>
        <w:rPr>
          <w:rFonts w:ascii="Garamond" w:eastAsia="MS Mincho" w:hAnsi="Garamond" w:cs="CG Times"/>
          <w:spacing w:val="-4"/>
          <w:sz w:val="24"/>
          <w:lang w:val="sq-AL"/>
        </w:rPr>
        <w:t xml:space="preserve"> kalendarike nga botimi në Fletoren Zyrtare. </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KRYETARI</w:t>
      </w:r>
    </w:p>
    <w:p w:rsidR="0053080E" w:rsidRDefault="0053080E" w:rsidP="0053080E">
      <w:pPr>
        <w:widowControl w:val="0"/>
        <w:spacing w:after="0" w:line="240" w:lineRule="auto"/>
        <w:jc w:val="right"/>
        <w:rPr>
          <w:rFonts w:ascii="Garamond" w:eastAsia="MS Mincho" w:hAnsi="Garamond" w:cs="CG Times"/>
          <w:b/>
          <w:spacing w:val="-4"/>
          <w:sz w:val="24"/>
          <w:lang w:val="sq-AL"/>
        </w:rPr>
      </w:pPr>
      <w:r>
        <w:rPr>
          <w:rFonts w:ascii="Garamond" w:eastAsia="MS Mincho" w:hAnsi="Garamond" w:cs="CG Times"/>
          <w:b/>
          <w:spacing w:val="-4"/>
          <w:sz w:val="24"/>
          <w:lang w:val="sq-AL"/>
        </w:rPr>
        <w:t>Petrit Ahmeti</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 xml:space="preserve">METODOLOGJIA </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E PËRCAKTIMIT TË ÇMIMIT TË SHITJES SË ENERGJISË ELEKTRIKE NGA FURNIZUESI I MUNDËSISË SË FUNDIT”, MIRATUAR ME VENDIMIN NR. 201, DATË 4.12.2017, TË BORDIT TË ERE-s, E NDRYSHUAR ME VENDIMIN E BORDIT TË ERE-s</w:t>
      </w:r>
      <w:r>
        <w:rPr>
          <w:rFonts w:ascii="Garamond" w:eastAsia="MS Mincho" w:hAnsi="Garamond" w:cs="CG Times"/>
          <w:spacing w:val="-4"/>
          <w:sz w:val="24"/>
          <w:lang w:val="sq-AL"/>
        </w:rPr>
        <w:t xml:space="preserve"> </w:t>
      </w:r>
      <w:r>
        <w:rPr>
          <w:rFonts w:ascii="Garamond" w:eastAsia="MS Mincho" w:hAnsi="Garamond" w:cs="CG Times"/>
          <w:b/>
          <w:spacing w:val="-4"/>
          <w:sz w:val="24"/>
          <w:lang w:val="sq-AL"/>
        </w:rPr>
        <w:t xml:space="preserve">NR. 144, </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 xml:space="preserve">DATË 25.6.2018 </w:t>
      </w: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PJESA E PARË</w:t>
      </w: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DISPOZITA TË PËRGJITHSHME</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1</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Autoriteti</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Kjo metodologji hartohet në zbatim të nenit 87, pika 4, të ligjit nr. 43/2015, “Për sektorin e energjisë elektrike” dhe në përputhje me Rregulloren e organizimit, funksionimit dhe procedurave të ERE-s.</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2</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Qëllimi</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Qëllimi i kësaj metodologjie, është përcaktimi i çmimit të shitjes së energjisë elektrike të furnizuar nga Furnizuesi i Mundësisë së Fundit bazuar në parime të qarta të llogaritjes së kostove që lidhen me këtë shërbim, dhe detajimi i të dhënave të nevojshme për përcaktimin e çmimeve të drejta dhe transparente.</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3</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Objekti</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Objekti i kësaj metodologjie është llogaritja e çmimit të shitjes së energjisë elektrike të furnizuar nga Furnizuesi i Mundësisë së Fundit për konsumatorët fundorë, në përputhje me kriteret e përcaktuara në nenin 86, të ligjit nr. 43/2015, “Për sektorin e energjisë elektrike”.</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4</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Zbatimi</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Kjo metodologji do të zbatohet për të licencuarin e ngarkuar për shërbimin e Furnizuesit të Mundësisë së Fundit në sektorin e energjisë elektrike, i caktuar në përputhje me përcaktimet e pikës 2, të nenit 87, të ligjit nr. 43/2015, “Për sektorin e energjisë elektrike”.</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5</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Përkufizime</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Fjalët dhe frazat e përdorura në këtë metodologji do të kenë kuptimet e mëposhtme: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a) </w:t>
      </w:r>
      <w:r>
        <w:rPr>
          <w:rFonts w:ascii="Garamond" w:eastAsia="MS Mincho" w:hAnsi="Garamond" w:cs="CG Times"/>
          <w:b/>
          <w:spacing w:val="-4"/>
          <w:sz w:val="24"/>
          <w:lang w:val="sq-AL"/>
        </w:rPr>
        <w:t>Ligji për energjinë</w:t>
      </w:r>
      <w:r>
        <w:rPr>
          <w:rFonts w:ascii="Garamond" w:eastAsia="MS Mincho" w:hAnsi="Garamond" w:cs="CG Times"/>
          <w:spacing w:val="-4"/>
          <w:sz w:val="24"/>
          <w:lang w:val="sq-AL"/>
        </w:rPr>
        <w:t xml:space="preserve"> do të thotë ligji nr. 43/2015, “Për sektorin e energjisë elektrike”.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b) </w:t>
      </w:r>
      <w:r>
        <w:rPr>
          <w:rFonts w:ascii="Garamond" w:eastAsia="MS Mincho" w:hAnsi="Garamond" w:cs="CG Times"/>
          <w:b/>
          <w:spacing w:val="-4"/>
          <w:sz w:val="24"/>
          <w:lang w:val="sq-AL"/>
        </w:rPr>
        <w:t>Bordi i ERE-s</w:t>
      </w:r>
      <w:r>
        <w:rPr>
          <w:rFonts w:ascii="Garamond" w:eastAsia="MS Mincho" w:hAnsi="Garamond" w:cs="CG Times"/>
          <w:spacing w:val="-4"/>
          <w:sz w:val="24"/>
          <w:lang w:val="sq-AL"/>
        </w:rPr>
        <w:t xml:space="preserve"> do të thotë organi vendimmarrës i ERE-s, i përbërë nga pesë anëtarë të emëruar sipas procedurave të parashikuara nga ligji nr. 43/2015, “Për sektorin e energjisë elektrike”.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c) </w:t>
      </w:r>
      <w:r>
        <w:rPr>
          <w:rFonts w:ascii="Garamond" w:eastAsia="MS Mincho" w:hAnsi="Garamond" w:cs="CG Times"/>
          <w:b/>
          <w:spacing w:val="-4"/>
          <w:sz w:val="24"/>
          <w:lang w:val="sq-AL"/>
        </w:rPr>
        <w:t>ERE</w:t>
      </w:r>
      <w:r>
        <w:rPr>
          <w:rFonts w:ascii="Garamond" w:eastAsia="MS Mincho" w:hAnsi="Garamond" w:cs="CG Times"/>
          <w:spacing w:val="-4"/>
          <w:sz w:val="24"/>
          <w:lang w:val="sq-AL"/>
        </w:rPr>
        <w:t xml:space="preserve"> do të thotë autoriteti Rregullator i Sektorit të Energjisë Elektrike dhe Gazit Natyror, i cili funksionon në përputhje me ligjin nr. 43/2015, “Për sektorin e energjisë elektrike” dhe ligjin nr. 102/2015, “Për sektorin e gazit natyror.”</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d) </w:t>
      </w:r>
      <w:r>
        <w:rPr>
          <w:rFonts w:ascii="Garamond" w:eastAsia="MS Mincho" w:hAnsi="Garamond" w:cs="CG Times"/>
          <w:b/>
          <w:spacing w:val="-4"/>
          <w:sz w:val="24"/>
          <w:lang w:val="sq-AL"/>
        </w:rPr>
        <w:t>Licencë</w:t>
      </w:r>
      <w:r>
        <w:rPr>
          <w:rFonts w:ascii="Garamond" w:eastAsia="MS Mincho" w:hAnsi="Garamond" w:cs="CG Times"/>
          <w:spacing w:val="-4"/>
          <w:sz w:val="24"/>
          <w:lang w:val="sq-AL"/>
        </w:rPr>
        <w:t xml:space="preserve"> është një e drejtë që i jepet një personi për ushtrimin e një veprimtarie në sektorin e energjisë elektrike dhe gazit natyror në përputhje me dispozitat e ligjit nr. 43/2015, “Për sektorin e energjisë elektrike” dhe ligjit nr. 102/2015, “Për sektorin e gazit natyror”.</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lastRenderedPageBreak/>
        <w:t xml:space="preserve">e) </w:t>
      </w:r>
      <w:r>
        <w:rPr>
          <w:rFonts w:ascii="Garamond" w:eastAsia="MS Mincho" w:hAnsi="Garamond" w:cs="CG Times"/>
          <w:b/>
          <w:spacing w:val="-4"/>
          <w:sz w:val="24"/>
          <w:lang w:val="sq-AL"/>
        </w:rPr>
        <w:t>Furnizues i Mundësisë së Fundit</w:t>
      </w:r>
      <w:r>
        <w:rPr>
          <w:rFonts w:ascii="Garamond" w:eastAsia="MS Mincho" w:hAnsi="Garamond" w:cs="CG Times"/>
          <w:spacing w:val="-4"/>
          <w:sz w:val="24"/>
          <w:lang w:val="sq-AL"/>
        </w:rPr>
        <w:t xml:space="preserve"> (FMF) do të thotë një person i pajisur me licencë për ushtrimin e një veprimtarie në sektorin e energjisë elektrike, i caktuar nga ERE për të ushtruar funksionin e Furnizuesit të Mundësisë së Fundit sipas ligjit nr. 43/2015, “Për sektorin e energjisë elektrike”. Ai ofron për një periudhë të kufizuar kohe shërbimin e furnizimit në kushte të rregulluara ndaj konsumatorëve, të cilët nuk kanë mundur të kontraktojnë vetë një furnizues ose kanë humbur furnizuesin e tyre.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f) </w:t>
      </w:r>
      <w:r>
        <w:rPr>
          <w:rFonts w:ascii="Garamond" w:eastAsia="MS Mincho" w:hAnsi="Garamond" w:cs="CG Times"/>
          <w:b/>
          <w:spacing w:val="-4"/>
          <w:sz w:val="24"/>
          <w:lang w:val="sq-AL"/>
        </w:rPr>
        <w:t>Çmimi i Furnizimit të Mundësisë së Fundit</w:t>
      </w:r>
      <w:r>
        <w:rPr>
          <w:rFonts w:ascii="Garamond" w:eastAsia="MS Mincho" w:hAnsi="Garamond" w:cs="CG Times"/>
          <w:spacing w:val="-4"/>
          <w:sz w:val="24"/>
          <w:lang w:val="sq-AL"/>
        </w:rPr>
        <w:t xml:space="preserve"> do të thotë çmimi i ofruar nga furnizuesi për të mbuluar kostot e tij të arsyeshme për të siguruar furnizimin me energji elektrike për periudhën për sa është caktuar si Furnizues i Mundësisë së Fundit.</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g) </w:t>
      </w:r>
      <w:r>
        <w:rPr>
          <w:rFonts w:ascii="Garamond" w:eastAsia="MS Mincho" w:hAnsi="Garamond" w:cs="CG Times"/>
          <w:b/>
          <w:spacing w:val="-4"/>
          <w:sz w:val="24"/>
          <w:lang w:val="sq-AL"/>
        </w:rPr>
        <w:t>Kosto direkte të furnizimit me pakicë</w:t>
      </w:r>
      <w:r>
        <w:rPr>
          <w:rFonts w:ascii="Garamond" w:eastAsia="MS Mincho" w:hAnsi="Garamond" w:cs="CG Times"/>
          <w:spacing w:val="-4"/>
          <w:sz w:val="24"/>
          <w:lang w:val="sq-AL"/>
        </w:rPr>
        <w:t xml:space="preserve"> do të thotë kosto administrative (që nuk lidhen me energjinë) që lidhen me kryerjen e funksionit të FMF-së, e që miratohet nga ERE.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h) </w:t>
      </w:r>
      <w:r>
        <w:rPr>
          <w:rFonts w:ascii="Garamond" w:eastAsia="MS Mincho" w:hAnsi="Garamond" w:cs="CG Times"/>
          <w:b/>
          <w:spacing w:val="-4"/>
          <w:sz w:val="24"/>
          <w:lang w:val="sq-AL"/>
        </w:rPr>
        <w:t>Procedurë</w:t>
      </w:r>
      <w:r>
        <w:rPr>
          <w:rFonts w:ascii="Garamond" w:eastAsia="MS Mincho" w:hAnsi="Garamond" w:cs="CG Times"/>
          <w:spacing w:val="-4"/>
          <w:sz w:val="24"/>
          <w:lang w:val="sq-AL"/>
        </w:rPr>
        <w:t xml:space="preserve"> do të thotë tërësia e veprimeve, që kryhen për zbatimin e legjislacionit në fuqi.</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PJESA E DYTË</w:t>
      </w: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PËRCAKTIMI I ÇMIMIT TË SHITJES SË ENERGJISË ELEKTRIKE NGA FURNIZUESI I MUNDËSISË SË FUNDIT</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6</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Metodologjia për përcaktimin e çmimeve të Furnizuesit të Mundësisë së Fundit</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 Çmimi për grupe të ndryshme të konsumatorëve mund të ndryshojë vetëm deri në atë masë sa ndryshon profili i ngarkesës së grupeve të konsumatorëve.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Axhustimi/korrigjimi i kostos direkte do të bëhet sipas parimit ex-post.</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3. Tarifa që FMF-ja do të aplikojë/ngarkojë te konsumatorët, do të përfshijë kostot për blerjen e energjisë elektrike për periudhën e livrimit, mbi të cilën do të aplikohet dhe një marzh i furnizimit i cili vendoset nga Rregullatori.</w:t>
      </w:r>
    </w:p>
    <w:p w:rsidR="0053080E" w:rsidRDefault="0053080E" w:rsidP="0053080E">
      <w:pPr>
        <w:widowControl w:val="0"/>
        <w:spacing w:after="0" w:line="240" w:lineRule="auto"/>
        <w:rPr>
          <w:rFonts w:ascii="Garamond" w:eastAsia="MS Mincho" w:hAnsi="Garamond" w:cs="CG Times"/>
          <w:spacing w:val="-4"/>
          <w:sz w:val="24"/>
          <w:lang w:val="sq-AL"/>
        </w:rPr>
      </w:pPr>
      <w:bookmarkStart w:id="0" w:name="page3"/>
      <w:bookmarkEnd w:id="0"/>
      <w:r>
        <w:rPr>
          <w:rFonts w:ascii="Garamond" w:eastAsia="MS Mincho" w:hAnsi="Garamond" w:cs="CG Times"/>
          <w:spacing w:val="-4"/>
          <w:sz w:val="24"/>
          <w:lang w:val="sq-AL"/>
        </w:rPr>
        <w:t>4. FMF-ja në çdo rast, duhet ta sigurojë energjinë për furnizimin e konsumatorëve të kësaj kategorie, duke e blerë në treg të parregulluar në përputhje me Rregulloren e miratuar nga ERE me vendimin nr. 103, datë 23.6.2016 ose nga prodhuesit me përparësi.</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5. Kostot e imbalancave do të llogariten dhe faturohen në përputhje me përcaktimet e Rregullave të Tregut dhe akteve të tjera fuqi.</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6. Marzhi i furnizimit do të jetë një përqindje fikse e aplikuar mbi koston e blerjes së energjisë nga FMF-ja sipas përcaktimeve në pikën 4 të nenit 6, e cila duhet t’i kthejë furnizuesit një kthim të arsyeshëm në mënyrë që të kompensojë riskun e tij të furnizimit.</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7. Marzhi me pakicë nuk duhet të kalojë normën prej 3% të kostot së blerjes së energjisë elektrike.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8. Konsumatorët e FMF-së do të paguajnë tarifat përkatëse të furnizimit, si dhe të gjitha tarifat përkatëse të rrjetit të transmetimit dhe shpërndarjes, në përputhje me nivelin e tensionit ku konsumatori furnizohet.</w:t>
      </w:r>
      <w:bookmarkStart w:id="1" w:name="_GoBack"/>
      <w:bookmarkEnd w:id="1"/>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9. Kostot, të cilat varen nga vëllimi i energjisë elektrike të furnizuar, do të pasqyrohen në mënyrë transparente, jodiskriminuese dhe do të reflektojnë koston reale të furnizimit, e cila do të monitorohet nga Rregullatori në mënyrë periodike.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10. FMF-ja do të kërkojë nga konsumatorët e tij që të depozitojnë një garanci bankare të barabartë me vlerën financiare të furnizimit të pritshëm, vlerë kjo e dakordësuar në marrëveshjen mes palëve, e cila do të çlirohet menjëherë me likuidimin e detyrimeve financiare mes palëve.</w:t>
      </w:r>
    </w:p>
    <w:p w:rsidR="0053080E" w:rsidRDefault="0053080E" w:rsidP="0053080E">
      <w:pPr>
        <w:widowControl w:val="0"/>
        <w:spacing w:after="0" w:line="240" w:lineRule="auto"/>
        <w:rPr>
          <w:rFonts w:ascii="Garamond" w:eastAsia="MS Mincho" w:hAnsi="Garamond" w:cs="CG Times"/>
          <w:spacing w:val="-4"/>
          <w:sz w:val="10"/>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7</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 xml:space="preserve">Aplikimi për përcaktimin e çmimit të energjisë elektrike për furnizimin </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nga FMF-ja</w:t>
      </w:r>
    </w:p>
    <w:p w:rsidR="0053080E" w:rsidRDefault="0053080E" w:rsidP="0053080E">
      <w:pPr>
        <w:widowControl w:val="0"/>
        <w:spacing w:after="0" w:line="240" w:lineRule="auto"/>
        <w:rPr>
          <w:rFonts w:ascii="Garamond" w:eastAsia="MS Mincho" w:hAnsi="Garamond" w:cs="CG Times"/>
          <w:spacing w:val="-4"/>
          <w:sz w:val="8"/>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1. Furnizuesi i Mundësisë së Fundit, jo më vonë se data 5 e muajit pasardhës, do të paraqesë në ERE aplikimin për përcaktimin e çmimit për shitjet e energjisë elektrike për qëllime të Furnizimit të Mundësisë së Fundit për muajin aktual. Ky aplikim do të përfshijë të gjitha kostot e identifikuara nga Furnizuesi, sipas </w:t>
      </w:r>
      <w:r>
        <w:rPr>
          <w:rFonts w:ascii="Garamond" w:eastAsia="MS Mincho" w:hAnsi="Garamond" w:cs="CG Times"/>
          <w:spacing w:val="-4"/>
          <w:sz w:val="24"/>
          <w:lang w:val="sq-AL"/>
        </w:rPr>
        <w:lastRenderedPageBreak/>
        <w:t>nenit 6 të kësaj metodologjie.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Deri në përcaktimin e çmimit nga ERE, Furnizuesi do të faturojë konsumatorin e furnizuar në kushtet e furnizimit të mundësisë së fundit, me çmimin më të lartë të blerjes së energjisë elektrike për periudhën në të cilën furnizohet, të publikuar nga FMF-ja, duke pasqyruar kostot administrative, e transmetimit/shpërndarjes, sipas nivelit të tension ku është i lidhur konsumatori, si dhe kostot e përcaktuar në pikën 6, të nenit 6.</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3. ERE në çdo rast, do të vendos çmimin e shitjes së energjisë elektrike për Furnizuesin e Mundësisë së fundit jo më vonë se 15 ditë nga paraqitja e aplikimit. Brenda kësaj periudhe, ERE mund të vendosë për zhvillimin e seancave dëgjimore.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4. Jo më vonë se 5 ditë nga vendimi i ERE-s për korrigjimin e çmimit të shitjes së energjisë elektrike sipas pikës 2 të këtij neni, mes palëve do të lëshohet një faturë me të gjitha kompensimet për diferencat ndërmjet çmimit të faturuar sipas pikës 3 të këtij neni dhe çmimit të përcaktuar nga ERE.</w:t>
      </w:r>
    </w:p>
    <w:p w:rsidR="0053080E" w:rsidRDefault="0053080E" w:rsidP="0053080E">
      <w:pPr>
        <w:widowControl w:val="0"/>
        <w:spacing w:after="0" w:line="240" w:lineRule="auto"/>
        <w:rPr>
          <w:rFonts w:ascii="Garamond" w:eastAsia="MS Mincho" w:hAnsi="Garamond" w:cs="CG Times"/>
          <w:spacing w:val="-4"/>
          <w:sz w:val="8"/>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8</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Llogaritja e çmimit të Furnizuesit të Mundësisë së Fundit</w:t>
      </w:r>
    </w:p>
    <w:p w:rsidR="0053080E" w:rsidRDefault="0053080E" w:rsidP="0053080E">
      <w:pPr>
        <w:widowControl w:val="0"/>
        <w:spacing w:after="0" w:line="240" w:lineRule="auto"/>
        <w:rPr>
          <w:rFonts w:ascii="Garamond" w:eastAsia="MS Mincho" w:hAnsi="Garamond" w:cs="CG Times"/>
          <w:spacing w:val="-4"/>
          <w:sz w:val="6"/>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 Llogaritja e çmimit të Furnizuesit të Mundësisë së Fundit, do të bëhet sipas formulës së mëposhtme:</w:t>
      </w:r>
    </w:p>
    <w:p w:rsidR="0053080E" w:rsidRDefault="0053080E" w:rsidP="0053080E">
      <w:pPr>
        <w:widowControl w:val="0"/>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 xml:space="preserve">ÇFMFt = CBEt +Pr* CBEt+ TRrTSHt+CA) </w:t>
      </w:r>
    </w:p>
    <w:p w:rsidR="0053080E" w:rsidRDefault="0053080E" w:rsidP="0053080E">
      <w:pPr>
        <w:widowControl w:val="0"/>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 xml:space="preserve">Ku: </w:t>
      </w:r>
    </w:p>
    <w:p w:rsidR="0053080E" w:rsidRDefault="0053080E" w:rsidP="0053080E">
      <w:pPr>
        <w:widowControl w:val="0"/>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 xml:space="preserve">CFMFt: Çmimi i furnizimit në periudhën relevante t </w:t>
      </w:r>
    </w:p>
    <w:p w:rsidR="0053080E" w:rsidRDefault="0053080E" w:rsidP="0053080E">
      <w:pPr>
        <w:widowControl w:val="0"/>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CBEt</w:t>
      </w:r>
      <w:r>
        <w:rPr>
          <w:rFonts w:ascii="Garamond" w:eastAsia="MS Mincho" w:hAnsi="Garamond" w:cs="CG Times"/>
          <w:i/>
          <w:spacing w:val="-4"/>
          <w:sz w:val="24"/>
          <w:lang w:val="sq-AL"/>
        </w:rPr>
        <w:tab/>
        <w:t>është çmimi maksimal i blerjes së energjisë për periudhën e furnizimit nga tregu i parregulluar ose blerja nga prodhuesit me përparësi (BRE)</w:t>
      </w:r>
    </w:p>
    <w:p w:rsidR="0053080E" w:rsidRDefault="0053080E" w:rsidP="0053080E">
      <w:pPr>
        <w:widowControl w:val="0"/>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Pr: Kthimi për riskun i përcaktuar në përqindje për vitin (do të pranohet në masën 3% për dy vitet e para e më tej do të rishikohet bazuar në të dhënat historike)</w:t>
      </w:r>
    </w:p>
    <w:p w:rsidR="0053080E" w:rsidRDefault="0053080E" w:rsidP="0053080E">
      <w:pPr>
        <w:widowControl w:val="0"/>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TRrTSHt: Tarifa e përdorimit të rrjetit të transmetimit dhe të shpërndarjes për periudhën relevante t</w:t>
      </w:r>
    </w:p>
    <w:p w:rsidR="0053080E" w:rsidRDefault="0053080E" w:rsidP="0053080E">
      <w:pPr>
        <w:widowControl w:val="0"/>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 xml:space="preserve">CA: Kostoja administrative e Furnizuesit të Mundësisë së Fundit </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Në çdo rast ky çmim nuk do të jetë më i ulët se çmimi i shitjes me pakicë te klientët që furnizohen në atë nivel tensioni sipas vendimit të bordit të ERE-s nr. 148, datë 26.12.2014, kur këtë funksion e ushtron OSHEE/ FSHU.</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9</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Detyrime të tjera</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 Çmimi i llogaritur sipas përcaktimeve të nenit 6 të kësaj metodologjie, nuk përfshin detyrimet në lidhje me incentivimin e prodhimit të energjisë elektrike nga burimet e rinovueshme dhe detyrimet e tjera tatimore, të cilat Furnizuesi i Mundësisë së Fundit është i detyruar t</w:t>
      </w:r>
      <w:bookmarkStart w:id="2" w:name="page5"/>
      <w:bookmarkEnd w:id="2"/>
      <w:r>
        <w:rPr>
          <w:rFonts w:ascii="Garamond" w:eastAsia="MS Mincho" w:hAnsi="Garamond" w:cs="CG Times"/>
          <w:spacing w:val="-4"/>
          <w:sz w:val="24"/>
          <w:lang w:val="sq-AL"/>
        </w:rPr>
        <w:t>’i identifikojë në një zë të veçantë në faturën e shitjes së energjisë elektrike për konsumatorin fundor të furnizuar prej tij.</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FMF-ja ka detyrimin të blejë energji elektrike me shumicë në emër të konsumatorëve të furnizuar prej tij dhe të jetë përgjegjës për balancimin e mbetjes për një furnizim të tillë me shumicë.</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3. FMF-ja ka detyrimin e informimit të konsumatorëve për kushtet e shërbimeve të ofruara prej tij.</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4. FMF-ja ka detyrimin e dorëzimit të kontratave të furnizimit te konsumatorët që do të furnizohen prej tij, brenda 8 ditëve nga fillimi i furnizimit.</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5. FMF-ja duhet të furnizojë konsumatorët që furnizohen prej tij, për një periudhë jo më të gjatë se afati i parashikuar në nenin 3, të ligjit nr. 7/2018, “Për disa ndryshime dhe shtesa në ligjin nr. 43/2015, si dhe t‘i ndihmojë që të gjejnë një furnizues alternativ brenda këtij afati.</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10</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Monitorimi i çmimit të Furnizuesit të Mundësisë së Fundit</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1. Furnizuesi i Mundësisë së Fundit duhet të dorëzojë dhe të argumentojë në ERE, për çdo muaj, të </w:t>
      </w:r>
      <w:r>
        <w:rPr>
          <w:rFonts w:ascii="Garamond" w:eastAsia="MS Mincho" w:hAnsi="Garamond" w:cs="CG Times"/>
          <w:spacing w:val="-4"/>
          <w:sz w:val="24"/>
          <w:lang w:val="sq-AL"/>
        </w:rPr>
        <w:lastRenderedPageBreak/>
        <w:t>gjitha kostot, bazuar në elementet e këtij çmimi, siç përcaktuar në nenin 6 të kësaj metodologjie.</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FMF-ja duhet të mbajë llogari të ndara për furnizimin e konsumatorëve sipas shërbimit të Furnizuesit të Mundësisë së Fundit, nga furnizimi i konsumatorëve nga shërbimi i FSHU-së (Furnizuesi i Shërbimit Universal), si dhe çdo furnizim tjetër tregtar. Këto të dhëna duhet të jenë në dispozicion të ERE-s sa herë që kërkohet prej saj.</w:t>
      </w: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3. ERE do të monitorojë dhe kontrollojë përcaktimin e çmimit të furnizimit nga Furnizuesi i Mundësisë së Fundit.</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11</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Publikimi</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I licencuari i caktuar me shërbimin e Furnizimit të Mundësisë së Fundit ka detyrimin të mirëmbajë dhe të publikojë në faqen e internetit, informata rreth shërbimit të Furnizimit të Mundësisë së Fundit, tarifat e furnizimit për muajt paraardhës për kategori të ndryshme të konsumatorëve dhe vlerësimin e përafërt për tarifat që mund të aplikohen në muajin pasardhës për konsumatorët që mund të furnizohen nga ky furnizues.</w:t>
      </w:r>
    </w:p>
    <w:p w:rsidR="0053080E" w:rsidRDefault="0053080E" w:rsidP="0053080E">
      <w:pPr>
        <w:widowControl w:val="0"/>
        <w:spacing w:after="0" w:line="240" w:lineRule="auto"/>
        <w:rPr>
          <w:rFonts w:ascii="Garamond" w:eastAsia="MS Mincho" w:hAnsi="Garamond" w:cs="CG Times"/>
          <w:spacing w:val="-4"/>
          <w:sz w:val="14"/>
          <w:szCs w:val="24"/>
          <w:lang w:val="sq-AL"/>
        </w:rPr>
      </w:pPr>
      <w:bookmarkStart w:id="3" w:name="page6"/>
      <w:bookmarkEnd w:id="3"/>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PJESA E TRETË</w:t>
      </w: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DISPOZITA TË FUNDIT</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12</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Interpretimi</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Në rast se, një çështje nuk është trajtuar në këtë metodologji, ERE do të vendosë rast pas rasti dhe do të nxjerrë udhëzimet sipas kërkesave përkatëse.</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13</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Dispozita tranzitore</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Llogaritja e çmimit të energjisë së furnizuar në kushtet e Furnizimit të Mundësisë së Fundit, para hyrjes në fuqi të kësaj metodologjie, do të korrigjohet në përputhje me kriteret e përcaktimit të çmimit të Furnizuesit të Mundësisë së Fundit të përcaktuar në këtë metodologji.</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14</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Amendime të rregullores</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Kjo metodologji është objekt rishikimi dhe ndryshimi me vendim të bordit të ERE-s, si dhe në përputhje me rregulloren e organizimit, funksionimit dhe procedurave të ERE-s.</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Neni 15</w:t>
      </w:r>
    </w:p>
    <w:p w:rsidR="0053080E" w:rsidRDefault="0053080E" w:rsidP="0053080E">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Hyrja në fuqi</w:t>
      </w:r>
    </w:p>
    <w:p w:rsidR="0053080E" w:rsidRDefault="0053080E" w:rsidP="0053080E">
      <w:pPr>
        <w:widowControl w:val="0"/>
        <w:spacing w:after="0" w:line="240" w:lineRule="auto"/>
        <w:rPr>
          <w:rFonts w:ascii="Garamond" w:eastAsia="MS Mincho" w:hAnsi="Garamond" w:cs="CG Times"/>
          <w:spacing w:val="-4"/>
          <w:sz w:val="14"/>
          <w:szCs w:val="24"/>
          <w:lang w:val="sq-AL"/>
        </w:rPr>
      </w:pPr>
    </w:p>
    <w:p w:rsidR="0053080E" w:rsidRDefault="0053080E" w:rsidP="0053080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Kjo metodologji u miratua me vendimin e bordit të ERE-s nr. 201, datë 4.12.2017, hyn në fuqi menjëherë dhe botohet në Fletoren Zyrtare.</w:t>
      </w:r>
    </w:p>
    <w:p w:rsidR="0053080E" w:rsidRDefault="0053080E" w:rsidP="0053080E">
      <w:pPr>
        <w:widowControl w:val="0"/>
        <w:spacing w:after="0" w:line="240" w:lineRule="auto"/>
        <w:rPr>
          <w:rFonts w:ascii="Garamond" w:eastAsia="MS Mincho" w:hAnsi="Garamond" w:cs="CG Times"/>
          <w:spacing w:val="-4"/>
          <w:sz w:val="24"/>
          <w:lang w:val="sq-AL"/>
        </w:rPr>
      </w:pPr>
    </w:p>
    <w:p w:rsidR="006A2C56" w:rsidRDefault="006A2C56"/>
    <w:sectPr w:rsidR="006A2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80E"/>
    <w:rsid w:val="0053080E"/>
    <w:rsid w:val="006A2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A1FCB1-84BE-429F-AD63-A41F863B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80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51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3210</Words>
  <Characters>18300</Characters>
  <Application>Microsoft Office Word</Application>
  <DocSecurity>0</DocSecurity>
  <Lines>152</Lines>
  <Paragraphs>42</Paragraphs>
  <ScaleCrop>false</ScaleCrop>
  <Company/>
  <LinksUpToDate>false</LinksUpToDate>
  <CharactersWithSpaces>21468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2018-07-11T12:59:00Z</dcterms:created>
  <dcterms:modified xsi:type="dcterms:W3CDTF">2018-07-11T13:01:00Z</dcterms:modified>
</cp:coreProperties>
</file>