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3AB5" w:rsidRDefault="004C3AB5" w:rsidP="004C3AB5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4C3AB5" w:rsidRDefault="004C3AB5" w:rsidP="004C3AB5">
      <w:pPr>
        <w:pStyle w:val="NeniTitull"/>
        <w:rPr>
          <w:lang w:val="sq-AL"/>
        </w:rPr>
      </w:pPr>
      <w:r>
        <w:rPr>
          <w:lang w:val="sq-AL"/>
        </w:rPr>
        <w:t>Nr. 154, datë 3.7.2018</w:t>
      </w:r>
    </w:p>
    <w:p w:rsidR="004C3AB5" w:rsidRDefault="004C3AB5" w:rsidP="004C3AB5">
      <w:pPr>
        <w:pStyle w:val="Hapesira7"/>
        <w:rPr>
          <w:lang w:val="sq-AL"/>
        </w:rPr>
      </w:pPr>
    </w:p>
    <w:p w:rsidR="004C3AB5" w:rsidRDefault="004C3AB5" w:rsidP="004C3AB5">
      <w:pPr>
        <w:pStyle w:val="NeniTitull"/>
        <w:rPr>
          <w:lang w:val="sq-AL"/>
        </w:rPr>
      </w:pPr>
      <w:r>
        <w:rPr>
          <w:lang w:val="sq-AL"/>
        </w:rPr>
        <w:t xml:space="preserve">MBI FILLIMIN E PROCEDURËS PËR SHQYRTIMIN E APLIKIMIT TË SHOQËRISË “OBERALDI ENERGJITIK” SHPK, PËR LICENCIM NË AKTIVITETIN E PRODHIMIT TË ENERGJISË NGA HEC-et: “KRYEZI 3”, ME FUQI TË INSTALUAR 122.2 kw; “KRYEZI 4”, ME FUQI TË INSTALUAR 310.7 kw DHE “KRYEZI 5”, ME FUQI TË INSTALUAR 886.5 kw, ME FUQI </w:t>
      </w:r>
    </w:p>
    <w:p w:rsidR="004C3AB5" w:rsidRDefault="004C3AB5" w:rsidP="004C3AB5">
      <w:pPr>
        <w:pStyle w:val="NeniTitull"/>
        <w:rPr>
          <w:lang w:val="sq-AL"/>
        </w:rPr>
      </w:pPr>
      <w:r>
        <w:rPr>
          <w:lang w:val="sq-AL"/>
        </w:rPr>
        <w:t>TOTALE 1320 kw</w:t>
      </w:r>
    </w:p>
    <w:p w:rsidR="004C3AB5" w:rsidRDefault="004C3AB5" w:rsidP="004C3AB5">
      <w:pPr>
        <w:pStyle w:val="Hapesira7"/>
        <w:rPr>
          <w:lang w:val="sq-AL"/>
        </w:rPr>
      </w:pP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 xml:space="preserve">Në mbështetje të nenit 16 dhe të nenit 37, pika 2, germa “a”, të ligjit nr. 43/2015, “Për Sektorin e Energjisë Elektrike”; të nenit 4, pika 1, germa “a”; të nenit 5, pika 1, germa “a” dhe të nenit 10, pikat 1 dhe 3, të “Rregullores për procedurat dhe afatet për dhënien, modifikimin, transferimin, rinovimin dhe heqjen e licencave në Sektorin e Energjisë Elektrike”, të miratuar me vendimin e bordit të ERE-s nr. 109, datë 29.6.2016, dhe të nenit 19, pika 1, germa “a”, të “Rregullave të organizimit, funksionimit dhe procedurave të ERE-s”, miratuar me vendimin e bordit të ERE-s nr. 96, datë 17.6.2016, bordi i ERE-s, në mbledhjen e tij të datës 3.7.2018, mbasi shqyrtoi relacionin e përgatitur nga Drejtoria e Licencimit dhe e Monitorimit të Tregut, mbi fillimin e procedurës për shqyrtimin e aplikimit të shoqërisë “Oberaldi Energjitik” sh.p.k., për licencim në veprimtarinë e prodhimit të energjisë elektrike, </w:t>
      </w: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 xml:space="preserve">konstatoi se: </w:t>
      </w: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 xml:space="preserve">- Shoqëria “Oberaldi Energjitik” sh.p.k., me shkresën e protokolluar në ERE nr. 442 prot., datë 11.6.2018, ka paraqitur kërkesën për t’u pajisur me licencë në aktivitetin e prodhimit të energjisë elektrike nga HEC-et: “Kryezi 3”, me fuqi 122.2 kw; “Kryezi 4”, me fuqi 310.7 kw dhe “Kryezi 5”, me fuqi 886.5 kw. </w:t>
      </w: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 xml:space="preserve">- Aplikimi i shoqërisë “Oberaldi Energjitik” sh.p.k. plotëson pjesërisht kërkesat e para-shikuara nga ERE në “Rregulloren për procedurat dhe afatet për dhënien, modifikimin, transferimin, rinovimin dhe heqjen e licencave në Sektorin e Energjisë Elektrike”, si më poshtë: </w:t>
      </w: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>- Formati i aplikimit (neni 9, pika 1) është plotësuar në mënyrë korrekte.</w:t>
      </w: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 xml:space="preserve">- Dokumentacioni juridik, administrativ dhe pronësor (neni 9, pika 2, germat “a”, “b”, “c”, “e”, “f”, “g”) është plotësuar në mënyrë korrekte. </w:t>
      </w: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>- Dokumentacioni financiar dhe fiskal (neni 9, pika 3, germat “b”, “d”) është plotësuar në mënyrë korrekte.</w:t>
      </w: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>- Dokumentacioni teknik (neni 9, pikat 4.1.1, 4.1.2, 4.1.3, 4.1.4, 4.1.5) është plotësuar në mënyrë korrekte.</w:t>
      </w: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>Në lidhje me mungesën e dokumentacionit, që ka të bëjë me:</w:t>
      </w: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>- nenin 9, pika 2, germa “d” (vërtetim nga Gjykata);</w:t>
      </w: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 xml:space="preserve">- nenin 9, pika 3 germat “a” (vërtetimi për shlyerjen e tatim-taksave dhe sigurimeve shoqërore) dhe “c” (dokumente që vërtetojnë aftësinë ose mbështetjen financiare të aplikuesit); </w:t>
      </w: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>- nenin 9 pika 4.1.5, germa “b” (leja e përdorimit të ujit), do të njoftohet subjekti që në bazë të nenit 11, pika 1, të “Rregulloren për procedurat dhe afatet për dhënien, modifikimin, transferimin, rinovimin dhe heqjen e licencave në Sektorin e Energjisë Elektrike”, t’i paraqesë këto në ERE, brenda afateve.</w:t>
      </w: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 xml:space="preserve">Për gjithë sa më sipër cituar, bordi të ERE-s </w:t>
      </w:r>
    </w:p>
    <w:p w:rsidR="004C3AB5" w:rsidRDefault="004C3AB5" w:rsidP="004C3AB5">
      <w:pPr>
        <w:pStyle w:val="Hapesira7"/>
        <w:rPr>
          <w:lang w:val="sq-AL"/>
        </w:rPr>
      </w:pPr>
    </w:p>
    <w:p w:rsidR="004C3AB5" w:rsidRDefault="004C3AB5" w:rsidP="004C3AB5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4C3AB5" w:rsidRDefault="004C3AB5" w:rsidP="004C3AB5">
      <w:pPr>
        <w:pStyle w:val="Hapesira7"/>
        <w:rPr>
          <w:lang w:val="sq-AL"/>
        </w:rPr>
      </w:pP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>1. Të fillojë procedurën për licencimin e shoqërisë “Oberald Energjitik” sh.p.k. në aktivitetin e prodhimit të energjisë elektrike, nga hidrocentralet: “Kryezi 3”, me fuqi 122.2 kw; “Kryezi 4”, me fuqi 310.7 kw dhe “Kryezi 5”, me fuqi 886.5 kw, me fuqi totale 1320 kw, për një afat 30-vjeçar.</w:t>
      </w: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 xml:space="preserve">2. Drejtoria e Licencimit dhe e Monitorimit të Tregut të njoftojë aplikuesin për vendimin e bordit </w:t>
      </w:r>
      <w:r>
        <w:rPr>
          <w:lang w:val="sq-AL"/>
        </w:rPr>
        <w:lastRenderedPageBreak/>
        <w:t>të ERE-s.</w:t>
      </w: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 xml:space="preserve">Ky vendim hyn në fuqi menjëherë. </w:t>
      </w: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 xml:space="preserve">Ky vendim botohet në Fletoren Zyrtare. </w:t>
      </w:r>
    </w:p>
    <w:p w:rsidR="004C3AB5" w:rsidRDefault="004C3AB5" w:rsidP="004C3AB5">
      <w:pPr>
        <w:pStyle w:val="Paragrafi"/>
        <w:rPr>
          <w:lang w:val="sq-AL"/>
        </w:rPr>
      </w:pPr>
      <w:r>
        <w:rPr>
          <w:lang w:val="sq-AL"/>
        </w:rPr>
        <w:t xml:space="preserve">Ky vendim mund të ankimohet në Gjykatën Administrative Tiranë, brenda 30 ditëve kalendarike nga botimi në Fletoren Zyrtare. </w:t>
      </w:r>
    </w:p>
    <w:p w:rsidR="004C3AB5" w:rsidRDefault="004C3AB5" w:rsidP="004C3AB5">
      <w:pPr>
        <w:pStyle w:val="Hapesira7"/>
        <w:rPr>
          <w:lang w:val="sq-AL"/>
        </w:rPr>
      </w:pPr>
    </w:p>
    <w:p w:rsidR="004C3AB5" w:rsidRDefault="004C3AB5" w:rsidP="004C3AB5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4C3AB5" w:rsidRDefault="004C3AB5" w:rsidP="004C3AB5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Petrit Ahmeti</w:t>
      </w:r>
    </w:p>
    <w:p w:rsidR="004C3AB5" w:rsidRDefault="004C3AB5" w:rsidP="004C3AB5">
      <w:pPr>
        <w:pStyle w:val="Paragrafi"/>
        <w:rPr>
          <w:lang w:val="sq-AL"/>
        </w:rPr>
      </w:pPr>
    </w:p>
    <w:p w:rsidR="004C3AB5" w:rsidRDefault="004C3AB5" w:rsidP="004C3AB5">
      <w:pPr>
        <w:pStyle w:val="Paragrafi"/>
        <w:rPr>
          <w:lang w:val="sq-AL"/>
        </w:rPr>
      </w:pPr>
    </w:p>
    <w:p w:rsidR="00DC2D32" w:rsidRDefault="00DC2D32">
      <w:bookmarkStart w:id="0" w:name="_GoBack"/>
      <w:bookmarkEnd w:id="0"/>
    </w:p>
    <w:sectPr w:rsidR="00DC2D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09B"/>
    <w:rsid w:val="004C3AB5"/>
    <w:rsid w:val="007F109B"/>
    <w:rsid w:val="00DC2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577CA3-0D8F-4C76-A07D-7316ABD5C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4C3AB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4C3AB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4C3AB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C3AB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C3AB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4C3AB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6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535</Words>
  <Characters>3054</Characters>
  <Application>Microsoft Office Word</Application>
  <DocSecurity>0</DocSecurity>
  <Lines>25</Lines>
  <Paragraphs>7</Paragraphs>
  <ScaleCrop>false</ScaleCrop>
  <Company/>
  <LinksUpToDate>false</LinksUpToDate>
  <CharactersWithSpaces>3582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2018-07-24T13:26:00Z</dcterms:created>
  <dcterms:modified xsi:type="dcterms:W3CDTF">2018-07-24T13:26:00Z</dcterms:modified>
</cp:coreProperties>
</file>