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FD0" w:rsidRDefault="00D12FD0" w:rsidP="00D12FD0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D12FD0" w:rsidRDefault="00D12FD0" w:rsidP="00D12FD0">
      <w:pPr>
        <w:pStyle w:val="NeniTitull"/>
        <w:keepNext w:val="0"/>
        <w:rPr>
          <w:lang w:val="sq-AL"/>
        </w:rPr>
      </w:pPr>
      <w:r>
        <w:rPr>
          <w:lang w:val="sq-AL"/>
        </w:rPr>
        <w:t>Nr. 163, datë 19.7.2018</w:t>
      </w:r>
    </w:p>
    <w:p w:rsidR="00D12FD0" w:rsidRDefault="00D12FD0" w:rsidP="00D12FD0">
      <w:pPr>
        <w:pStyle w:val="NeniTitull"/>
        <w:keepNext w:val="0"/>
        <w:rPr>
          <w:sz w:val="14"/>
          <w:lang w:val="sq-AL"/>
        </w:rPr>
      </w:pPr>
    </w:p>
    <w:p w:rsidR="00D12FD0" w:rsidRDefault="00D12FD0" w:rsidP="00D12FD0">
      <w:pPr>
        <w:pStyle w:val="NeniTitull"/>
        <w:keepNext w:val="0"/>
        <w:rPr>
          <w:lang w:val="sq-AL"/>
        </w:rPr>
      </w:pPr>
      <w:r>
        <w:rPr>
          <w:lang w:val="sq-AL"/>
        </w:rPr>
        <w:t>MBI LICENCIMIN E SHOQËRISË “ReNRGY TRADING GROUP” SHPK, NË VEPRIMTARINË E TREGTIMIT TË ENERGJISË ELEKTRIKE</w:t>
      </w:r>
    </w:p>
    <w:p w:rsidR="00D12FD0" w:rsidRDefault="00D12FD0" w:rsidP="00D12FD0">
      <w:pPr>
        <w:pStyle w:val="Paragrafi"/>
        <w:rPr>
          <w:sz w:val="14"/>
          <w:lang w:val="sq-AL"/>
        </w:rPr>
      </w:pP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 xml:space="preserve">Në mbështetje të nenit 16 dhe nenit </w:t>
      </w:r>
      <w:r>
        <w:rPr>
          <w:spacing w:val="-8"/>
          <w:lang w:val="sq-AL"/>
        </w:rPr>
        <w:t>37, pika 2, germa “d”,</w:t>
      </w:r>
      <w:r>
        <w:rPr>
          <w:lang w:val="sq-AL"/>
        </w:rPr>
        <w:t xml:space="preserve"> të ligjit nr. 43/2015, “Për sektorin e energjisë elektrike”, të ndryshuar, si dhe në zbatim të nenit 4, pika 1, germa “e”; të nenit 5, pika 1, germa “e” dhe të nenit 13 të “Rregullores për procedurat dhe afatet për dhënien, modifikimin, transferimin, rinovimin dhe heqjen e licencave në sektorin e energjisë elektrike”, të miratuar me vendimin e bordit të ERE-s, nr. 109, datë 29.6.2016; të nenit 15 të “Rregullores për organizimin, funksionimin dhe procedurat e ERE-s”, miratuar me vendimin e bordit të ERE-s nr. 96, datë 17.6.2016, bordi i ERE-s, në mbledhjen e tij të datës 19.7.2018, mbasi shqyrtoi relacionin e përgatitur nga Drejtoria e Licencimit dhe e Monitorimit të Tregut për licencimin e shoqërisë “ReNRGY Trading Group” sh.p.k., në veprimtarinë e Tregtimit të Energjisë Elektrike, 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>- Me shkresën e protokolluar në ERE, me nr. 465, datë 22.6.2017, shoqëria “ReNRGY Trading Group” sh.p.k., ka paraqitur</w:t>
      </w:r>
      <w:r>
        <w:rPr>
          <w:color w:val="FF0000"/>
          <w:lang w:val="sq-AL"/>
        </w:rPr>
        <w:t xml:space="preserve"> </w:t>
      </w:r>
      <w:r>
        <w:rPr>
          <w:lang w:val="sq-AL"/>
        </w:rPr>
        <w:t>në ERE kërkesën për t’u pajisur me licencë në veprimtarinë e Tregtimit të Energjisë Elektrike.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>- Bordi i ERE-s, me vendimin nr. 152, datë 3.7.2018, filloi procedurën për licencimin e shoqërisë “ReNRGY Trading Group” sh.p.k. në aktivitetin e tregtimit të energjisë elektrike.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>- Pas kësaj vendimmarrje, me shkresën nr. 55/46 prot., datë 3.7.2018, u bë njoftimi në median e shkruar, si dhe me shkresën nr. 465/1 prot., datë 11.7.2018, iu kërkua subjektit të plotësojë dokumentacionin e munguar.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>- Subjekti “ReNRGY Trading Group” sh.p.k., me shkresën e protokolluar në ERE, me nr. 465/2 prot., datë 11.7.2018, paraqiti në ERE dokumentacionin e munguar.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 xml:space="preserve">- Në përfundim të afatit, 10 ditë pune, të përcaktuar në nenin 10, pika 11 të “Rregullores për procedurat dhe afatet për dhënien, modifikimin, transferimin, rinovimin dhe heqjen e licencave në sektorin e energjisë elektrike”, të miratuar me vendimin e bordit të ERE-s nr. 109, datë 29.6.2016, nuk rezultoi të ketë ndonjë vërejtje apo ankesë nga palët e treta, lidhur me aplikimin e bërë nga shoqëria “ReNRGY Trading Group” sh.p.k., për licencim në veprimtarinë e Tregtimit të Energjisë Elektrike. 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 xml:space="preserve">- Aplikimi i shoqërisë “ReNRGY Trading Group” sh.p.k. plotëson tërësisht kërkesat e parashikuara nga ERE, në “Rregulloren për procedurat dhe afatet për dhënien, modifikimin, transferimin, rinovimin dhe heqjen e licencave në sektorin e energjisë elektrike”, si më poshtë: </w:t>
      </w:r>
    </w:p>
    <w:p w:rsidR="00D12FD0" w:rsidRDefault="00D12FD0" w:rsidP="00D12FD0">
      <w:pPr>
        <w:pStyle w:val="Paragrafi"/>
        <w:rPr>
          <w:b/>
          <w:lang w:val="sq-AL"/>
        </w:rPr>
      </w:pPr>
      <w:r>
        <w:rPr>
          <w:lang w:val="sq-AL"/>
        </w:rPr>
        <w:t>- formati dhe dokumentacioni për aplikim (neni 9, pika 1): plotësuar në mënyrë korrekte;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>- dokumentacioni juridik, administrativ dhe pronësor (neni 9, pika 2): plotësuar në mënyrë korrekte;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>- dokumentacioni financiar dhe fiskal (neni 9, pika 3): plotësuar në mënyrë korrekte;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>- dokumentacioni teknik për veprimtarinë e tregtimit të energjisë elektrike (neni 9, pika 4.8): plotësuar në mënyrë korrekte.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D12FD0" w:rsidRDefault="00D12FD0" w:rsidP="00D12FD0">
      <w:pPr>
        <w:pStyle w:val="Paragrafi"/>
        <w:rPr>
          <w:sz w:val="14"/>
          <w:lang w:val="sq-AL"/>
        </w:rPr>
      </w:pPr>
    </w:p>
    <w:p w:rsidR="00D12FD0" w:rsidRDefault="00D12FD0" w:rsidP="00D12FD0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D12FD0" w:rsidRDefault="00D12FD0" w:rsidP="00D12FD0">
      <w:pPr>
        <w:pStyle w:val="Paragrafi"/>
        <w:rPr>
          <w:sz w:val="14"/>
          <w:lang w:val="sq-AL"/>
        </w:rPr>
      </w:pP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>1. Të licencojë shoqërinë “ReNRGY Trading Group” sh.p.k., në veprimtarinë e Tregtimit të Energjisë Elektrike, për një afat 5-vjeçar.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>2. Drejtoria e Licencimit dhe e Monitorimit të Tregut, të njoftojë aplikuesin për vendimin e bordit të ERE-s. 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D12FD0" w:rsidRDefault="00D12FD0" w:rsidP="00D12FD0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Ky vendim mund të ankimohet në Gjykatën Administrative Tiranë, brenda 30 ditëve kalendarike nga botimi në Fletoren Zyrtare. </w:t>
      </w:r>
    </w:p>
    <w:p w:rsidR="00D12FD0" w:rsidRDefault="00D12FD0" w:rsidP="00D12FD0">
      <w:pPr>
        <w:pStyle w:val="Paragrafi"/>
        <w:rPr>
          <w:sz w:val="14"/>
          <w:lang w:val="sq-AL"/>
        </w:rPr>
      </w:pPr>
    </w:p>
    <w:p w:rsidR="00D12FD0" w:rsidRDefault="00D12FD0" w:rsidP="00D12FD0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D12FD0" w:rsidRDefault="00D12FD0" w:rsidP="00D12FD0">
      <w:pPr>
        <w:pStyle w:val="AutoritetiEmer"/>
        <w:rPr>
          <w:lang w:val="sq-AL"/>
        </w:rPr>
      </w:pPr>
      <w:r>
        <w:rPr>
          <w:lang w:val="sq-AL"/>
        </w:rPr>
        <w:t>Petrit Ahmeti</w:t>
      </w:r>
    </w:p>
    <w:p w:rsidR="00533A2D" w:rsidRDefault="00533A2D">
      <w:bookmarkStart w:id="0" w:name="_GoBack"/>
      <w:bookmarkEnd w:id="0"/>
    </w:p>
    <w:sectPr w:rsidR="00533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FD0"/>
    <w:rsid w:val="00533A2D"/>
    <w:rsid w:val="00D1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FC0585-210A-4588-A0A1-320077284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12FD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12F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12FD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12FD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12FD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12FD0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D12FD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12FD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12FD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2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2018-09-11T11:48:00Z</dcterms:created>
  <dcterms:modified xsi:type="dcterms:W3CDTF">2018-09-11T11:49:00Z</dcterms:modified>
</cp:coreProperties>
</file>