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619" w:rsidRDefault="007D5619" w:rsidP="007D561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7D5619" w:rsidRDefault="007D5619" w:rsidP="007D561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172, datë 3.8.2018</w:t>
      </w:r>
    </w:p>
    <w:p w:rsidR="007D5619" w:rsidRDefault="007D5619" w:rsidP="007D5619">
      <w:pPr>
        <w:pStyle w:val="NeniTitull"/>
        <w:keepNext w:val="0"/>
        <w:rPr>
          <w:spacing w:val="-4"/>
          <w:sz w:val="14"/>
          <w:lang w:val="sq-AL"/>
        </w:rPr>
      </w:pPr>
    </w:p>
    <w:p w:rsidR="007D5619" w:rsidRDefault="007D5619" w:rsidP="007D5619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LICENCIMIN E SHOQËRISË “URADRIN” SHPK, NË AKTIVITETIN E TREGTIMIT TË ENERGJISË ELEKTRIKE</w:t>
      </w:r>
    </w:p>
    <w:p w:rsidR="007D5619" w:rsidRDefault="007D5619" w:rsidP="007D5619">
      <w:pPr>
        <w:pStyle w:val="Paragrafi"/>
        <w:rPr>
          <w:spacing w:val="-4"/>
          <w:sz w:val="14"/>
          <w:lang w:val="sq-AL"/>
        </w:rPr>
      </w:pP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16 dhe nenit 37, pika 2, germa “d”, të ligjit nr. 43/2015 “</w:t>
      </w:r>
      <w:r>
        <w:rPr>
          <w:i/>
          <w:spacing w:val="-4"/>
          <w:lang w:val="sq-AL"/>
        </w:rPr>
        <w:t>Për sektorin e energjisë elektrike</w:t>
      </w:r>
      <w:r>
        <w:rPr>
          <w:spacing w:val="-4"/>
          <w:lang w:val="sq-AL"/>
        </w:rPr>
        <w:t>”, i ndryshuar; si dhe në zbatim të nenit 4, pika 1, germa “e”; nenit 5, pika 1, germa “e” dhe nenit 13 të “</w:t>
      </w:r>
      <w:r>
        <w:rPr>
          <w:i/>
          <w:spacing w:val="-4"/>
          <w:lang w:val="sq-AL"/>
        </w:rPr>
        <w:t>Rregullores për procedurat dhe afatet për dhënien, modifikimin, transferimin, rinovimin dhe heqjen e licensave në sektorin e energjisë elektrike</w:t>
      </w:r>
      <w:r>
        <w:rPr>
          <w:spacing w:val="-4"/>
          <w:lang w:val="sq-AL"/>
        </w:rPr>
        <w:t>” të miratuar me vendimin e Bordit të ERE-s, nr. 109, datë 29.6.2016; nenit 15 të “</w:t>
      </w:r>
      <w:r>
        <w:rPr>
          <w:i/>
          <w:spacing w:val="-4"/>
          <w:lang w:val="sq-AL"/>
        </w:rPr>
        <w:t>Rregullores për organizimin, funksionimin dhe procedurat e ERE-s</w:t>
      </w:r>
      <w:r>
        <w:rPr>
          <w:spacing w:val="-4"/>
          <w:lang w:val="sq-AL"/>
        </w:rPr>
        <w:t xml:space="preserve">”, miratuar me vendimin e Bordit të ERE, nr. 96, datë 17.6.2016; Bordi i ERE-s, në mbledhjen e tij të datës 3.8.2018, mbasi shqyrtoi relacionin e përgatitur nga Drejtoria e Licencimit dhe Monitorimit të Tregut për licencimin e shoqërisë “URADRIN” sh.p.k., në aktivitetin e tregtimit të energjisë elektrike,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e protokolluar në ERE, me nr. 455, datë 15.6.2018, shoqëria “URADRIN” sh.p.k., ka paraqitur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në ERE kërkesën për t’u pajisur me licencë në aktivitetin e tregtimit të energjisë elektrike.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153, datë 3.7.2018, filloi procedurën për licencimin e shoqërisë “URADRIN” sh.p.k. në aktivitetin e tregtimit të energjisë elektrike.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vijim të kësaj vendimmarrje, me shkresën nr. 55/48 prot., datë 3.7.2018, u bë njoftimi në median e shkruar si dhe me shkresën nr. 455/1 prot., datë 11.7.2018, iu kërkua subjektit të plotësojë dokumentacionin e munguar i cili konsiston në vërtetimin e prokurorisë.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“URADRIN” sh.p.k., me shkresën e protokolluar në ERE, me nr. 455/3 prot., datë 17.7.2018, paraqiti në ERE dokumentacionin e munguar.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përfundim të afatit 10 ditë pune, të përcaktuar në nenin 10, pika 11, të të “</w:t>
      </w:r>
      <w:r>
        <w:rPr>
          <w:i/>
          <w:spacing w:val="-4"/>
          <w:lang w:val="sq-AL"/>
        </w:rPr>
        <w:t>Rregullores për procedurat dhe afatet për dhënien, modifikimin, transferimin, rinovimin dhe heqjen e licencave në sektorin e energjisë elektrike</w:t>
      </w:r>
      <w:r>
        <w:rPr>
          <w:spacing w:val="-4"/>
          <w:lang w:val="sq-AL"/>
        </w:rPr>
        <w:t>” të miratuar me vendimin e Bordit të ERE-s, nr. 109, datë 29.6.2016, nuk rezultoi të ketë ndonjë vërejtje apo ankesë nga palët e treta, lidhur me aplikimin e bërë nga shoqëria “URADRIN” sh.p.k., për licencim në aktivitetin e tregtimit të energjisë elektrike.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“URADRIN” sh.p.k., plotëson tërësisht kërkesat e parashikuara nga ERE në “</w:t>
      </w:r>
      <w:r>
        <w:rPr>
          <w:i/>
          <w:spacing w:val="-4"/>
          <w:lang w:val="sq-AL"/>
        </w:rPr>
        <w:t>Rregulloren për procedurat dhe afatet për dhënien, modifikimin, transferimin, rinovimin dhe heqjen e licencave në sektorin e energjisë elektrike</w:t>
      </w:r>
      <w:r>
        <w:rPr>
          <w:spacing w:val="-4"/>
          <w:lang w:val="sq-AL"/>
        </w:rPr>
        <w:t xml:space="preserve">”, si më poshtë: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dhe dokumentacioni për aplikim (neni 9, pika 1);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Dokumentacionin juridik, administrativ dhe pronësor (neni 9, pika 2);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Dokumentacionin financiar dhe fiskal (neni 9, pika 3);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aktivitetin tregtimit të energjisë elektrike (neni 9, pika 4.8). </w:t>
      </w:r>
    </w:p>
    <w:p w:rsidR="007D5619" w:rsidRDefault="007D5619" w:rsidP="007D5619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Për gjithë sa më sipër, Bordi i ERE-s, </w:t>
      </w:r>
    </w:p>
    <w:p w:rsidR="007D5619" w:rsidRDefault="007D5619" w:rsidP="007D5619">
      <w:pPr>
        <w:pStyle w:val="Paragrafi"/>
        <w:rPr>
          <w:b/>
          <w:spacing w:val="-4"/>
          <w:sz w:val="14"/>
          <w:szCs w:val="24"/>
          <w:lang w:val="sq-AL"/>
        </w:rPr>
      </w:pPr>
    </w:p>
    <w:p w:rsidR="007D5619" w:rsidRDefault="007D5619" w:rsidP="007D5619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D5619" w:rsidRDefault="007D5619" w:rsidP="007D5619">
      <w:pPr>
        <w:pStyle w:val="Paragrafi"/>
        <w:rPr>
          <w:spacing w:val="-4"/>
          <w:sz w:val="14"/>
          <w:lang w:val="sq-AL"/>
        </w:rPr>
      </w:pP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licencojë shoqërinë “URADRIN” sh.p.k., në aktivitetin e tregtimit të energjisë elektrike, për një afat 5-vjeçar.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Monitorimit të Tregut, të njoftojë aplikuesin për vendimin e Bordit të ERE-s. 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7D5619" w:rsidRDefault="007D5619" w:rsidP="007D561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7D5619" w:rsidRDefault="007D5619" w:rsidP="007D5619">
      <w:pPr>
        <w:pStyle w:val="Paragrafi"/>
        <w:rPr>
          <w:spacing w:val="-4"/>
          <w:sz w:val="14"/>
          <w:lang w:val="sq-AL"/>
        </w:rPr>
      </w:pPr>
    </w:p>
    <w:p w:rsidR="007D5619" w:rsidRDefault="007D5619" w:rsidP="007D5619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7D5619" w:rsidRDefault="007D5619" w:rsidP="007D561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7D5619" w:rsidRDefault="007D5619" w:rsidP="007D561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 Petrit Ahmeti</w:t>
      </w:r>
    </w:p>
    <w:p w:rsidR="003B164C" w:rsidRDefault="003B164C"/>
    <w:sectPr w:rsidR="003B1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19"/>
    <w:rsid w:val="003B164C"/>
    <w:rsid w:val="007D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27A56D-45AD-4E32-8CCC-6A19C4EE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D561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D56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D561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D561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56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0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2018-09-12T11:32:00Z</dcterms:created>
  <dcterms:modified xsi:type="dcterms:W3CDTF">2018-09-12T11:33:00Z</dcterms:modified>
</cp:coreProperties>
</file>