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0D" w:rsidRDefault="0000300D" w:rsidP="0000300D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0300D" w:rsidRDefault="0000300D" w:rsidP="0000300D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Nr. 177, datë 20.8.2018</w:t>
      </w:r>
    </w:p>
    <w:p w:rsidR="0000300D" w:rsidRDefault="0000300D" w:rsidP="0000300D">
      <w:pPr>
        <w:pStyle w:val="Hapesira7"/>
        <w:ind w:firstLine="288"/>
        <w:rPr>
          <w:spacing w:val="-4"/>
          <w:sz w:val="10"/>
          <w:lang w:val="sq-AL"/>
        </w:rPr>
      </w:pPr>
    </w:p>
    <w:p w:rsidR="0000300D" w:rsidRDefault="0000300D" w:rsidP="0000300D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E BORDIT TË ERE-s NR. 187, DATË 10.11.2017, “Për LICENCIMIN E SHOQËRISË “ALBGAZ” SHA NË AKTIVITETIN E SHPËRNDARJES </w:t>
      </w:r>
    </w:p>
    <w:p w:rsidR="0000300D" w:rsidRDefault="0000300D" w:rsidP="0000300D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SË GAZIT NATYROR”</w:t>
      </w:r>
    </w:p>
    <w:p w:rsidR="0000300D" w:rsidRDefault="0000300D" w:rsidP="0000300D">
      <w:pPr>
        <w:pStyle w:val="Hapesira7"/>
        <w:ind w:firstLine="288"/>
        <w:rPr>
          <w:spacing w:val="-4"/>
          <w:sz w:val="10"/>
          <w:lang w:val="sq-AL"/>
        </w:rPr>
      </w:pP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nr. 43/2015, “Për sektorin e energjisë elektrike”; i ndryshuar, nenit 3, pika 50; nenit 22, pika 2, germat “a” dhe “b”, të ligjit nr. 102/2015, “Për sektorin e gazit natyror”; nenit 113, pika 3, të ligjit nr. 44/2015, “Kodi i Procedurave Administrative”; nenit 4, pika 1, germat “a” dhe “b”; nenit 15 të “Rregullores për organizimin, funksionimin dhe procedurat e ERE-s”, miratuar me vendimin e Bordit të ERE-s nr. 96, datë 17.6.2016, Bordi i ERE-s, në mbledhjen e tij të datës 20.8.2018, mbasi shqyrtoi relacionin e përgatitur nga drejtoritë teknike për një ndryshim në vendimin e Bordit të ERE-s nr. 187, datë 10.11.2017, “Për licencimin e shoqërisë “Albgaz” sh.a. në aktivitetin e shpërndarjes së gazit natyror”,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Bordi i ERE-s, me vendimin nr. 187, datë 10.11.2017, licencoi shoqërinë “Albgaz” sh.a. në aktivitetin e shpërndarjes së gazit natyror.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Sa më sipër, shoqëria “Albgaz” sh.a. brenda një afati 6-mujor në mbështetje të nenit 24, pika 2, të ligjit nr. 102/2015, “Për sektorin e gazit natyror”, kishte detyrimin për të plotësuar të gjithë dokumentacionin e munguar si më poshtë: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dokumentacioni që tregon titujt e pronësisë mbi asetet që ka, për të kryer funksionet ose plotësuar detyrimet nën licencën e kërkuar;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lejet dhe autorizimet mjedisore;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një certifikatë sigurimi nga shoqëri sigurimi (që operojnë në përputhje me legjislacionin në fuqi në Shqipëri), që evidenton mbulimin e përgjegjësisë për dëmtimet për plagosje, sëmundje ose raste të vdekjes së personave ose për humbjen ose shkatërrimin e pronës të shkaktuara ose që kanë rezultuar prej aktiviteteve të aplikantit në kuadër të licencës së kërkuar në një nivel përgjegjësie jo më të vogël se 10 milionë USD;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plan biznesi;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volumet e projektuara ditore për t’u përpunuar sipas vlerësimeve të aplikantit;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programin e punës për zbatimin e projektit dhe jeta e pritshme e projektit,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programi i parashikuar i mirëmbajtjes së sistemit të shpërndarjes;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sasia mesatare e gazit natyror që parashikohet për t’u shpërndarë gjatë një viti mbështetur në një program tipik mujor.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Në vijim të sa më sipër, ERE, me shkresën nr. 521/10 prot., datë 23.11.2017, bëri me dije shoqërinë “Albgaz” sh.a. për vendimmarrjen e sipërcituar, mungesën e dokumentacionit dhe kushteve të vendosura në dispozitivin e vendimit për plotësimin e dokumentacionit të munguar brenda afateve të përcaktuara.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Në përgjigje të korrespondencës sipërcituar të ERE-s, shoqëria “Albgaz” sh.a., me shkresën nr. 38/1, datë 14.5.2018, ka informuar ERE mbi përditësimin e procedurave të dokumentacionit si më poshtë: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pajisja me certifikatë pronësie (Sheq i Madh, Fier–Drizë, Fier–Gjonçë, Lavdan);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procedurat në vijimësi për certifikatat në Cërrik, Drenovë dhe Balldren.</w:t>
      </w:r>
    </w:p>
    <w:p w:rsidR="0000300D" w:rsidRDefault="0000300D" w:rsidP="0000300D">
      <w:pPr>
        <w:pStyle w:val="Paragrafi"/>
        <w:ind w:firstLine="288"/>
        <w:rPr>
          <w:spacing w:val="-6"/>
          <w:lang w:val="sq-AL"/>
        </w:rPr>
      </w:pPr>
      <w:r>
        <w:rPr>
          <w:spacing w:val="-6"/>
          <w:lang w:val="sq-AL"/>
        </w:rPr>
        <w:t xml:space="preserve">- Sa më sipër, “Albgaz” sh.a. informon ERE se ka bërë kërkesë pranë ZVRPP-së përkatëse, në mënyrë që të bëhet e mundur ecja me ritme sa më të shpejta në procesin e regjistrimit të aseteve. Gjithashtu, me qëllim plotësimin e dokumentacionit, “Albgaz” sh.a. ka aplikuar për transferim të lejes mjedisore (tip A) nga “Albpetrol” tek “Albgaz”, pranë Agjencisë Kombëtare të Mjedisit dhe është ndërkohë në pritje.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“Albgaz” sh.a. bën me dije, gjithashtu, se po merr të gjitha masat e nevojshme për plotësimin e kërkesave të vendimit 187, datë 10.11.2017, pavarësisht ndryshimeve në drejtimin e shoqërisë, si dhe </w:t>
      </w:r>
      <w:r>
        <w:rPr>
          <w:spacing w:val="-4"/>
          <w:lang w:val="sq-AL"/>
        </w:rPr>
        <w:lastRenderedPageBreak/>
        <w:t>strukturave të ministrive nga të cilat ka varësi ky subjekt.</w:t>
      </w:r>
    </w:p>
    <w:p w:rsidR="0000300D" w:rsidRDefault="0000300D" w:rsidP="0000300D">
      <w:pPr>
        <w:pStyle w:val="Paragrafi"/>
        <w:ind w:firstLine="288"/>
        <w:rPr>
          <w:spacing w:val="-6"/>
          <w:lang w:val="sq-AL"/>
        </w:rPr>
      </w:pPr>
      <w:r>
        <w:rPr>
          <w:spacing w:val="-6"/>
          <w:lang w:val="sq-AL"/>
        </w:rPr>
        <w:t xml:space="preserve">- ERE, me shkresën nr. 439 prot., datë 13.6.2018, i është drejtuar shoqërisë “Albgaz” sh.a., duke kërkuar depozitimin brenda datës 18.6.2018, të të gjithë dokumentacionit të munguar, në kuadër të përmbushjes së detyrimit që buron nga ligji nr. 102/2015, “Për sektorin e gazit natyror” dhe </w:t>
      </w:r>
      <w:r>
        <w:rPr>
          <w:spacing w:val="-8"/>
          <w:lang w:val="sq-AL"/>
        </w:rPr>
        <w:t>vendimit nr. 187, datë 10.11.2017, të Bordit të ERE-</w:t>
      </w:r>
      <w:r>
        <w:rPr>
          <w:spacing w:val="-6"/>
          <w:lang w:val="sq-AL"/>
        </w:rPr>
        <w:t xml:space="preserve">s.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Shoqëria “Albgaz” sh.a., me shkresën e protokolluar në ERE me nr. 495 prot., datë 6.7.2018, ka përcjellë kërkesën për ndryshimin e afatit 6-mujor, të vendosur në pikën 1 të vendimit nr. 187, datë 10.11.2017, për plotësimin e dokumentacionit të munguar, deri në datën 20.12.2018, për arsyet e sipërcituara.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00300D" w:rsidRDefault="0000300D" w:rsidP="0000300D">
      <w:pPr>
        <w:pStyle w:val="Hapesira7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00300D" w:rsidRDefault="0000300D" w:rsidP="0000300D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0300D" w:rsidRDefault="0000300D" w:rsidP="0000300D">
      <w:pPr>
        <w:pStyle w:val="Hapesira7"/>
        <w:ind w:firstLine="288"/>
        <w:rPr>
          <w:spacing w:val="-4"/>
          <w:lang w:val="sq-AL"/>
        </w:rPr>
      </w:pP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1. Pika 1 e vendimit nr. 187, datë 10.11.2017, “Mbi licencimin e shoqërisë “Albgaz” sh.a. në aktivitetin e shpërndarjes së gazit natyror”, me përmbajtje: “1. Të licencojë shoqërinë “Albgaz” sh.a. në aktivitetin e shpërndarjes së gazit natyror për një afat 30-vjeçar, me kushtin që brenda afatit 6-mujor në mbështetje të nenit 24, pika 2, të ligjit nr. 102/2015, “Për sektorin e gazit natyror”, të plotësojë të gjithë dokumentacionin e munguar ...” ndryshon dhe bëhet: “1. Të licencojë shoqërinë “Albgaz” sh.a. në aktivitetin e shpërndarjes së gazit natyror për një afat 30-vjeçar, me kushtin që brenda datës 20.12.2018, në mbështetje të nenit 24, pika 2, të ligjit nr. 102/2015, “Për sektorin e gazit natyror”, të plotësojë të gjithë dokumentacionin e munguar.....”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të Tregut të përcjellë këtë vendim pranë “Albgaz” sh.a. dhe Ministrisë së Infrastrukturës dhe Energjisë.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00300D" w:rsidRDefault="0000300D" w:rsidP="0000300D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00300D" w:rsidRDefault="0000300D" w:rsidP="0000300D">
      <w:pPr>
        <w:pStyle w:val="Paragrafi"/>
        <w:ind w:firstLine="288"/>
        <w:jc w:val="right"/>
        <w:rPr>
          <w:spacing w:val="-4"/>
          <w:sz w:val="4"/>
          <w:lang w:val="sq-AL"/>
        </w:rPr>
      </w:pPr>
    </w:p>
    <w:p w:rsidR="0000300D" w:rsidRDefault="0000300D" w:rsidP="0000300D">
      <w:pPr>
        <w:pStyle w:val="Paragrafi"/>
        <w:ind w:firstLine="288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0300D" w:rsidRDefault="0000300D" w:rsidP="0000300D">
      <w:pPr>
        <w:pStyle w:val="Paragrafi"/>
        <w:ind w:firstLine="288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0C0FBC" w:rsidRDefault="000C0FBC">
      <w:bookmarkStart w:id="0" w:name="_GoBack"/>
      <w:bookmarkEnd w:id="0"/>
    </w:p>
    <w:sectPr w:rsidR="000C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B5"/>
    <w:rsid w:val="0000300D"/>
    <w:rsid w:val="000C0FBC"/>
    <w:rsid w:val="004C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0D8166-F1CE-4605-B048-80689268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030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030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030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030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030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030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0300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3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2018-09-27T13:38:00Z</dcterms:created>
  <dcterms:modified xsi:type="dcterms:W3CDTF">2018-09-27T13:39:00Z</dcterms:modified>
</cp:coreProperties>
</file>