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17A" w:rsidRDefault="00E4317A" w:rsidP="00E4317A">
      <w:pPr>
        <w:pStyle w:val="NeniTitull"/>
        <w:rPr>
          <w:lang w:val="sq-AL" w:eastAsia="zh-CN"/>
        </w:rPr>
      </w:pPr>
      <w:r>
        <w:rPr>
          <w:lang w:val="sq-AL" w:eastAsia="zh-CN"/>
        </w:rPr>
        <w:t>NDREQJE GABIMI</w:t>
      </w:r>
    </w:p>
    <w:p w:rsidR="00E4317A" w:rsidRDefault="00E4317A" w:rsidP="00E4317A">
      <w:pPr>
        <w:pStyle w:val="Hapesira7"/>
        <w:rPr>
          <w:lang w:val="sq-AL" w:eastAsia="zh-CN"/>
        </w:rPr>
      </w:pPr>
    </w:p>
    <w:p w:rsidR="00E4317A" w:rsidRDefault="00E4317A" w:rsidP="00E4317A">
      <w:pPr>
        <w:pStyle w:val="Paragrafi"/>
        <w:rPr>
          <w:spacing w:val="-4"/>
          <w:szCs w:val="24"/>
          <w:lang w:val="sq-AL"/>
        </w:rPr>
      </w:pPr>
      <w:r>
        <w:rPr>
          <w:rFonts w:eastAsia="Times New Roman"/>
          <w:spacing w:val="-4"/>
          <w:lang w:val="sq-AL" w:eastAsia="en-GB"/>
        </w:rPr>
        <w:t>Në vendimin e Entit Rregullator të Energjisë nr. 109, datë 29.6.2016 “</w:t>
      </w:r>
      <w:r>
        <w:rPr>
          <w:spacing w:val="-4"/>
          <w:szCs w:val="24"/>
          <w:lang w:val="sq-AL"/>
        </w:rPr>
        <w:t xml:space="preserve">Mbi miratimin </w:t>
      </w:r>
      <w:r>
        <w:rPr>
          <w:rFonts w:eastAsia="Batang"/>
          <w:spacing w:val="-4"/>
          <w:szCs w:val="24"/>
          <w:lang w:val="sq-AL"/>
        </w:rPr>
        <w:t xml:space="preserve">e </w:t>
      </w:r>
      <w:r>
        <w:rPr>
          <w:spacing w:val="-4"/>
          <w:szCs w:val="24"/>
          <w:lang w:val="sq-AL"/>
        </w:rPr>
        <w:t>rregullores për procedurat dhe afatet për dhënien, modifikimin, transferimin, rinovimin ose heqjen e licencave në sektorin e energjisë elektrike”, botuar në Fletoren Zyrtare nr. 132, datë 19.7.2016, faqe 10485, në rregulloren bashkëlidhur vendimit:</w:t>
      </w:r>
    </w:p>
    <w:p w:rsidR="00E4317A" w:rsidRDefault="00E4317A" w:rsidP="00E4317A">
      <w:pPr>
        <w:pStyle w:val="Hapesira7"/>
        <w:rPr>
          <w:lang w:val="sq-AL"/>
        </w:rPr>
      </w:pPr>
    </w:p>
    <w:p w:rsidR="00E4317A" w:rsidRDefault="00E4317A" w:rsidP="00E4317A">
      <w:pPr>
        <w:pStyle w:val="Paragrafi"/>
        <w:tabs>
          <w:tab w:val="left" w:pos="540"/>
        </w:tabs>
        <w:rPr>
          <w:lang w:val="sq-AL"/>
        </w:rPr>
      </w:pPr>
      <w:r>
        <w:rPr>
          <w:spacing w:val="-4"/>
          <w:szCs w:val="24"/>
          <w:lang w:val="sq-AL"/>
        </w:rPr>
        <w:t>Në nenin 14 “</w:t>
      </w:r>
      <w:r>
        <w:rPr>
          <w:b/>
          <w:spacing w:val="-4"/>
          <w:szCs w:val="24"/>
          <w:lang w:val="sq-AL"/>
        </w:rPr>
        <w:t>Pranimi ose refuzimi për licencim i aplikuesit”</w:t>
      </w:r>
      <w:r>
        <w:rPr>
          <w:lang w:val="sq-AL"/>
        </w:rPr>
        <w:t>, pika 1</w:t>
      </w:r>
    </w:p>
    <w:p w:rsidR="00E4317A" w:rsidRDefault="00E4317A" w:rsidP="00E4317A">
      <w:pPr>
        <w:pStyle w:val="Paragrafi"/>
        <w:tabs>
          <w:tab w:val="left" w:pos="540"/>
        </w:tabs>
        <w:rPr>
          <w:b/>
          <w:sz w:val="12"/>
          <w:lang w:val="sq-AL"/>
        </w:rPr>
      </w:pPr>
    </w:p>
    <w:p w:rsidR="00E4317A" w:rsidRDefault="00E4317A" w:rsidP="00E4317A">
      <w:pPr>
        <w:pStyle w:val="Paragrafi"/>
        <w:tabs>
          <w:tab w:val="left" w:pos="540"/>
        </w:tabs>
        <w:rPr>
          <w:b/>
          <w:lang w:val="sq-AL"/>
        </w:rPr>
      </w:pPr>
      <w:r>
        <w:rPr>
          <w:b/>
          <w:lang w:val="sq-AL"/>
        </w:rPr>
        <w:t>Ishte:</w:t>
      </w:r>
    </w:p>
    <w:p w:rsidR="00E4317A" w:rsidRDefault="00E4317A" w:rsidP="00E4317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1. Bordi i ERE-s e merr vendimin përfundimtar për pranimin ose refuzimin e aplikimit për licencë në aktivitetin e prodhimit dhe tregtimit brenda 60 ditëve pune nga data e publikimit të parë të njoftimit për aplikimin në shtyp, duke e bazuar atë në kriteret e specifikuara në nenin 13 të kësaj rregulloreje. </w:t>
      </w:r>
    </w:p>
    <w:p w:rsidR="00E4317A" w:rsidRDefault="00E4317A" w:rsidP="00E4317A">
      <w:pPr>
        <w:pStyle w:val="Hapesira7"/>
        <w:rPr>
          <w:lang w:val="sq-AL"/>
        </w:rPr>
      </w:pPr>
    </w:p>
    <w:p w:rsidR="00E4317A" w:rsidRDefault="00E4317A" w:rsidP="00E4317A">
      <w:pPr>
        <w:pStyle w:val="Paragrafi"/>
        <w:rPr>
          <w:rFonts w:eastAsia="Times New Roman"/>
          <w:b/>
          <w:spacing w:val="-4"/>
          <w:lang w:val="sq-AL" w:eastAsia="en-GB"/>
        </w:rPr>
      </w:pPr>
      <w:r>
        <w:rPr>
          <w:b/>
          <w:spacing w:val="-4"/>
          <w:szCs w:val="24"/>
          <w:lang w:val="sq-AL"/>
        </w:rPr>
        <w:t xml:space="preserve"> Bëhet:</w:t>
      </w:r>
    </w:p>
    <w:p w:rsidR="00E4317A" w:rsidRDefault="00E4317A" w:rsidP="00E4317A">
      <w:pPr>
        <w:pStyle w:val="Paragrafi"/>
        <w:numPr>
          <w:ilvl w:val="0"/>
          <w:numId w:val="1"/>
        </w:numPr>
        <w:tabs>
          <w:tab w:val="left" w:pos="540"/>
        </w:tabs>
        <w:ind w:left="0" w:firstLine="284"/>
        <w:rPr>
          <w:i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Bordi i ERE-s e merr vendimin përfundimtar për pranimin ose refuzimin e aplikimit për licencë në aktivitetin e prodhimit të energjisë elektrike brenda 60 ditëve pune nga data e publikimit të parë të njoftimit për aplikimin në shtyp, duke e bazuar atë në kriteret e specifikuara në nenin 13 të kësaj rregulloreje. </w:t>
      </w:r>
    </w:p>
    <w:p w:rsidR="00E4317A" w:rsidRDefault="00E4317A" w:rsidP="00E4317A">
      <w:pPr>
        <w:pStyle w:val="Paragrafi"/>
        <w:tabs>
          <w:tab w:val="left" w:pos="540"/>
        </w:tabs>
        <w:ind w:left="284" w:firstLine="0"/>
        <w:rPr>
          <w:i/>
          <w:spacing w:val="-4"/>
          <w:szCs w:val="24"/>
          <w:lang w:val="sq-AL"/>
        </w:rPr>
      </w:pPr>
    </w:p>
    <w:p w:rsidR="00E4317A" w:rsidRDefault="00E4317A" w:rsidP="00E4317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E4317A" w:rsidSect="00E4317A">
          <w:pgSz w:w="11907" w:h="16840"/>
          <w:pgMar w:top="720" w:right="1134" w:bottom="720" w:left="1134" w:header="851" w:footer="851" w:gutter="0"/>
          <w:cols w:space="454"/>
        </w:sectPr>
      </w:pPr>
    </w:p>
    <w:p w:rsidR="00E4317A" w:rsidRDefault="00E4317A" w:rsidP="00E4317A">
      <w:pPr>
        <w:pStyle w:val="Paragrafi"/>
        <w:rPr>
          <w:lang w:val="sq-AL"/>
        </w:rPr>
        <w:sectPr w:rsidR="00E4317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E22B1" w:rsidRDefault="00FE22B1" w:rsidP="00E4317A">
      <w:pPr>
        <w:pStyle w:val="Paragrafi"/>
      </w:pPr>
      <w:bookmarkStart w:id="0" w:name="_GoBack"/>
      <w:bookmarkEnd w:id="0"/>
    </w:p>
    <w:sectPr w:rsidR="00FE22B1" w:rsidSect="00E4317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90A9C"/>
    <w:multiLevelType w:val="hybridMultilevel"/>
    <w:tmpl w:val="F3EE99A8"/>
    <w:lvl w:ilvl="0" w:tplc="E236E1BE">
      <w:start w:val="1"/>
      <w:numFmt w:val="decimal"/>
      <w:lvlText w:val="%1."/>
      <w:lvlJc w:val="left"/>
      <w:pPr>
        <w:ind w:left="794" w:hanging="51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5D"/>
    <w:rsid w:val="0020325D"/>
    <w:rsid w:val="00E4317A"/>
    <w:rsid w:val="00F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FBB8C4-70A6-45EB-B2DD-19389AA6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17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317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431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4317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4317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6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2018-08-30T11:56:00Z</dcterms:created>
  <dcterms:modified xsi:type="dcterms:W3CDTF">2018-08-30T11:56:00Z</dcterms:modified>
</cp:coreProperties>
</file>