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C36D55" w:rsidRPr="00F6207C" w:rsidRDefault="00C36D55" w:rsidP="00C36D55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Nr. 213, datë 27.9.2018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36D55" w:rsidRPr="00F6207C" w:rsidRDefault="00C36D55" w:rsidP="00C36D55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MBI PËRCAKTIMIN E ÇMIMIT TË SHITJES SË ENERGJISË ELEKTRIKE NGA FURNIZUESI I MUNDËSISË SË FUNDIT PËR MUAJIN SHTATOR 2018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Në mbështetje të nenit 16 dhe të nenit 86, të ligjit nr. 43/2015, “Për sektorin e energjisë elektrike”, të ndryshuar; “Metodologjisë së përcaktimit të çmimit të shitjes së energjisë elektrike nga furnizuesi i mundësisë së fundit”, miratuar me vendimin e Bordit të ERE-s nr. 201, datë 4.12.2017, të ndryshuar, me vendimin e Bordit të ERE-s nr. nr. 144, datë 25.6.2018, mbi rishikimin e “Metodologjisë së përcaktimit të çmimit të shitjes së energjisë elektrike nga furnizuesi i mundësisë së fundit”; të nenit 15, të “Rregullores për organizimin, funksionimin dhe procedurat e ERE-s”, miratuar me vendimin e Bordit të ERE-s nr. 96, datë 3.9.2016, Bordi i Entit Rregullator të Energjisë, në mbledhjen e tij të datës 27.9.2018, mbasi shqyrtoi relacionin e përgatitur nga Drejtoria e Tarifave dhe e Çmimeve, “Mbi përcaktimin e çmimit të shitjes së energjisë elektrike të furnizuar nga furnizuesi i mundësisë së fundit”, për muajin shtator 2018,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konstatoi se: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OSHEE sh.a., me anë të shkresës nr. 17494 prot., datë 14.9.2018, paraqiti në ERE aplikimin për çmimin e shitjes së energjisë elektrike për klientët e lidhur në nivelin e tensionit 35 kV, të cilët furnizohen nga furnizuesi i mundësisë së fundit, për muajin shtator 2018.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Informacioni i dërguar në këtë shkresë është përgatitur në mbështetje të vendimit të Bordit të ERE-s. 144, datë 25.6.2018, mbi rishikimin e “Metodologjisë së përcaktimit të çmimit të shitjes së energjisë elektrike nga furnizuesi i mundësisë së fundit”, pikërisht nenit, të rishikuar; të “Metodologjisë së përcaktimit të çmimit të shitjes së energjisë elektrike nga furnizuesi i mundësisë së fundit”, miratuar me vendimin e Bordit të ERE-s nr. 201, datë 4.12.2017.</w:t>
      </w: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Duke u mbështetur në formulën përllogaritëse të nenit 8 të metodologjisë së sipërcituar, OSHEE sh.a., ka përcaktuar çmimin e shitjes së energjisë elektrike nga furnizuesi i mundësisë së fundit, për muajin shtator 2018, si vijon:</w:t>
      </w:r>
    </w:p>
    <w:p w:rsidR="00C36D55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  <w:sectPr w:rsidR="00C36D55" w:rsidSect="00C36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0211"/>
          <w:cols w:space="454"/>
          <w:docGrid w:linePitch="360"/>
        </w:sectPr>
      </w:pPr>
    </w:p>
    <w:p w:rsidR="00C36D55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C36D5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C36D55" w:rsidRPr="00F6207C" w:rsidRDefault="00C36D55" w:rsidP="00C36D55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2D62B83D" wp14:editId="3F42D806">
            <wp:extent cx="5772150" cy="173338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035" cy="173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D55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C36D55" w:rsidRDefault="00C36D55" w:rsidP="00C36D55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</w:p>
    <w:p w:rsidR="00C36D55" w:rsidRPr="00E0054A" w:rsidRDefault="00C36D55" w:rsidP="00C36D55">
      <w:pPr>
        <w:widowControl w:val="0"/>
        <w:spacing w:after="0" w:line="240" w:lineRule="auto"/>
        <w:ind w:firstLine="0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- Bashkëngjitur këtij aplikimi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E0054A">
        <w:rPr>
          <w:rFonts w:ascii="Garamond" w:eastAsia="MS Mincho" w:hAnsi="Garamond" w:cs="CG Times"/>
          <w:spacing w:val="-4"/>
          <w:sz w:val="24"/>
          <w:lang w:val="sq-AL"/>
        </w:rPr>
        <w:t xml:space="preserve"> OSHEE sh.a. ka paraqitur komunikimin shkresor (nr. 2210 prot., datë 4.9.2018) nga drejtori i Departamentit të Tregtimit të Energjisë Elektrike, në lidhje me sigurimin e sasisë së energjisë elektrike për mbulimin e kërkesës për klientët e lidhur në 35 kV, të cilët ndodhen në kushtet e furnizimit nga furnizuesi i mundësisë së fundit, për muajin shtator 2018.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- Në bazë të vendimit nr. 19, datë 19.1.2018 të Bordit të ERE-s, “Mbi çmimin vjetor të blerjes së energjisë elektrike, që do t’u paguhet prodhuesve ekzistues me përparësi të energjisë elektrike për vitin 2018”, çmimi për blerjen e energjisë nga prodhuesit me përparësi për vitin 2018 është 8.5652 lekë/kwh.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- Për sa deklarohet nga OSHEE sh.a., me shkresën nr. 8814/1, datë 24.5.2018, se: “OSHEE sh.a. nuk ka ndarje të llogarive midis aktivitetit të furnizimit dhe shpërndarjes dhe vijon të mos ketë ndarje të tyre edhe sot” dhe, se: “OSHEE nuk ka pasur një strukturë të posaçme për evidentimin e kostove të administrimit dhe atyre të disbalancave për klientët e FMF-së”, është e arsyeshme që, për sa kohë që nuk ka ndarje të llogarive midis aktiviteteve, si dhe mungesa e një strukture për evidentimin e kostove për klientët FMF, me qëllim përcaktimin e kostove administrative (elementi CA i formulës), të pranohet si e arsyeshme kostoja për njësi prej 1,79 lekësh/kwh, e paraqitur nga OSHEE sh.a., si më sipër.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- Në vijim, me ndarjen administrative/ organizative të OSHEE sh.a., sipas aktiviteteve do të jetë i mundur saktësimi i këtyre kostove dhe axhustimi i tyre për periudhat e mëparshme, në përputhje me “Metodologjinë e përcaktimit të çmimit të shitjes së energjisë elektrike nga furnizuesi i mundësisë së fundit”. 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- Tarifa e përdorimit të rrjetit të transmetimit, miratuar me vendimin nr. 210, datë 28.12.2017, “Për miratimin e tarifës së shërbimit të transmetimit të energjisë elektrike nga OST sh.a., për vitin 2018” është 0.75 lekë/kwh.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- Tarifa e përdorimit të rrjetit të shpërndarjes në nivelin e tensionit 35 kV, miratuar me vendimin nr. 190, datë 30.8.2018, “Mbi shqyrtimin e aplikimit të shoqërisë OSHEE sh.a. për tarifat e shërbimit të shpërndarjes së energjisë elektrike, sipas nivelit të tensionit dhe lënien në fuqi të çmimeve me pakicë për klientët që shërbehen nga furnizuesi i shërbimit universal për vitin 2018” është 1.5 lekë/kwh.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 xml:space="preserve">- Në përfundim, nga verifikimi i informacionit dhe i përllogaritjeve të paraqitura nga shoqëria rezulton se çmimi për shitjen e energjisë elektrike për klientët në kushtet e FMF-së për muajin shtator 2018 është 12.86 lekë/kwh. 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36D55" w:rsidRPr="00E0054A" w:rsidRDefault="00C36D55" w:rsidP="00C36D55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1. Të miratojë çmimin e furnizimit me energji elektrike për klientët e lidhur në nivelin e tensionit 35 kV, të cilët furnizohen nga furnizuesi i mundësisë së fundit prej 12,86 lekësh/kwh për muajin shtator 2018.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2. Drejtoria e Juridike dhe e Mbrojtjes së Konsumatorit të njoftojë aplikuesin për vendimin e Bordit të ERE-s. 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C36D55" w:rsidRPr="00E0054A" w:rsidRDefault="00C36D55" w:rsidP="00C36D55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36D55" w:rsidRPr="00E0054A" w:rsidRDefault="00C36D55" w:rsidP="00C36D55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C36D55" w:rsidRPr="00E0054A" w:rsidRDefault="00C36D55" w:rsidP="00C36D55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E0054A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C36D55" w:rsidRDefault="00C36D55" w:rsidP="00C36D55"/>
    <w:p w:rsidR="00C36D55" w:rsidRDefault="00C36D55" w:rsidP="00C36D55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  <w:sectPr w:rsidR="00C36D5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73C4A" w:rsidRDefault="00E73C4A" w:rsidP="00C36D55">
      <w:pPr>
        <w:widowControl w:val="0"/>
        <w:spacing w:after="0" w:line="240" w:lineRule="auto"/>
        <w:ind w:firstLine="0"/>
      </w:pPr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675433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E5F41" w:rsidRPr="00B4283E" w:rsidRDefault="00C36D5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F41" w:rsidRPr="005B4361" w:rsidRDefault="00C36D5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72031186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E5F41" w:rsidRPr="00833610" w:rsidRDefault="00C36D5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E5F41" w:rsidRDefault="00C36D5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83"/>
      <w:gridCol w:w="3773"/>
      <w:gridCol w:w="3183"/>
    </w:tblGrid>
    <w:tr w:rsidR="00FE5F41" w:rsidRPr="00EB260B" w:rsidTr="00AB2D5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FE5F41" w:rsidRPr="00EB260B" w:rsidRDefault="00C36D55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FE5F41" w:rsidRPr="00EB260B" w:rsidRDefault="00C36D55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D717049" wp14:editId="43ED7F14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FE5F41" w:rsidRPr="00EB260B" w:rsidRDefault="00C36D55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153</w:t>
          </w:r>
        </w:p>
      </w:tc>
    </w:tr>
  </w:tbl>
  <w:p w:rsidR="00FE5F41" w:rsidRPr="00385E2C" w:rsidRDefault="00C36D5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F41" w:rsidRDefault="00C36D5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F41" w:rsidRDefault="00C36D5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84"/>
    <w:rsid w:val="00035C84"/>
    <w:rsid w:val="00C36D55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B5A34-89CA-47AF-967F-C31B36AE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D5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6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36D5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36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D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C36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36D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2018-10-29T07:40:00Z</dcterms:created>
  <dcterms:modified xsi:type="dcterms:W3CDTF">2018-10-29T07:41:00Z</dcterms:modified>
</cp:coreProperties>
</file>