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B6F" w:rsidRPr="00394561" w:rsidRDefault="00802B6F" w:rsidP="00802B6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802B6F" w:rsidRPr="00394561" w:rsidRDefault="00802B6F" w:rsidP="00802B6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224, datë 26.10.2018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802B6F" w:rsidRPr="00394561" w:rsidRDefault="00802B6F" w:rsidP="00802B6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FILLIMIN E PROCEDURAVE PËR MIRATIMIN E TARIFËS SË SHËRBIMIT TË TRANSMETIMIT TË ENERGJISË ELEKTRIKE PËR VITIN 2019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Në mbështetje të nenit 16 dhe nenit 21, të ligjit nr. 43/2015, “Për sektorin e energjisë elektrike”, të ndryshuar; të nenit 19, pika 1, germa “c”, të “Rregullave të organizimit, funksionimit dhe procedurave të ERE-s”, miratuar me vendimin e Bordit të ERE-s nr. 96, datë 17.6.2016, Bordi i ERE-s në mbledhjen e tij të datës 26.10.2018, mbasi shqyrtoi relacionin e përgatitur nga drejtoritë teknike mbi fillimin e procedurave për miratimin e tarifës së shërbimit të transmetimit të energjisë elektrike për vitin 2019,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Me shkresën nr. 6879 prot., datë 4 tetor 2018 (protokolluar në ERE me nr. 634 prot., datë 5.10.2018), OST sh.a., ka përgatitur llogaritjen e tarifës së shërbimit të transmetimit të energjisë elektrike për vitin 2019, sipas materialit që shoqëria i ka bashkangjitur kësaj shkrese.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Në kapitullin e parë, paraqitet një informacion i përgjithshëm rreth OST sh.a. ku listohen në mënyrë të detajuar përgjegjësitë kryesore të OST sh.a. që burojnë nga aktet ligjore, nënligjore dhe ato rregullatore në fuqi, të tilla si: operimi, mirëmbajtja dhe zhvillimi i rrjetit të transmetimit duke përfshirë interkoneksionet me vendet e tjera kufitare.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Në kapitullin e dytë të aplikimit, flitet për nivelin e synuar të të ardhurave që kërkohen prej tarifës së transmetimit, e cila synon të mbledhë të ardhurat për të zhvilluar investimet e nevojshme në sistem, për të përballuar kostot operative të drejtimit të shoqërisë, si dhe për të minimizuar humbjet në sistemin e transmetimit.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Kapitulli i tretë i aplikimit flet për pritshmëritë e situatës energjetike për vitin 2018. Sipas këtij parashikimi, energjia që pritet të livrohet në rrjetin e OST sh.a. për vitin 2018 është 9,852 gwh ndërsa ajo e planifikuar për vitin 2019 është 7,337 gwh. Këtu OST sh.a. bazohet në të dhënat historike, si dhe duke konsideruar rritjen e mundshme të numrit dhe volumit të konsumatorëve të kualifikuar, si dhe sasinë e energjisë së nevojshme për mbulimin e humbjeve në sistemin e transmetimit.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Në kapitullin e katërt të aplikimit OST sh.a., parashikon kërkesën për energji për vitin 2019, si dhe mënyrën e mbulimit të saj. Në bazë të të dhënave të paraqitura nga OST sh.a. gradienti i rritjes së kërkesës për energji elektrike në shkallë vendi mbi baza vjetore është i rendit rreth 1.8%.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- Në kapitullin e pestë OST sh.a., përshkruan funksionet dhe përgjegjësitë e Operatorit të Tregut (OT), për të cilin thotë që është pjesë e strukturës së OST sh.a. në nivel departamenti. 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DOT (Departamenti i Operatorit të Tregut), administron regjistrin e palëve të tregut, si dhe ndjek procedurat përkatëse të regjistrimit të tyre mbështetur në Rregullat e Tregut (RRT) dhe Kodin e Sistemit të Transmetimit (KST).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 xml:space="preserve">- Në kapitullin e gjashtë, shoqëria ka përshkruar në vija të përgjithshme zhvillimet në tregun e energjisë balancuese dhe humbjeve në rrjet. 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Për vitin 2019, humbja e energjisë në rrjet është vlerësuar në rreth 179 milionë kwh. Kjo sasi energjie do të blihet me bazë tregu dhe, bazuar në të dhënat e HUPEX-it, është konsideruar çmimi mesatar vjetor prej rreth 60 €/mwh. Fondi që kërkohet për blerjen e kësaj sasie energjie është rreth 1,4 miliardë lekë.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394561">
        <w:rPr>
          <w:rFonts w:ascii="Garamond" w:eastAsia="MS Mincho" w:hAnsi="Garamond" w:cs="CG Times"/>
          <w:spacing w:val="-4"/>
          <w:sz w:val="24"/>
          <w:lang w:val="sq-AL"/>
        </w:rPr>
        <w:t>- Në kapitullin e shtatë, OST sh.a. ka paraqitur llogaritjen e tarifës së shërbimit transmetimit për vitin 2019 ku përfshihen kostot kapitale dhe kostot operative, me 3 variante, si më poshtë: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  <w:sectPr w:rsidR="00802B6F" w:rsidRPr="00394561" w:rsidSect="00802B6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802B6F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802B6F" w:rsidSect="00802B6F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0" w:name="_GoBack"/>
      <w:bookmarkEnd w:id="0"/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8C3C34E" wp14:editId="192867D9">
            <wp:extent cx="6019138" cy="3482672"/>
            <wp:effectExtent l="0" t="0" r="127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577" cy="34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802B6F" w:rsidRPr="00394561" w:rsidSect="009F12C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lastRenderedPageBreak/>
        <w:t>- Nuk është paraqitur në ERE, në zbatim të pikës 5, të nenit 60, të ligjit 43/2015, “Për sektorin e energjisë elektrike”, të ndryshuar, plani i investimeve për vitin 2018 dhe vitin 2019, e më tej në aplikim nuk ka informacion mbi realizimin e këtij plani për vitin 2017 dhe të pritshmin e vitit 2018.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Nuk janë paraqitur në mënyrë analitike kostot faktike të 9 muajve tashmë të mbyllur të vitit 2018, si dhe parashikimin e pritshëm për pjesën e mbetur të vitit 2018.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Nuk janë argumentuar në mënyrë analitike, por vetëm përshkruar në mënyrë empirike kostot e pritshme të funksionimit normal të OST sh.a. për vitin 2019, ashtu sikurse përcaktohet në nenin 5, paragrafi 18, të “Metodologjisë së llogaritjes së tarifave të transmetimit të energjisë elektrike”.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Nuk janë paraqitur në mënyrë të veçantë kostot e funksionimit të operatorit të tregut, pavarësisht se ky operator është ende pjesë e OST sh.a. në nivel departamenti.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Nuk është paraqitur në mënyrë të detajuar korrigjimi i të ardhurave nga periudha e mëparshme rregullatore.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Mungon analiza e llogaritjes së Bazës së Rregulluar të Aseteve (RAB) për vitet 2015–2018 për të evidentuar dhe për të paraqitur në këtë mënyrë, gjendjen dhe lëvizjet e aseteve të detajuara krahasuara me pasqyrat financiare përkatëse. Shqyrtimi vështirësohet edhe më tej nga mungesa e planit të investimeve të shoqërisë për vitet 2018 dhe 2019, si dhe nga mungesa e raportimit të investimeve të realizuara për vitin 2018, si dhe investimet faktike për vitin 2017.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Nuk janë paraqitur vlerat e shërbimeve ndihmëse të realizuara për vitin 2018, e shoqëruar dhe me sqarimet përkatëse në lidhje me kapacitetin faktik të realizuar për vitin 2017 dhe të pritshmin për vitin 2018, për të argumentuar kërkesën e të ardhurave të kërkuara për mbulimin e kostove të parashikuara për vitin 2019. Në lidhje me kostot e këtyre shërbimeve OST sh.a. deklaron se ka marrë në konsideratë, çmimet e aplikuara nga TSO-të e rajonit pa dhënë referenca të mëtejshme. 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Për sa u përket humbjeve në rrjetin e transmetimit, në aplikimin e saj OST sh.a. ka konsideruar një çmim mesatar vjetor prej 60 eurosh/mwh, duke deklaruar që bazohen në të dhënat e HUPX-it. Në lidhje me këtë referencë do të kërkohen shpjegime dhe argumentime dhe verifikime të mëtejshme, të cilat do të kryhen gjatë procesit të miratimit të tarifës së transmetimit të energjisë elektrike.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Një pjesë e mangësive të konstatuara më sipër i janë adresuar shoqërisë OST sh.a., me shkresën tonë nr. 654, datë 15 tetor 2018. Deri më tani nuk kemi informacion shtesë për efekt të aplikimit të OST sh.a. për tarifën e transmetimit të energjisë elektrike për vitin 2019, por jemi ende në pritje.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Për gjithë sa më sipër cituar, Bordi i ERE-s 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802B6F" w:rsidRPr="00394561" w:rsidRDefault="00802B6F" w:rsidP="00802B6F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1. Fillimin e procedurave për shqyrtimin e aplikimit për përcaktimin e tarifës së shërbimit të transmetimit të energjisë elektrike nga OST sh.a. për vitin 2019.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2. Drejtoria Çmimeve dhe e Tarifave të njoftojë aplikuesin për vendimin e Bordit të ERE-s.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802B6F" w:rsidRPr="00394561" w:rsidRDefault="00802B6F" w:rsidP="00802B6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802B6F" w:rsidRPr="00394561" w:rsidRDefault="00802B6F" w:rsidP="00802B6F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802B6F" w:rsidRPr="00394561" w:rsidRDefault="00802B6F" w:rsidP="00802B6F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/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54"/>
    <w:rsid w:val="00241E54"/>
    <w:rsid w:val="004D7F65"/>
    <w:rsid w:val="0080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13F36-BFAF-407F-ACB9-8FD2244E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B6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5720</Characters>
  <Application>Microsoft Office Word</Application>
  <DocSecurity>0</DocSecurity>
  <Lines>47</Lines>
  <Paragraphs>13</Paragraphs>
  <ScaleCrop>false</ScaleCrop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2018-11-16T13:06:00Z</dcterms:created>
  <dcterms:modified xsi:type="dcterms:W3CDTF">2018-11-16T13:06:00Z</dcterms:modified>
</cp:coreProperties>
</file>