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F0E" w:rsidRPr="00394561" w:rsidRDefault="007E0F0E" w:rsidP="007E0F0E">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VENDIM</w:t>
      </w:r>
    </w:p>
    <w:p w:rsidR="007E0F0E" w:rsidRPr="00394561" w:rsidRDefault="007E0F0E" w:rsidP="007E0F0E">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Nr. 228, datë 26.10.2018</w:t>
      </w:r>
    </w:p>
    <w:p w:rsidR="007E0F0E" w:rsidRPr="008A5EE5" w:rsidRDefault="007E0F0E" w:rsidP="007E0F0E">
      <w:pPr>
        <w:widowControl w:val="0"/>
        <w:spacing w:after="0" w:line="240" w:lineRule="auto"/>
        <w:rPr>
          <w:rFonts w:ascii="Garamond" w:eastAsia="MS Mincho" w:hAnsi="Garamond" w:cs="CG Times"/>
          <w:sz w:val="10"/>
          <w:szCs w:val="24"/>
          <w:lang w:val="sq-AL"/>
        </w:rPr>
      </w:pPr>
    </w:p>
    <w:p w:rsidR="007E0F0E" w:rsidRPr="00394561" w:rsidRDefault="007E0F0E" w:rsidP="007E0F0E">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MBI LICENCIMIN E SHOQËRISË “OSOJA HPP” SHPK, NË VEPRIMTARINË E PRODHIMIT TË ENERGJISË ELEKTRIKE NGA HEC “OSOJË”, ME FUQI TË INSTALUAR 1952 kw, NË ZONËN E MOGLICËS, KORÇË (LUMI OSOJË)</w:t>
      </w:r>
    </w:p>
    <w:p w:rsidR="007E0F0E" w:rsidRPr="008A5EE5" w:rsidRDefault="007E0F0E" w:rsidP="007E0F0E">
      <w:pPr>
        <w:widowControl w:val="0"/>
        <w:spacing w:after="0" w:line="240" w:lineRule="auto"/>
        <w:rPr>
          <w:rFonts w:ascii="Garamond" w:eastAsia="MS Mincho" w:hAnsi="Garamond" w:cs="CG Times"/>
          <w:sz w:val="10"/>
          <w:szCs w:val="24"/>
          <w:lang w:val="sq-AL"/>
        </w:rPr>
      </w:pP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Në mbështetje të nenit 16 dhe të nenit 37, pika 2, germa “a”, të ligjit nr. 43/2015, “Për sektorin e energjisë elektrike”, të ndryshuar; si dhe të nenit 4, pika 1, germa “a”, të nenit 5, pika 1, germa “a” dhe të nenit 13, të “Rregullores për procedurat dhe afatet për dhënie, modifikimi, transferimi, rinovimi ose heqjen e licencave në sektorin e energjisë elektrike”, të miratuar me vendimin e Bordit të ERE-s nr. 109, datë 29.6.2016 dhe të nenit 15 të “Rregullore të organizimit dhe procedurave të ERE-s”, miratuar me vendimin e Bordit të ERE-s nr. 96, datë 17.6.2016, Bordi i ERE-s, në mbledhjen e tij të datës 26.10.2018, mbasi shqyrtoi relacionin e përgatitur nga Drejtoria e Licencimit dhe e Monitorimit të Tregut, mbi licencimin e shoqërisë “Osoja HPP” sh.p.k, në aktivitetin e prodhimit të energjisë elektrike nga HEC “Osojë”, me fuqi të instaluar 1952 kw dhe vendndodhje në zonën e Moglicës, Korçë (lumi Osojë),</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konstatoi se: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Shoqëria “Osoja HPP” sh.p.k., me shkresën me nr. 430 prot., datë 5.6.2018, ka paraqitur në ERE kërkesën për t’u pajisur me licencë në veprimtarinë e prodhimit të energjisë elektrike nga HEC “Osojë”, me fuqi të instaluar 1922 kw, vendndodhje në zonën e Moglicës, Korçë (lumi Osojë).</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Bordi i ERE-s, me vendimin nr. 135, datë 25.6.2018, filloi procedurën për licencimin e shoqërisë “Osoja HPP” sh.p.k., në veprimtarinë e prodhimit të energjisë elektrike nga HEC “Osojë”, me fuqi të instaluar 1952 kw dhe vendndodhje në zonën e Moglicës, Korçë (lumi Osojë).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ERE, me shkresën nr. 55/40 prot., datë 26.6.2018, bëri njoftimin në median e shkruar, si dhe me shkresën nr. 430/1 prot., datë 3.7.2018, dërgoi pranë subjektit “Osoja HPP” sh.p.k., kërkesën për plotësimin e dokumentacionit të munguar të konstatuar në dosjen e aplikimit, i cili konsiston si më poshtë:</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Miratimi nga Ministria e Industrisë dhe Energjisë, për kalimin e të drejtave për ndërtimin e HEC “Osojë”, nga bashkimi i përkohshëm i shoqërive: “Favina” sh.p.k., “Favina 1” sh.p.k. dhe “Osoja Energy” sh.p.k. te shoqëria “Osoja HPP” sh.p.k.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Shoqëria “Osoja HPP” sh.p.k., me shkresën e protokolluar në ERE me nr. 430/3 prot, datë 19.7.2018, ka përcjellë në ERE një informacion me anë të të cilit bën me dije, se bazuar në nenin 28 të vendimit të Këshillit të Ministrave nr. 822, datë 7.10.2015, “Për miratimin e rregullave dhe procedurave të ndërtimit të kapaciteteve të energjisë elektrike që nuk janë objekt koncesioni”, të ndryshuar, është kërkuar pranë MIE-s transferimi i të drejtave të bashkimit të përkohshëm të shoqërive “Favina” sh.p.k., “Osoja Energy” sh.p.k. dhe “Favina 1” sh.p.k., në lidhje me ndërtimin e HEC “Osojë”, te shoqëria “Osoja HPP” sh.p.k. Sa më sipër, subjekti “Osoja HPP” sh.p.k. ka përcjellë në ERE bashkëlidhur edhe shkresën drejtuar MIE-s me nr. 53 prot., datë 12.7.2018. Shoqëria “Osoja HPP” sh.p.k. ka bërë me dije se do të vërë në dispozicion të ERE-s përgjigjen zyrtare të MIE-s, sapo ta administrojë atë, dhe për këtë qëllim, në shkresën me nr. 430/6 prot. hyrës, datë 6.9.2018, ka kërkuar shtyrje të vendimmarrjes së Bordit të ERE-s.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Për sa parashtruar më sipër, referuar nenit 14, pika 3, të “Rregullores për procedurat dhe afatet për dhënien, modifikimin, transferimin, rinovimin ose heqjen e licencave në sektorin e energjisë elektrike”, Drejtoria e Licencimit dhe e Monitorimit të Tregut, në mbledhjen e datës 3.8.2018, paraqiti në Bord, informacionin nr. 65/4 prot., datë 30.7.2018, “Mbi kërkesën e shoqërisë “Osoja HPP” sh.p.k., për shtyrje të afatit të vendimmarrjes së Bordit të ERE-s”, kërkesë e cila u pranua duke shtyrë vendimmarrjen e Bordit të ERE-s, lidhur me aplikimin e shoqërisë “Osoja HPP” sh.p.k., për t’u pajisur me licencë në aktivitetin e prodhimit të energjisë elektrike nga HEC “Osojë”, me 30 ditë pune nga </w:t>
      </w:r>
      <w:r w:rsidRPr="00394561">
        <w:rPr>
          <w:rFonts w:ascii="Garamond" w:eastAsia="MS Mincho" w:hAnsi="Garamond" w:cs="CG Times"/>
          <w:sz w:val="24"/>
          <w:lang w:val="sq-AL"/>
        </w:rPr>
        <w:lastRenderedPageBreak/>
        <w:t xml:space="preserve">përfundimi i afatit ligjor të përmbylljes së trajtimit të praktikës.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Në vijim të sa më sipër, me shkresën nr. 430/3 prot, datë 9.8.2018, u njoftua shoqëria “Osoja HPP” sh.p.k., mbi pranimin e kërkesës për shtyrje të vendimmarrjes finale të Bordit të ERE-s, lidhur me aplikimin e shoqërisë “Osoja HPP” sh.p.k., për t’u pajisur me licencë në veprimtarinë e prodhimit të energjisë elektrike nga HEC “Osojë”, me fuqi 1952 kwh, vendndodhje në zonën e Moglicës, Korçë (lumi Osojë), duke i bërë me dije se ky afat përfundon në datën 14.9.2018 dhe deri në atë datë duhet të plotësohet i gjithë dokumentacioni i munguar.</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Po ashtu, në datën 3.9.2018, me shkresën nr. 430/5 prot., ERE i është drejtuar me një “Kujtesë” shoqërisë “Osoja HPP” sh.p.k. dhe për dijeni MIE-s, me anë të së cilës rikujton edhe njëherë përfundimin e afatit të shtyrjes së vendimmarrjes finale të Bordit të ERE-s dhe dokumentacionin që duhet plotësuar deri në përfundim të këtij afati. Ndërkohë, me shkresën e protokolluar në ERE me nr. 430/6, datë 4.9.2018, shoqëria “Osoja HPP” sh.p.k. ka kërkuar sërish nga ERE shtyrjen e afatit të vendimmarrjes finale mbi aplikimin e saj, për shkak se është ende duke pritur transferimin nga ana e MIE-s të të drejtave të bashkimit të përkohshëm të shoqërive: “Favina” sh.p.k., “Osoja Energy” sh.p.k. dhe “Favina 1” sh.p.k.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Në vijim të sa më sipër, në përfundim të afatit të shtyrjes së vendimmarrjes finale të Bordit të ERE-s për licencimin e shoqërisë “Osoja HPP” sh.p.k., në veprimtarinë e prodhimit të energjisë elektrike, rezulton se dokumentacioni i munguar sipërcituar në këtë relacion dhe shpjegimet përkatëse nuk janë paraqitur nga subjekti.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Në vijim të sa konstatohet më sipër, Drejtoria e Licencimit dhe e Monitorimit të Tregut në mbledhjen e datës 27.9.2018, paraqiti në Bord, relacionin me nr. 74/7 prot., datë 14.9.2018, “Për refuzimin e licencimit të shoqërisë “Osoja HPP” sh.p.k., në veprimtarinë e prodhimit të energjisë elektrike nga HEC “Osoja”, me fuqi 1952 kw” dhe vendndodhje në zonën e Moglicës, Korçë (lumi Osojë). Duke marrë në konsideratë faktin se miratimi nga MIE, për kalimin e të drejtave për ndërtimin e HEC “Osojë”, nga bashkimi i përkohshëm i shoqërive: “Favina” sh.p.k., “Favina 1” sh.p.k. dhe “Osoja Energy” sh.p.k. te shoqëria “Osoja HPP” sh.p.k., përbën një dokument thelbësor për vendimmarrjen finale të Bordit të ERE-s.</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Duke qenë se nga ana e Bordit të ERE-s u ngritën një sërë pyetjesh mbi relacionin nr. 74/7 prot., datë 14.9.2018, “Mbi refuzimin e licencimit të shoqërisë “Osoja HPP” sh.p.k., në aktivitetin e prodhimit të energjisë nga HEC “Osojë”, me fuqi të instaluar 1952 kw” dhe vendndodhje në zonën e Moglicës, Korçë (lumi Osojë), u përpilua relacioni me nr. 78/1, datë 12.10.2018, në të cilin janë dhënë shpjegimet përkatëse për pyetjet e ngritura.</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Ndërkohë, subjekti “Osoja HPP” sh.p.k., me shkresën e protokolluar në ERE me nr. 430/8, datë 22.10.2018, ka përcjellë miratimin e MIE-s, me nr. 7839/4 prot., datë 3.10.2018, me anë të të cilit është miratuar transferimi i të drejtave për ndërtim, me kusht që të mbarten të gjitha të drejtat dhe detyrimet e përcaktuara në kontratën me nr. 1755 rep., nr. 776/3 kol., datë 25.7.2017, “Për ndërtimin, shfrytëzimin dhe administrimin e hidrocentralit “Osojë”.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Transferimi i të gjitha të drejtave dhe detyrimeve të bashkimit të përkohshëm të shoqërive: “Favina” sh.p.k., “Osoja Energy” sh.p.k. dhe “Favina 1” sh.p.k., në lidhje me ndërtimin e HEC “Osojë” te shoqëria “Osoja HPP” sh.p.k., dhënë nga MIE, me shkresën nr. 7839/4 prot., datë 3.10.2018, ezauron përmbushjen e dokumentacionit të munguar të këtij aplikimi, si dhe paqartësitë në lidhje me përkatësinë e lejeve, të cilat ishin marrë më parë nga shoqëritë që kanë krijuar “Bashkimin e shoqërive”. MIE ka dhënë miratimin e saj që të gjitha të drejtat dhe detyrimet i kalojnë shoqërisë “Osoja HPP” sh.p.k. ka lënë detyrë që pasi të kryhet transferimi të pasqyrohet edhe në ekstraktin e QKB-së, si dhe “Osoja HPP” sh.p.k., të paraqitet pranë MIE-s për të amenduar kontratën e koncesionit, mbi ndërtimin e HEC “Osojë”, kontratë e cila duhet të paraqitet edhe në ERE.</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xml:space="preserve">- Nga analizimi i dokumentacionit të aplikimit në fazën finale, në zbatim të “Rregullores për procedurat dhe afatet për dhënie, modifikimi, transferimi, rinovimi ose heqjen e licencave në sektorin </w:t>
      </w:r>
      <w:r w:rsidRPr="00394561">
        <w:rPr>
          <w:rFonts w:ascii="Garamond" w:eastAsia="MS Mincho" w:hAnsi="Garamond" w:cs="CG Times"/>
          <w:sz w:val="24"/>
          <w:lang w:val="sq-AL"/>
        </w:rPr>
        <w:lastRenderedPageBreak/>
        <w:t>e energjisë elektrike”, rezulton si më poshtë:</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Formati dhe dokumentacioni për aplikim (neni 9, pika 1): plotësuar në mënyrë korrekte;</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Dokumentacioni juridik, administrativ dhe pronësor (neni 9, pika 2): plotësuar në mënyrë korrekte;</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Dokumentacioni financiar dhe fiskal (neni 9, pika 3): plotësuar në mënyrë korrekte;</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 Dokumentacioni teknik për HEC (neni 9, pikat 4.1.1, 4.1.2, 4.1.3, 4.1.4, 4.1.5): plotësuar në mënyrë korrekte.</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Për gjithë sa më sipër, Bordi i ERE-s</w:t>
      </w:r>
    </w:p>
    <w:p w:rsidR="007E0F0E" w:rsidRPr="00394561" w:rsidRDefault="007E0F0E" w:rsidP="007E0F0E">
      <w:pPr>
        <w:widowControl w:val="0"/>
        <w:spacing w:after="0" w:line="240" w:lineRule="auto"/>
        <w:rPr>
          <w:rFonts w:ascii="Garamond" w:eastAsia="MS Mincho" w:hAnsi="Garamond" w:cs="CG Times"/>
          <w:sz w:val="14"/>
          <w:szCs w:val="24"/>
          <w:lang w:val="sq-AL"/>
        </w:rPr>
      </w:pPr>
    </w:p>
    <w:p w:rsidR="007E0F0E" w:rsidRPr="00394561" w:rsidRDefault="007E0F0E" w:rsidP="007E0F0E">
      <w:pPr>
        <w:keepNext/>
        <w:widowControl w:val="0"/>
        <w:spacing w:after="0" w:line="240" w:lineRule="auto"/>
        <w:ind w:firstLine="0"/>
        <w:jc w:val="center"/>
        <w:rPr>
          <w:rFonts w:ascii="Garamond" w:eastAsia="MS Mincho" w:hAnsi="Garamond" w:cs="CG Times"/>
          <w:sz w:val="24"/>
          <w:lang w:val="sq-AL"/>
        </w:rPr>
      </w:pPr>
      <w:r w:rsidRPr="00394561">
        <w:rPr>
          <w:rFonts w:ascii="Garamond" w:eastAsia="MS Mincho" w:hAnsi="Garamond" w:cs="CG Times"/>
          <w:sz w:val="24"/>
          <w:lang w:val="sq-AL"/>
        </w:rPr>
        <w:t>VENDOSI:</w:t>
      </w:r>
    </w:p>
    <w:p w:rsidR="007E0F0E" w:rsidRPr="00394561" w:rsidRDefault="007E0F0E" w:rsidP="007E0F0E">
      <w:pPr>
        <w:widowControl w:val="0"/>
        <w:spacing w:after="0" w:line="240" w:lineRule="auto"/>
        <w:rPr>
          <w:rFonts w:ascii="Garamond" w:eastAsia="MS Mincho" w:hAnsi="Garamond" w:cs="CG Times"/>
          <w:sz w:val="14"/>
          <w:szCs w:val="24"/>
          <w:lang w:val="sq-AL"/>
        </w:rPr>
      </w:pP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1. Të licencojë shoqërinë “Osoja HPP” sh.p.k., në veprimtarinë e prodhimit të energjisë elektrike nga HEC “Osoja”, me fuqi 1952 kw, dhe vendndodhje në zonën e Moglicës, Korçë (lumi Osojë), për një afat 30-vjeçar (tridhjetëvjeçar).</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2. Shoqëria “Osoja HPP” sh.p.k. duhet të përcjellë në ERE, ndryshimin e kontratës me nr. 1755 rep., nr. 776/3 kol., datë 25.7.2017, “Për ndërtimin, shfrytëzimin dhe administrimin e hidrocentralit “Osojë”.</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3. Drejtoria e Licencimit dhe e Monitorimit të Tregut të njoftojë aplikuesin për vendimin e Bordit të ERE-s. </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hyn në fuqi menjëherë.</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botohet në Fletoren Zyrtare.</w:t>
      </w:r>
    </w:p>
    <w:p w:rsidR="007E0F0E" w:rsidRPr="00394561" w:rsidRDefault="007E0F0E" w:rsidP="007E0F0E">
      <w:pPr>
        <w:widowControl w:val="0"/>
        <w:spacing w:after="0" w:line="240" w:lineRule="auto"/>
        <w:rPr>
          <w:rFonts w:ascii="Garamond" w:eastAsia="MS Mincho" w:hAnsi="Garamond" w:cs="CG Times"/>
          <w:sz w:val="24"/>
          <w:lang w:val="sq-AL"/>
        </w:rPr>
      </w:pPr>
      <w:r w:rsidRPr="00394561">
        <w:rPr>
          <w:rFonts w:ascii="Garamond" w:eastAsia="MS Mincho" w:hAnsi="Garamond" w:cs="CG Times"/>
          <w:sz w:val="24"/>
          <w:lang w:val="sq-AL"/>
        </w:rPr>
        <w:t>Ky vendim mund të ankimohet në Gjykatën Administrative Tiranë, brenda 30 ditëve kalendarike nga botimi në Fletoren Zyrtare.</w:t>
      </w:r>
    </w:p>
    <w:p w:rsidR="007E0F0E" w:rsidRPr="00394561" w:rsidRDefault="007E0F0E" w:rsidP="007E0F0E">
      <w:pPr>
        <w:widowControl w:val="0"/>
        <w:spacing w:after="0" w:line="240" w:lineRule="auto"/>
        <w:rPr>
          <w:rFonts w:ascii="Garamond" w:eastAsia="MS Mincho" w:hAnsi="Garamond" w:cs="CG Times"/>
          <w:sz w:val="14"/>
          <w:szCs w:val="24"/>
          <w:lang w:val="sq-AL"/>
        </w:rPr>
      </w:pPr>
    </w:p>
    <w:p w:rsidR="007E0F0E" w:rsidRPr="00394561" w:rsidRDefault="007E0F0E" w:rsidP="007E0F0E">
      <w:pPr>
        <w:widowControl w:val="0"/>
        <w:spacing w:after="0" w:line="240" w:lineRule="auto"/>
        <w:jc w:val="right"/>
        <w:rPr>
          <w:rFonts w:ascii="Garamond" w:eastAsia="MS Mincho" w:hAnsi="Garamond" w:cs="CG Times"/>
          <w:sz w:val="24"/>
          <w:lang w:val="sq-AL"/>
        </w:rPr>
      </w:pPr>
      <w:r w:rsidRPr="00394561">
        <w:rPr>
          <w:rFonts w:ascii="Garamond" w:eastAsia="MS Mincho" w:hAnsi="Garamond" w:cs="CG Times"/>
          <w:sz w:val="24"/>
          <w:lang w:val="sq-AL"/>
        </w:rPr>
        <w:t>KRYETARI</w:t>
      </w:r>
    </w:p>
    <w:p w:rsidR="007E0F0E" w:rsidRPr="00394561" w:rsidRDefault="007E0F0E" w:rsidP="007E0F0E">
      <w:pPr>
        <w:widowControl w:val="0"/>
        <w:spacing w:after="0" w:line="240" w:lineRule="auto"/>
        <w:jc w:val="right"/>
        <w:rPr>
          <w:rFonts w:ascii="Garamond" w:eastAsia="MS Mincho" w:hAnsi="Garamond" w:cs="CG Times"/>
          <w:b/>
          <w:sz w:val="24"/>
          <w:lang w:val="sq-AL"/>
        </w:rPr>
      </w:pPr>
      <w:r w:rsidRPr="00394561">
        <w:rPr>
          <w:rFonts w:ascii="Garamond" w:eastAsia="MS Mincho" w:hAnsi="Garamond" w:cs="CG Times"/>
          <w:b/>
          <w:sz w:val="24"/>
          <w:lang w:val="sq-AL"/>
        </w:rPr>
        <w:t>Petrit Ahmeti</w:t>
      </w:r>
    </w:p>
    <w:p w:rsidR="004D7F65" w:rsidRDefault="004D7F65">
      <w:bookmarkStart w:id="0" w:name="_GoBack"/>
      <w:bookmarkEnd w:id="0"/>
    </w:p>
    <w:sectPr w:rsidR="004D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8A8"/>
    <w:rsid w:val="004D7F65"/>
    <w:rsid w:val="007E0F0E"/>
    <w:rsid w:val="00B71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F909E-1DD8-4912-BAD3-D7E88A22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0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1427</Words>
  <Characters>8140</Characters>
  <Application>Microsoft Office Word</Application>
  <DocSecurity>0</DocSecurity>
  <Lines>67</Lines>
  <Paragraphs>19</Paragraphs>
  <ScaleCrop>false</ScaleCrop>
  <Company/>
  <LinksUpToDate>false</LinksUpToDate>
  <CharactersWithSpaces>9548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2018-11-16T13:08:00Z</dcterms:created>
  <dcterms:modified xsi:type="dcterms:W3CDTF">2018-11-16T13:08:00Z</dcterms:modified>
</cp:coreProperties>
</file>