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6D5" w:rsidRPr="00394561" w:rsidRDefault="007E66D5" w:rsidP="007E66D5">
      <w:pPr>
        <w:keepNext/>
        <w:widowControl w:val="0"/>
        <w:spacing w:after="0" w:line="240" w:lineRule="auto"/>
        <w:ind w:firstLine="0"/>
        <w:jc w:val="center"/>
        <w:outlineLvl w:val="2"/>
        <w:rPr>
          <w:rFonts w:ascii="Garamond" w:eastAsia="MS Mincho" w:hAnsi="Garamond" w:cs="CG Times"/>
          <w:b/>
          <w:bCs/>
          <w:spacing w:val="-4"/>
          <w:sz w:val="24"/>
          <w:lang w:val="sq-AL"/>
        </w:rPr>
      </w:pPr>
      <w:r w:rsidRPr="00394561">
        <w:rPr>
          <w:rFonts w:ascii="Garamond" w:eastAsia="MS Mincho" w:hAnsi="Garamond" w:cs="CG Times"/>
          <w:b/>
          <w:bCs/>
          <w:spacing w:val="-4"/>
          <w:sz w:val="24"/>
          <w:lang w:val="sq-AL"/>
        </w:rPr>
        <w:t>VENDIM</w:t>
      </w:r>
    </w:p>
    <w:p w:rsidR="007E66D5" w:rsidRPr="00394561" w:rsidRDefault="007E66D5" w:rsidP="007E66D5">
      <w:pPr>
        <w:keepNext/>
        <w:widowControl w:val="0"/>
        <w:spacing w:after="0" w:line="240" w:lineRule="auto"/>
        <w:ind w:firstLine="0"/>
        <w:jc w:val="center"/>
        <w:outlineLvl w:val="2"/>
        <w:rPr>
          <w:rFonts w:ascii="Garamond" w:eastAsia="MS Mincho" w:hAnsi="Garamond" w:cs="CG Times"/>
          <w:b/>
          <w:bCs/>
          <w:spacing w:val="-4"/>
          <w:sz w:val="24"/>
          <w:lang w:val="sq-AL"/>
        </w:rPr>
      </w:pPr>
      <w:r w:rsidRPr="00394561">
        <w:rPr>
          <w:rFonts w:ascii="Garamond" w:eastAsia="MS Mincho" w:hAnsi="Garamond" w:cs="CG Times"/>
          <w:b/>
          <w:bCs/>
          <w:spacing w:val="-4"/>
          <w:sz w:val="24"/>
          <w:lang w:val="sq-AL"/>
        </w:rPr>
        <w:t>Nr. 234, datë 2.11.2018</w:t>
      </w:r>
    </w:p>
    <w:p w:rsidR="007E66D5" w:rsidRPr="00394561" w:rsidRDefault="007E66D5" w:rsidP="007E66D5">
      <w:pPr>
        <w:widowControl w:val="0"/>
        <w:spacing w:after="0" w:line="240" w:lineRule="auto"/>
        <w:rPr>
          <w:rFonts w:ascii="Garamond" w:eastAsia="MS Mincho" w:hAnsi="Garamond" w:cs="CG Times"/>
          <w:spacing w:val="-4"/>
          <w:sz w:val="6"/>
          <w:szCs w:val="24"/>
          <w:lang w:val="sq-AL"/>
        </w:rPr>
      </w:pPr>
    </w:p>
    <w:p w:rsidR="007E66D5" w:rsidRPr="00394561" w:rsidRDefault="007E66D5" w:rsidP="007E66D5">
      <w:pPr>
        <w:keepNext/>
        <w:widowControl w:val="0"/>
        <w:spacing w:after="0" w:line="240" w:lineRule="auto"/>
        <w:ind w:firstLine="0"/>
        <w:jc w:val="center"/>
        <w:outlineLvl w:val="2"/>
        <w:rPr>
          <w:rFonts w:ascii="Garamond" w:eastAsia="MS Mincho" w:hAnsi="Garamond" w:cs="CG Times"/>
          <w:b/>
          <w:bCs/>
          <w:spacing w:val="-4"/>
          <w:sz w:val="24"/>
          <w:lang w:val="sq-AL"/>
        </w:rPr>
      </w:pPr>
      <w:r w:rsidRPr="00394561">
        <w:rPr>
          <w:rFonts w:ascii="Garamond" w:eastAsia="MS Mincho" w:hAnsi="Garamond" w:cs="CG Times"/>
          <w:b/>
          <w:bCs/>
          <w:spacing w:val="-4"/>
          <w:sz w:val="24"/>
          <w:lang w:val="sq-AL"/>
        </w:rPr>
        <w:t>MBI PËRCAKTIMIN E ÇMIMIT TË SHITJES SË ENERGJISË ELEKTRIKE NGA FURNIZUESI I MUNDËSISË SË FUNDIT PËR MUAJIN TETOR 2018</w:t>
      </w:r>
    </w:p>
    <w:p w:rsidR="007E66D5" w:rsidRPr="00394561" w:rsidRDefault="007E66D5" w:rsidP="007E66D5">
      <w:pPr>
        <w:widowControl w:val="0"/>
        <w:spacing w:after="0" w:line="240" w:lineRule="auto"/>
        <w:rPr>
          <w:rFonts w:ascii="Garamond" w:eastAsia="MS Mincho" w:hAnsi="Garamond" w:cs="CG Times"/>
          <w:spacing w:val="-4"/>
          <w:sz w:val="6"/>
          <w:szCs w:val="24"/>
          <w:lang w:val="sq-AL"/>
        </w:rPr>
      </w:pPr>
    </w:p>
    <w:p w:rsidR="007E66D5" w:rsidRPr="00394561" w:rsidRDefault="007E66D5" w:rsidP="007E66D5">
      <w:pPr>
        <w:widowControl w:val="0"/>
        <w:spacing w:after="0" w:line="240" w:lineRule="auto"/>
        <w:rPr>
          <w:rFonts w:ascii="Garamond" w:eastAsia="MS Mincho" w:hAnsi="Garamond" w:cs="CG Times"/>
          <w:spacing w:val="-6"/>
          <w:sz w:val="24"/>
          <w:lang w:val="sq-AL"/>
        </w:rPr>
      </w:pPr>
      <w:r w:rsidRPr="00394561">
        <w:rPr>
          <w:rFonts w:ascii="Garamond" w:eastAsia="MS Mincho" w:hAnsi="Garamond" w:cs="CG Times"/>
          <w:spacing w:val="-6"/>
          <w:sz w:val="24"/>
          <w:lang w:val="sq-AL"/>
        </w:rPr>
        <w:t>Në mbështetje të nenit 16, të nenit 86 dhe nenit 87, pika 4, të ligjit nr. 43/2015, “Për sektorin e energjisë elektrike”, të ndryshuar; të “Metodologjisë së përcaktimit të çmimit të shitjes së energjisë elektrike nga Furnizuesi i Mundësisë së Fundit”, miratuar me vendimin e Bordit të ERE-s nr. 201, datë 4.12.2017, të ndryshuar me vendimin e Bordit të ERE-s nr. 144, datë 25.6.2018, “Mbi rishikimin e metodologjisë së përcaktimit të çmimit të shitjes së energjisë elektrike nga Furnizuesi i Mundësisë së Fundit”;  të nenit 15, të “Rregullores për organizimin, funksionimin dhe procedurat e ERE”, miratuar me vendimin e Bordit të ERE-s nr. 96, datë 3.9.2016, Bordi i ERE-s, në mbledhjen e tij të datës 2.11.2018, mbasi shqyrtoi relacionin e përgatitur nga Drejtoria e Tarifave dhe e Çmimeve, “Mbi përcaktimin e çmimit të shitjes së energjisë elektrike të furnizuar nga Furnizuesi i Mundësisë së Fundit” për muajin tetor 2018,</w:t>
      </w:r>
    </w:p>
    <w:p w:rsidR="007E66D5" w:rsidRPr="00394561" w:rsidRDefault="007E66D5" w:rsidP="007E66D5">
      <w:pPr>
        <w:widowControl w:val="0"/>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konstatoi se:</w:t>
      </w:r>
    </w:p>
    <w:p w:rsidR="007E66D5" w:rsidRPr="00394561" w:rsidRDefault="007E66D5" w:rsidP="007E66D5">
      <w:pPr>
        <w:widowControl w:val="0"/>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 OSHEE sh.a., me anë të shkresës nr. 19972 prot., datë 26.10.2018, paraqiti në ERE në datën 29.10.2018, aplikimin për çmimin e shitjes së energjisë elektrike për klientët e lidhur në nivelin e tensionit 35 kV të cilët furnizohen nga Furnizuesi i Mundësisë së Fundit, për muajin tetor 2018. Nëpërmjet këtij aplikimi, OSHEE sh.a. kërkon që çmimi i shitjes së energjisë te klientët FMF për muajin tetor 2018 të jetë 14,06 lekë/kwh.</w:t>
      </w:r>
    </w:p>
    <w:p w:rsidR="007E66D5" w:rsidRPr="00394561" w:rsidRDefault="007E66D5" w:rsidP="007E66D5">
      <w:pPr>
        <w:widowControl w:val="0"/>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 Informacioni i dërguar në këtë shkresë është përgatitur në mbështetje të vendimit të Bordit të ERE-s nr. 144, datë 25.6.2018, mbi rishikimin e “Metodologjisë së përcaktimit të çmimit të shitjes së energjisë elektrike nga Furnizuesi i Mundësisë së Fundit”, pikërisht të nenit 8 të rishikuar të “Metodologjisë së përcaktimit të çmimit të shitjes së energjisë elektrike nga Furnizuesi i Mundësisë së Fundit”, miratuar me vendimin e Bordit të ERE-s nr. 201, datë 4.12.2017.</w:t>
      </w:r>
    </w:p>
    <w:p w:rsidR="007E66D5" w:rsidRPr="00394561" w:rsidRDefault="007E66D5" w:rsidP="007E66D5">
      <w:pPr>
        <w:widowControl w:val="0"/>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 Duke u mbështetur në formulën përllogaritëse të nenit 8 të metodologjisë së sipërcituar, OSHEE sh.a. ka përcaktuar çmimin e shitjes së energjisë elektrike nga Furnizuesi i Mundësisë së Fundit, për muajin tetor 2018, si vijon:</w:t>
      </w:r>
    </w:p>
    <w:p w:rsidR="007E66D5" w:rsidRPr="00394561" w:rsidRDefault="007E66D5" w:rsidP="007E66D5">
      <w:pPr>
        <w:widowControl w:val="0"/>
        <w:spacing w:after="0" w:line="240" w:lineRule="auto"/>
        <w:rPr>
          <w:rFonts w:ascii="Garamond" w:eastAsia="MS Mincho" w:hAnsi="Garamond" w:cs="CG Times"/>
          <w:spacing w:val="-4"/>
          <w:sz w:val="14"/>
          <w:szCs w:val="24"/>
          <w:lang w:val="sq-AL"/>
        </w:rPr>
        <w:sectPr w:rsidR="007E66D5" w:rsidRPr="00394561" w:rsidSect="007E66D5">
          <w:pgSz w:w="11907" w:h="16840" w:code="9"/>
          <w:pgMar w:top="720" w:right="1134" w:bottom="720" w:left="1134" w:header="851" w:footer="851" w:gutter="0"/>
          <w:cols w:space="454"/>
          <w:docGrid w:linePitch="360"/>
        </w:sectPr>
      </w:pPr>
    </w:p>
    <w:p w:rsidR="007E66D5" w:rsidRDefault="007E66D5" w:rsidP="007E66D5">
      <w:pPr>
        <w:widowControl w:val="0"/>
        <w:spacing w:after="0" w:line="240" w:lineRule="auto"/>
        <w:rPr>
          <w:rFonts w:ascii="Garamond" w:eastAsia="MS Mincho" w:hAnsi="Garamond" w:cs="CG Times"/>
          <w:sz w:val="14"/>
          <w:szCs w:val="24"/>
          <w:lang w:val="sq-AL"/>
        </w:rPr>
        <w:sectPr w:rsidR="007E66D5" w:rsidSect="009F12C4">
          <w:type w:val="continuous"/>
          <w:pgSz w:w="11907" w:h="16840" w:code="9"/>
          <w:pgMar w:top="720" w:right="1134" w:bottom="720" w:left="1134" w:header="851" w:footer="851" w:gutter="0"/>
          <w:cols w:space="720"/>
          <w:docGrid w:linePitch="360"/>
        </w:sectPr>
      </w:pPr>
    </w:p>
    <w:p w:rsidR="007E66D5" w:rsidRPr="00394561" w:rsidRDefault="007E66D5" w:rsidP="007E66D5">
      <w:pPr>
        <w:widowControl w:val="0"/>
        <w:spacing w:after="0" w:line="240" w:lineRule="auto"/>
        <w:rPr>
          <w:rFonts w:ascii="Garamond" w:eastAsia="MS Mincho" w:hAnsi="Garamond" w:cs="CG Times"/>
          <w:sz w:val="14"/>
          <w:szCs w:val="24"/>
          <w:lang w:val="sq-AL"/>
        </w:rPr>
      </w:pPr>
    </w:p>
    <w:p w:rsidR="007E66D5" w:rsidRPr="00394561" w:rsidRDefault="007E66D5" w:rsidP="007E66D5">
      <w:pPr>
        <w:widowControl w:val="0"/>
        <w:spacing w:after="0" w:line="240" w:lineRule="auto"/>
        <w:ind w:firstLine="0"/>
        <w:rPr>
          <w:rFonts w:ascii="Garamond" w:eastAsia="MS Mincho" w:hAnsi="Garamond" w:cs="CG Times"/>
          <w:sz w:val="24"/>
          <w:lang w:val="sq-AL"/>
        </w:rPr>
      </w:pPr>
      <w:r w:rsidRPr="00394561">
        <w:rPr>
          <w:rFonts w:ascii="Garamond" w:eastAsia="MS Mincho" w:hAnsi="Garamond" w:cs="CG Times"/>
          <w:noProof/>
          <w:sz w:val="24"/>
        </w:rPr>
        <w:drawing>
          <wp:inline distT="0" distB="0" distL="0" distR="0" wp14:anchorId="3F39D5C8" wp14:editId="28CB39A4">
            <wp:extent cx="6090699" cy="1574209"/>
            <wp:effectExtent l="0" t="0" r="5715"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0530" cy="1574165"/>
                    </a:xfrm>
                    <a:prstGeom prst="rect">
                      <a:avLst/>
                    </a:prstGeom>
                    <a:noFill/>
                    <a:ln>
                      <a:noFill/>
                    </a:ln>
                  </pic:spPr>
                </pic:pic>
              </a:graphicData>
            </a:graphic>
          </wp:inline>
        </w:drawing>
      </w:r>
    </w:p>
    <w:p w:rsidR="007E66D5" w:rsidRDefault="007E66D5" w:rsidP="007E66D5">
      <w:pPr>
        <w:widowControl w:val="0"/>
        <w:spacing w:after="0" w:line="240" w:lineRule="auto"/>
        <w:rPr>
          <w:rFonts w:ascii="Garamond" w:eastAsia="MS Mincho" w:hAnsi="Garamond" w:cs="CG Times"/>
          <w:sz w:val="14"/>
          <w:szCs w:val="24"/>
          <w:lang w:val="sq-AL"/>
        </w:rPr>
      </w:pPr>
    </w:p>
    <w:p w:rsidR="007E66D5" w:rsidRDefault="007E66D5" w:rsidP="007E66D5">
      <w:pPr>
        <w:widowControl w:val="0"/>
        <w:spacing w:after="0" w:line="240" w:lineRule="auto"/>
        <w:rPr>
          <w:rFonts w:ascii="Garamond" w:eastAsia="MS Mincho" w:hAnsi="Garamond" w:cs="CG Times"/>
          <w:sz w:val="14"/>
          <w:szCs w:val="24"/>
          <w:lang w:val="sq-AL"/>
        </w:rPr>
      </w:pPr>
    </w:p>
    <w:p w:rsidR="007E66D5" w:rsidRPr="00394561" w:rsidRDefault="007E66D5" w:rsidP="007E66D5">
      <w:pPr>
        <w:widowControl w:val="0"/>
        <w:tabs>
          <w:tab w:val="left" w:pos="4820"/>
          <w:tab w:val="left" w:pos="4962"/>
        </w:tabs>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 Lidhur me përcaktimin e çmimit maksimal prej 9,72 lekësh/kwh të blerjes për muajin tetor 2018, OSHEE sh.a., ka paraqitur, bashkëngjitur këtij aplikimi, raportimin e Departamentit të Tregtimit të Energjisë Elektrike të OSHEE sh.a., të datës 18.10.2018, mbi realizimin e procedurës së blerjes së energjisë elektrike nga tregu i parregulluar për sistemin e shpërndarjes.</w:t>
      </w:r>
    </w:p>
    <w:p w:rsidR="007E66D5" w:rsidRDefault="007E66D5" w:rsidP="007E66D5">
      <w:pPr>
        <w:widowControl w:val="0"/>
        <w:tabs>
          <w:tab w:val="left" w:pos="4820"/>
          <w:tab w:val="left" w:pos="4962"/>
        </w:tabs>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 Konstatohet se OSHEE sh.a., ka përdorur mesataren e ponderuar të çmimeve të blerjes së energjisë elektrike prej 77.7 eurosh/mwh për përcaktimin e “Çmimit maksimal të blerjes së energjisë elektrike për periudhën e furnizimit”, gjë që bie në kundërshtim me vetë përkufizimin e nenit 8 të “Metodologjisë së përcaktimit të çmimit të shitjes së energjisë elektrike nga Furnizuesi i Mundësisë së Fundit”, sipas të cilit CBEt është çmimi maksimal i blerjes së energjisë për periudhën e furnizimit nga Tregu, i parregulluar ose blerja nga prodhuesit me përparësi (BRE).</w:t>
      </w:r>
    </w:p>
    <w:p w:rsidR="007E66D5" w:rsidRPr="00394561" w:rsidRDefault="007E66D5" w:rsidP="007E66D5">
      <w:pPr>
        <w:widowControl w:val="0"/>
        <w:tabs>
          <w:tab w:val="left" w:pos="4820"/>
          <w:tab w:val="left" w:pos="4962"/>
        </w:tabs>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 Nga analiza e raportit mbi blerjet e energjisë, të Departamentit të Tregtimit të Energjisë të OSHEE sh.a., konstatohet se çmimi më i lartë i realizuar për muajin tetor është çmimi prej 92.8 euro/mwh për blerjen e sasisë prej 10.08 gwh nga shoqëria “n4t-group” për fashën orare 07:00–23:00 të periudhës kohore 21.10.2018–31.10.2018. Për rrjedhojë, çmimi 92.8 euro/mw do të konsiderohet për përcaktimin e çmimit për klientët FMF për muajin tetor.</w:t>
      </w:r>
    </w:p>
    <w:p w:rsidR="007E66D5" w:rsidRPr="00394561" w:rsidRDefault="007E66D5" w:rsidP="007E66D5">
      <w:pPr>
        <w:widowControl w:val="0"/>
        <w:tabs>
          <w:tab w:val="left" w:pos="4820"/>
          <w:tab w:val="left" w:pos="4962"/>
        </w:tabs>
        <w:spacing w:after="0" w:line="240" w:lineRule="auto"/>
        <w:rPr>
          <w:rFonts w:ascii="Garamond" w:eastAsia="MS Mincho" w:hAnsi="Garamond" w:cs="CG Times"/>
          <w:spacing w:val="-4"/>
          <w:sz w:val="24"/>
          <w:lang w:val="sq-AL"/>
        </w:rPr>
      </w:pPr>
    </w:p>
    <w:p w:rsidR="007E66D5" w:rsidRPr="00394561" w:rsidRDefault="007E66D5" w:rsidP="007E66D5">
      <w:pPr>
        <w:widowControl w:val="0"/>
        <w:spacing w:after="0" w:line="240" w:lineRule="auto"/>
        <w:rPr>
          <w:rFonts w:ascii="Garamond" w:eastAsia="MS Mincho" w:hAnsi="Garamond" w:cs="CG Times"/>
          <w:sz w:val="14"/>
          <w:szCs w:val="24"/>
          <w:lang w:val="sq-AL"/>
        </w:rPr>
      </w:pPr>
    </w:p>
    <w:p w:rsidR="007E66D5" w:rsidRPr="00394561" w:rsidRDefault="007E66D5" w:rsidP="007E66D5">
      <w:pPr>
        <w:widowControl w:val="0"/>
        <w:spacing w:after="0" w:line="240" w:lineRule="auto"/>
        <w:rPr>
          <w:rFonts w:ascii="Garamond" w:eastAsia="MS Mincho" w:hAnsi="Garamond" w:cs="CG Times"/>
          <w:sz w:val="24"/>
          <w:lang w:val="sq-AL"/>
        </w:rPr>
        <w:sectPr w:rsidR="007E66D5" w:rsidRPr="00394561" w:rsidSect="009F12C4">
          <w:type w:val="continuous"/>
          <w:pgSz w:w="11907" w:h="16840" w:code="9"/>
          <w:pgMar w:top="720" w:right="1134" w:bottom="720" w:left="1134" w:header="851" w:footer="851" w:gutter="0"/>
          <w:cols w:space="720"/>
          <w:docGrid w:linePitch="360"/>
        </w:sectPr>
      </w:pPr>
    </w:p>
    <w:p w:rsidR="007E66D5" w:rsidRPr="00394561" w:rsidRDefault="007E66D5" w:rsidP="007E66D5">
      <w:pPr>
        <w:widowControl w:val="0"/>
        <w:tabs>
          <w:tab w:val="left" w:pos="4820"/>
          <w:tab w:val="left" w:pos="4962"/>
        </w:tabs>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lastRenderedPageBreak/>
        <w:t>- Për sa deklarohet nga OSHEE sh.a. edhe paraqitet edhe në relacionet e mëparshme të përcaktimit të këtij çmimi, OSHEE sh.a. vazhdon të mos ketë ndarje të llogarive midis aktivitetit të furnizimit dhe të shpërndarjes dhe vijon të mos këtë ndarje të tyre edhe sot, dhe se “OSHEE nuk ka një strukturë të posaçme për evidentimin e kostove të administrimit dhe kostot e disbalancave për klientët e FMF-së” . Në këto kushte, mendojmë se për përcaktimin e kostove administrative (elementi CA i formulës) është e arsyeshme, që, për sa kohë që nuk ka ndarje të llogarive midis aktiviteteve dhe mungon një strukturë për evidentimin e kostove për klientët FMF, të pranojmë koston për njësi prej 1,79 lekësh/kwh të paraqitur nga OSHEE sh.a., si më sipër.</w:t>
      </w:r>
    </w:p>
    <w:p w:rsidR="007E66D5" w:rsidRPr="00394561" w:rsidRDefault="007E66D5" w:rsidP="007E66D5">
      <w:pPr>
        <w:widowControl w:val="0"/>
        <w:tabs>
          <w:tab w:val="left" w:pos="4820"/>
          <w:tab w:val="left" w:pos="4962"/>
        </w:tabs>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 Në vijim, me ndarjen administrative/</w:t>
      </w:r>
      <w:r>
        <w:rPr>
          <w:rFonts w:ascii="Garamond" w:eastAsia="MS Mincho" w:hAnsi="Garamond" w:cs="CG Times"/>
          <w:spacing w:val="-4"/>
          <w:sz w:val="24"/>
          <w:lang w:val="sq-AL"/>
        </w:rPr>
        <w:t xml:space="preserve"> </w:t>
      </w:r>
      <w:r w:rsidRPr="00394561">
        <w:rPr>
          <w:rFonts w:ascii="Garamond" w:eastAsia="MS Mincho" w:hAnsi="Garamond" w:cs="CG Times"/>
          <w:spacing w:val="-4"/>
          <w:sz w:val="24"/>
          <w:lang w:val="sq-AL"/>
        </w:rPr>
        <w:t xml:space="preserve">organizative të OSHEE-së, sipas aktiviteteve do të jetë i mundur saktësimi i këtyre kostove dhe axhustimi i tyre për periudhat e mëparshme, në përputhje me “Metodologjinë e përcaktimit të çmimit të shitjes së energjisë elektrike nga Furnizuesi i Mundësisë së Fundit”. </w:t>
      </w:r>
    </w:p>
    <w:p w:rsidR="007E66D5" w:rsidRPr="00394561" w:rsidRDefault="007E66D5" w:rsidP="007E66D5">
      <w:pPr>
        <w:widowControl w:val="0"/>
        <w:tabs>
          <w:tab w:val="left" w:pos="4820"/>
          <w:tab w:val="left" w:pos="4962"/>
        </w:tabs>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 Tarifa e përdorimit të rrjetit të transmetimit, miratuar me vendimin nr. 210, datë 28.12.2017, “Për miratimin e tarifës së shërbimit të transmetimit të energjisë elektrike nga ‘OST’ sh.a., për vitin 2018” është 0.75 lekë/kwh.</w:t>
      </w:r>
    </w:p>
    <w:p w:rsidR="007E66D5" w:rsidRPr="00394561" w:rsidRDefault="007E66D5" w:rsidP="007E66D5">
      <w:pPr>
        <w:widowControl w:val="0"/>
        <w:tabs>
          <w:tab w:val="left" w:pos="4820"/>
          <w:tab w:val="left" w:pos="4962"/>
        </w:tabs>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 Tarifa e përdorimit të rrjetit të shpërndarjes në nivelin e tensionit 35 kV, miratuar me vendimin nr. 190, datë 30.8.2017, “Mbi shtyrjen deri më 31.12.2018 të afatit të vendimit nr. 52, datë 6.4.2017, “Mbi lënien në fuqi të vendimit nr. 190, datë 22.12.2016, të Bordit të ERE-s” është 1.5 lekë/kwh.</w:t>
      </w:r>
    </w:p>
    <w:p w:rsidR="007E66D5" w:rsidRPr="00394561" w:rsidRDefault="007E66D5" w:rsidP="007E66D5">
      <w:pPr>
        <w:widowControl w:val="0"/>
        <w:tabs>
          <w:tab w:val="left" w:pos="4820"/>
          <w:tab w:val="left" w:pos="4962"/>
        </w:tabs>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 Për përcaktimin e kursit të këmbimit u krye verifikimi në faqen zyrtare të Bankës së Shqipërisë për datën 18.10.2018, datë në të cilën është kryer procedura e blerjes së energjisë elektrike nga shoqëria “n4t-group”. Kursi i këmbimit i përdorur në llogaritjen e çmimit të FMF-së, për muajit tetor 2018 është i njëjtë me atë të paraqitur nga “OSHEE” sh.a., 125,16 euro/mwh;</w:t>
      </w:r>
    </w:p>
    <w:p w:rsidR="007E66D5" w:rsidRPr="00394561" w:rsidRDefault="007E66D5" w:rsidP="007E66D5">
      <w:pPr>
        <w:widowControl w:val="0"/>
        <w:tabs>
          <w:tab w:val="left" w:pos="4820"/>
          <w:tab w:val="left" w:pos="4962"/>
        </w:tabs>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 xml:space="preserve">- Në përfundim, nga verifikimi i informacionit dhe i përllogaritjeve të paraqitura nga shoqëria, rezulton se çmimi për shitjen e energjisë elektrike për klientët në kushtet e FMF-së për muajin tetor 2018 është 16.00 lekë/kwh. </w:t>
      </w:r>
    </w:p>
    <w:p w:rsidR="007E66D5" w:rsidRPr="00394561" w:rsidRDefault="007E66D5" w:rsidP="007E66D5">
      <w:pPr>
        <w:widowControl w:val="0"/>
        <w:tabs>
          <w:tab w:val="left" w:pos="4820"/>
          <w:tab w:val="left" w:pos="4962"/>
        </w:tabs>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Për gjithë sa më sipër, Bordi i ERE-s</w:t>
      </w:r>
    </w:p>
    <w:p w:rsidR="007E66D5" w:rsidRPr="008A5EE5" w:rsidRDefault="007E66D5" w:rsidP="007E66D5">
      <w:pPr>
        <w:widowControl w:val="0"/>
        <w:tabs>
          <w:tab w:val="left" w:pos="4820"/>
          <w:tab w:val="left" w:pos="4962"/>
        </w:tabs>
        <w:spacing w:after="0" w:line="240" w:lineRule="auto"/>
        <w:rPr>
          <w:rFonts w:ascii="Garamond" w:eastAsia="MS Mincho" w:hAnsi="Garamond" w:cs="CG Times"/>
          <w:spacing w:val="-4"/>
          <w:sz w:val="10"/>
          <w:szCs w:val="24"/>
          <w:lang w:val="sq-AL"/>
        </w:rPr>
      </w:pPr>
    </w:p>
    <w:p w:rsidR="007E66D5" w:rsidRPr="00394561" w:rsidRDefault="007E66D5" w:rsidP="007E66D5">
      <w:pPr>
        <w:keepNext/>
        <w:widowControl w:val="0"/>
        <w:tabs>
          <w:tab w:val="left" w:pos="4820"/>
          <w:tab w:val="left" w:pos="4962"/>
        </w:tabs>
        <w:spacing w:after="0" w:line="240" w:lineRule="auto"/>
        <w:ind w:firstLine="0"/>
        <w:jc w:val="center"/>
        <w:rPr>
          <w:rFonts w:ascii="Garamond" w:eastAsia="MS Mincho" w:hAnsi="Garamond" w:cs="CG Times"/>
          <w:spacing w:val="-4"/>
          <w:sz w:val="24"/>
          <w:lang w:val="sq-AL"/>
        </w:rPr>
      </w:pPr>
      <w:r w:rsidRPr="00394561">
        <w:rPr>
          <w:rFonts w:ascii="Garamond" w:eastAsia="MS Mincho" w:hAnsi="Garamond" w:cs="CG Times"/>
          <w:spacing w:val="-4"/>
          <w:sz w:val="24"/>
          <w:lang w:val="sq-AL"/>
        </w:rPr>
        <w:t>VENDOSI:</w:t>
      </w:r>
    </w:p>
    <w:p w:rsidR="007E66D5" w:rsidRPr="008A5EE5" w:rsidRDefault="007E66D5" w:rsidP="007E66D5">
      <w:pPr>
        <w:widowControl w:val="0"/>
        <w:tabs>
          <w:tab w:val="left" w:pos="4820"/>
          <w:tab w:val="left" w:pos="4962"/>
        </w:tabs>
        <w:spacing w:after="0" w:line="240" w:lineRule="auto"/>
        <w:rPr>
          <w:rFonts w:ascii="Garamond" w:eastAsia="MS Mincho" w:hAnsi="Garamond" w:cs="CG Times"/>
          <w:spacing w:val="-4"/>
          <w:sz w:val="10"/>
          <w:szCs w:val="24"/>
          <w:lang w:val="sq-AL"/>
        </w:rPr>
      </w:pPr>
    </w:p>
    <w:p w:rsidR="007E66D5" w:rsidRPr="00394561" w:rsidRDefault="007E66D5" w:rsidP="007E66D5">
      <w:pPr>
        <w:widowControl w:val="0"/>
        <w:tabs>
          <w:tab w:val="left" w:pos="4820"/>
          <w:tab w:val="left" w:pos="4962"/>
        </w:tabs>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1. Të miratojë çmimin e furnizimit me energji elektrike për klientët e lidhur në nivelin e tensionit 35 kV, të cilët furnizohen nga Furnizuesi i Mundësisë së Fundit, prej 16.00 lekësh/kwh, për muajin tetor 2018.</w:t>
      </w:r>
    </w:p>
    <w:p w:rsidR="007E66D5" w:rsidRPr="00394561" w:rsidRDefault="007E66D5" w:rsidP="00BE7EB3">
      <w:pPr>
        <w:widowControl w:val="0"/>
        <w:tabs>
          <w:tab w:val="left" w:pos="4820"/>
          <w:tab w:val="left" w:pos="4962"/>
        </w:tabs>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2. Drejtoria e Juridike dhe e Mbrojtjes së Konsumatorit të njoftojë aplikuesin për vendimin e Bordit të ERE-s. </w:t>
      </w:r>
      <w:bookmarkStart w:id="0" w:name="_GoBack"/>
      <w:bookmarkEnd w:id="0"/>
    </w:p>
    <w:p w:rsidR="007E66D5" w:rsidRPr="00394561" w:rsidRDefault="007E66D5" w:rsidP="007E66D5">
      <w:pPr>
        <w:widowControl w:val="0"/>
        <w:tabs>
          <w:tab w:val="left" w:pos="4820"/>
          <w:tab w:val="left" w:pos="4962"/>
        </w:tabs>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Ky vendim hyn në fuqi menjëherë.</w:t>
      </w:r>
    </w:p>
    <w:p w:rsidR="007E66D5" w:rsidRPr="00394561" w:rsidRDefault="007E66D5" w:rsidP="007E66D5">
      <w:pPr>
        <w:widowControl w:val="0"/>
        <w:tabs>
          <w:tab w:val="left" w:pos="4820"/>
          <w:tab w:val="left" w:pos="4962"/>
        </w:tabs>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Ky vendim botohet në Fletoren Zyrtare.</w:t>
      </w:r>
    </w:p>
    <w:p w:rsidR="007E66D5" w:rsidRPr="00394561" w:rsidRDefault="007E66D5" w:rsidP="007E66D5">
      <w:pPr>
        <w:widowControl w:val="0"/>
        <w:tabs>
          <w:tab w:val="left" w:pos="4820"/>
          <w:tab w:val="left" w:pos="4962"/>
        </w:tabs>
        <w:spacing w:after="0" w:line="240" w:lineRule="auto"/>
        <w:rPr>
          <w:rFonts w:ascii="Garamond" w:eastAsia="MS Mincho" w:hAnsi="Garamond" w:cs="CG Times"/>
          <w:spacing w:val="-4"/>
          <w:sz w:val="24"/>
          <w:lang w:val="sq-AL"/>
        </w:rPr>
      </w:pPr>
      <w:r w:rsidRPr="00394561">
        <w:rPr>
          <w:rFonts w:ascii="Garamond" w:eastAsia="MS Mincho" w:hAnsi="Garamond" w:cs="CG Times"/>
          <w:spacing w:val="-4"/>
          <w:sz w:val="24"/>
          <w:lang w:val="sq-AL"/>
        </w:rPr>
        <w:t>Ky vendim mund të ankimohet në Gjykatën Administrative Tiranë, brenda 30 ditëve kalendarike nga botimi në Fletoren Zyrtare.</w:t>
      </w:r>
    </w:p>
    <w:p w:rsidR="007E66D5" w:rsidRPr="008A5EE5" w:rsidRDefault="007E66D5" w:rsidP="007E66D5">
      <w:pPr>
        <w:widowControl w:val="0"/>
        <w:tabs>
          <w:tab w:val="left" w:pos="4820"/>
          <w:tab w:val="left" w:pos="4962"/>
        </w:tabs>
        <w:spacing w:after="0" w:line="240" w:lineRule="auto"/>
        <w:rPr>
          <w:rFonts w:ascii="Garamond" w:eastAsia="MS Mincho" w:hAnsi="Garamond" w:cs="CG Times"/>
          <w:spacing w:val="-4"/>
          <w:sz w:val="10"/>
          <w:szCs w:val="24"/>
          <w:lang w:val="sq-AL"/>
        </w:rPr>
      </w:pPr>
    </w:p>
    <w:p w:rsidR="007E66D5" w:rsidRPr="00394561" w:rsidRDefault="007E66D5" w:rsidP="007E66D5">
      <w:pPr>
        <w:widowControl w:val="0"/>
        <w:tabs>
          <w:tab w:val="left" w:pos="4820"/>
          <w:tab w:val="left" w:pos="4962"/>
        </w:tabs>
        <w:spacing w:after="0" w:line="240" w:lineRule="auto"/>
        <w:jc w:val="right"/>
        <w:rPr>
          <w:rFonts w:ascii="Garamond" w:eastAsia="MS Mincho" w:hAnsi="Garamond" w:cs="CG Times"/>
          <w:spacing w:val="-4"/>
          <w:sz w:val="24"/>
          <w:lang w:val="sq-AL"/>
        </w:rPr>
      </w:pPr>
      <w:r w:rsidRPr="00394561">
        <w:rPr>
          <w:rFonts w:ascii="Garamond" w:eastAsia="MS Mincho" w:hAnsi="Garamond" w:cs="CG Times"/>
          <w:spacing w:val="-4"/>
          <w:sz w:val="24"/>
          <w:lang w:val="sq-AL"/>
        </w:rPr>
        <w:t>KRYETARI</w:t>
      </w:r>
    </w:p>
    <w:p w:rsidR="007E66D5" w:rsidRPr="00394561" w:rsidRDefault="007E66D5" w:rsidP="007E66D5">
      <w:pPr>
        <w:widowControl w:val="0"/>
        <w:tabs>
          <w:tab w:val="left" w:pos="4820"/>
          <w:tab w:val="left" w:pos="4962"/>
        </w:tabs>
        <w:spacing w:after="0" w:line="240" w:lineRule="auto"/>
        <w:jc w:val="right"/>
        <w:rPr>
          <w:rFonts w:ascii="Garamond" w:eastAsia="MS Mincho" w:hAnsi="Garamond" w:cs="CG Times"/>
          <w:b/>
          <w:spacing w:val="-4"/>
          <w:sz w:val="24"/>
          <w:lang w:val="sq-AL"/>
        </w:rPr>
      </w:pPr>
      <w:r w:rsidRPr="00394561">
        <w:rPr>
          <w:rFonts w:ascii="Garamond" w:eastAsia="MS Mincho" w:hAnsi="Garamond" w:cs="CG Times"/>
          <w:b/>
          <w:spacing w:val="-4"/>
          <w:sz w:val="24"/>
          <w:lang w:val="sq-AL"/>
        </w:rPr>
        <w:t>Petrit Ahmeti</w:t>
      </w:r>
    </w:p>
    <w:p w:rsidR="004D7F65" w:rsidRDefault="004D7F65"/>
    <w:sectPr w:rsidR="004D7F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BB3"/>
    <w:rsid w:val="004D7F65"/>
    <w:rsid w:val="006E1BB3"/>
    <w:rsid w:val="007E66D5"/>
    <w:rsid w:val="00BE7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F99914-7D74-4284-A0C2-6CCD76962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66D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953</Words>
  <Characters>5435</Characters>
  <Application>Microsoft Office Word</Application>
  <DocSecurity>0</DocSecurity>
  <Lines>45</Lines>
  <Paragraphs>12</Paragraphs>
  <ScaleCrop>false</ScaleCrop>
  <Company/>
  <LinksUpToDate>false</LinksUpToDate>
  <CharactersWithSpaces>6376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2018-11-16T13:11:00Z</dcterms:created>
  <dcterms:modified xsi:type="dcterms:W3CDTF">2018-11-19T08:15:00Z</dcterms:modified>
</cp:coreProperties>
</file>