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CA3" w:rsidRPr="00394561" w:rsidRDefault="00770CA3" w:rsidP="00770CA3">
      <w:pPr>
        <w:keepNext/>
        <w:widowControl w:val="0"/>
        <w:tabs>
          <w:tab w:val="left" w:pos="4820"/>
          <w:tab w:val="left" w:pos="4962"/>
        </w:tabs>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VENDIM</w:t>
      </w:r>
    </w:p>
    <w:p w:rsidR="00770CA3" w:rsidRPr="00394561" w:rsidRDefault="00770CA3" w:rsidP="00770CA3">
      <w:pPr>
        <w:keepNext/>
        <w:widowControl w:val="0"/>
        <w:tabs>
          <w:tab w:val="left" w:pos="4820"/>
          <w:tab w:val="left" w:pos="4962"/>
        </w:tabs>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Nr. 239, datë 2.11.2018</w:t>
      </w:r>
    </w:p>
    <w:p w:rsidR="00770CA3" w:rsidRPr="00394561" w:rsidRDefault="00770CA3" w:rsidP="00770CA3">
      <w:pPr>
        <w:keepNext/>
        <w:widowControl w:val="0"/>
        <w:tabs>
          <w:tab w:val="left" w:pos="4820"/>
          <w:tab w:val="left" w:pos="4962"/>
        </w:tabs>
        <w:spacing w:after="0" w:line="240" w:lineRule="auto"/>
        <w:ind w:firstLine="0"/>
        <w:jc w:val="center"/>
        <w:outlineLvl w:val="2"/>
        <w:rPr>
          <w:rFonts w:ascii="Garamond" w:eastAsia="MS Mincho" w:hAnsi="Garamond" w:cs="CG Times"/>
          <w:b/>
          <w:bCs/>
          <w:sz w:val="12"/>
          <w:lang w:val="sq-AL"/>
        </w:rPr>
      </w:pPr>
    </w:p>
    <w:p w:rsidR="00770CA3" w:rsidRPr="00394561" w:rsidRDefault="00770CA3" w:rsidP="00770CA3">
      <w:pPr>
        <w:keepNext/>
        <w:widowControl w:val="0"/>
        <w:tabs>
          <w:tab w:val="left" w:pos="4820"/>
          <w:tab w:val="left" w:pos="4962"/>
        </w:tabs>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MBI RISHIKIMIN E</w:t>
      </w:r>
      <w:r>
        <w:rPr>
          <w:rFonts w:ascii="Garamond" w:eastAsia="MS Mincho" w:hAnsi="Garamond" w:cs="CG Times"/>
          <w:b/>
          <w:bCs/>
          <w:sz w:val="24"/>
          <w:lang w:val="sq-AL"/>
        </w:rPr>
        <w:t xml:space="preserve"> “</w:t>
      </w:r>
      <w:r w:rsidRPr="00394561">
        <w:rPr>
          <w:rFonts w:ascii="Garamond" w:eastAsia="MS Mincho" w:hAnsi="Garamond" w:cs="CG Times"/>
          <w:b/>
          <w:bCs/>
          <w:sz w:val="24"/>
          <w:lang w:val="sq-AL"/>
        </w:rPr>
        <w:t>RREGULLORES PËR PROCEDURAT DHE AFATET PËR DHËNIEN, MODIFIKIMIN, TRANSFERIMIN, RINOVIMIN OSE HEQJEN E LICENCAVE NË SEKTORIN E ENERGJISË ELEKTRIKE</w:t>
      </w:r>
      <w:r>
        <w:rPr>
          <w:rFonts w:ascii="Garamond" w:eastAsia="MS Mincho" w:hAnsi="Garamond" w:cs="CG Times"/>
          <w:b/>
          <w:bCs/>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10"/>
          <w:szCs w:val="24"/>
          <w:highlight w:val="yellow"/>
          <w:lang w:val="sq-AL"/>
        </w:rPr>
      </w:pPr>
    </w:p>
    <w:p w:rsidR="00770CA3" w:rsidRPr="00A339DD" w:rsidRDefault="00770CA3" w:rsidP="00770CA3">
      <w:pPr>
        <w:widowControl w:val="0"/>
        <w:tabs>
          <w:tab w:val="left" w:pos="4820"/>
          <w:tab w:val="left" w:pos="4962"/>
        </w:tabs>
        <w:spacing w:after="0" w:line="240" w:lineRule="auto"/>
        <w:rPr>
          <w:rFonts w:ascii="Garamond" w:eastAsia="MS Mincho" w:hAnsi="Garamond" w:cs="CG Times"/>
          <w:spacing w:val="-6"/>
          <w:sz w:val="24"/>
          <w:lang w:val="sq-AL"/>
        </w:rPr>
      </w:pPr>
      <w:r w:rsidRPr="00A339DD">
        <w:rPr>
          <w:rFonts w:ascii="Garamond" w:eastAsia="MS Mincho" w:hAnsi="Garamond" w:cs="CG Times"/>
          <w:spacing w:val="-6"/>
          <w:sz w:val="24"/>
          <w:lang w:val="sq-AL"/>
        </w:rPr>
        <w:t>Në mbështetje të neneve 16 dhe 39, të ligjit nr. 43/2015, “Për sektorin e energjisë elektrike”, të ndryshuar; të nenit 19, pika 1, germa “a” dhe të nenit 26, të “Rregullave të organizimit, funksionimit dhe procedurave të ERE-s”, miratuar me vendimin e Bordit të ERE-s nr. 96, datë 17.6.2016, Bordi i ERE-s, në mbledhjen e tij të datës 2.11.2018, mbasi shqyrtoi relacionin e përgatitur nga drejtoritë teknike në lidhje me rishikimin e “Rregullores për procedurat dhe afatet për dhënien, modifikimin, transferimin, rinovimin ose heqjen e licencave në sektorin e energjisë elektrike”,</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konstatoi se: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Bordi i ERE-s, në zbatim të nenit 39 të ligjit nr. 43/2015, “Për sektorin e energjisë elektrike”, me vendimin nr. 109, datë 29.6.2016, ka miratuar “Rregulloren për procedurat dhe afatet për dhënien, modifikimin, transferimin, rinovimin ose heqjen e licencave në sektorin e energjisë elektrike”.</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Duke qenë se ligji i sipërcituar pësoi ndryshime me atë nr. 7/2018, “Për disa ndryshime dhe shtesa në ligjin nr. 43/2015, ‘Për sektorin e energjisë elektrike’”, sa i përket veprimtarisë së Operatorit të Tregut, si dhe çeljes së Bursës Shqiptare të Energjisë, ka lindur nevoja e reflektimit të këtyre ndryshimeve në përmbajtjen e “Rregullores për procedurat dhe afatet për dhënien, modifikimin, transferimin, rinovimin ose heqjen e licencave në sektorin e energjisë elektrike”.</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Në këtë rregullore do të përfshihen edhe parashikimet e pikës 8 të vendimit të Këshillit të Ministrave nr. 519, datë 13.7.2016, “Për miratimin e modelit të tregut të energjisë elektrike”, si dhe pikës 8, të aneksit 2 të tij, në të cilat parashikohet respektivisht, se:</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“8. Modeli i tregut të organizuar, siç është përcaktuar në këtë tekst, do të jetë i aplikueshëm në momentin e fillimit të punës së Bursës Shqiptare të Energjisë.”.</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“Aneksi 2, pika 8. Ministri përgjegjës për energjinë bashkëpunon me ERE-n, si dhe me ministritë dhe institucionet e tjera publike për krijimin e Bursës Shqiptare të Energjisë. Ministria do të koordinojë hapat e nevojshëm edhe me Sekretariatin e Komunitetit të Energjisë, IFC-në dhe institucionet e tjera ndërkombëtare financiare.”.</w:t>
      </w:r>
    </w:p>
    <w:p w:rsidR="00770CA3" w:rsidRPr="00394561" w:rsidRDefault="00770CA3" w:rsidP="00770CA3">
      <w:pPr>
        <w:widowControl w:val="0"/>
        <w:tabs>
          <w:tab w:val="left" w:pos="4820"/>
          <w:tab w:val="left" w:pos="4962"/>
        </w:tabs>
        <w:spacing w:after="0" w:line="240" w:lineRule="auto"/>
        <w:rPr>
          <w:rFonts w:ascii="Garamond" w:eastAsia="MS Mincho" w:hAnsi="Garamond" w:cs="CG Times"/>
          <w:b/>
          <w:sz w:val="24"/>
          <w:lang w:val="sq-AL"/>
        </w:rPr>
      </w:pPr>
      <w:r w:rsidRPr="00394561">
        <w:rPr>
          <w:rFonts w:ascii="Garamond" w:eastAsia="MS Mincho" w:hAnsi="Garamond" w:cs="CG Times"/>
          <w:b/>
          <w:sz w:val="24"/>
          <w:lang w:val="sq-AL"/>
        </w:rPr>
        <w:t>- Ndryshimet e propozuara janë si më poshtë:</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Kudo në rregullore do të zëvendësohet termi </w:t>
      </w:r>
      <w:r w:rsidRPr="008B6017">
        <w:rPr>
          <w:rFonts w:ascii="Garamond" w:eastAsia="MS Mincho" w:hAnsi="Garamond" w:cs="CG Times"/>
          <w:i/>
          <w:sz w:val="24"/>
          <w:lang w:val="sq-AL"/>
        </w:rPr>
        <w:t>“aktivitet”</w:t>
      </w:r>
      <w:r w:rsidRPr="00394561">
        <w:rPr>
          <w:rFonts w:ascii="Garamond" w:eastAsia="MS Mincho" w:hAnsi="Garamond" w:cs="CG Times"/>
          <w:sz w:val="24"/>
          <w:lang w:val="sq-AL"/>
        </w:rPr>
        <w:t xml:space="preserve"> me atë </w:t>
      </w:r>
      <w:r w:rsidRPr="008B6017">
        <w:rPr>
          <w:rFonts w:ascii="Garamond" w:eastAsia="MS Mincho" w:hAnsi="Garamond" w:cs="CG Times"/>
          <w:i/>
          <w:sz w:val="24"/>
          <w:lang w:val="sq-AL"/>
        </w:rPr>
        <w:t>“veprimtari”</w:t>
      </w:r>
      <w:r w:rsidRPr="00394561">
        <w:rPr>
          <w:rFonts w:ascii="Garamond" w:eastAsia="MS Mincho" w:hAnsi="Garamond" w:cs="CG Times"/>
          <w:sz w:val="24"/>
          <w:lang w:val="sq-AL"/>
        </w:rPr>
        <w:t xml:space="preserve"> në zbatim të terminologjisë së përdorur në ligjin nr. 43/2015, “Për sektorin e energjisë elektrike”, të ndryshuar.</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Kudo në rregullore pas fjalëve “ligjit nr. 43/2015. “Për sektorin e energjisë elektrike”, do të shtohet fjala “i ndryshuar”.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w:t>
      </w:r>
      <w:r w:rsidRPr="00394561">
        <w:rPr>
          <w:rFonts w:ascii="Garamond" w:eastAsia="MS Mincho" w:hAnsi="Garamond" w:cs="CG Times"/>
          <w:b/>
          <w:sz w:val="24"/>
          <w:lang w:val="sq-AL"/>
        </w:rPr>
        <w:t>Në nenin 4, “Licencat”</w:t>
      </w:r>
      <w:r w:rsidRPr="00394561">
        <w:rPr>
          <w:rFonts w:ascii="Garamond" w:eastAsia="MS Mincho" w:hAnsi="Garamond" w:cs="CG Times"/>
          <w:sz w:val="24"/>
          <w:lang w:val="sq-AL"/>
        </w:rPr>
        <w:t>, në pikën 1 do të shtohet germa “h” me përmbajtje: “</w:t>
      </w:r>
      <w:bookmarkStart w:id="0" w:name="_Hlk528141190"/>
      <w:r w:rsidRPr="00394561">
        <w:rPr>
          <w:rFonts w:ascii="Garamond" w:eastAsia="MS Mincho" w:hAnsi="Garamond" w:cs="CG Times"/>
          <w:sz w:val="24"/>
          <w:lang w:val="sq-AL"/>
        </w:rPr>
        <w:t>Tregun e organizuar të energjisë elektrike (Bursa Shqiptare e Energjisë)</w:t>
      </w:r>
      <w:bookmarkEnd w:id="0"/>
      <w:r w:rsidRPr="00394561">
        <w:rPr>
          <w:rFonts w:ascii="Garamond" w:eastAsia="MS Mincho" w:hAnsi="Garamond" w:cs="CG Times"/>
          <w:sz w:val="24"/>
          <w:lang w:val="sq-AL"/>
        </w:rPr>
        <w:t xml:space="preserve">, </w:t>
      </w:r>
      <w:bookmarkStart w:id="1" w:name="_Hlk528137270"/>
      <w:r w:rsidRPr="00394561">
        <w:rPr>
          <w:rFonts w:ascii="Garamond" w:eastAsia="MS Mincho" w:hAnsi="Garamond" w:cs="CG Times"/>
          <w:sz w:val="24"/>
          <w:lang w:val="sq-AL"/>
        </w:rPr>
        <w:t xml:space="preserve">në zbatim të pikës 3.5 të vendimit të Këshillit të Ministrave </w:t>
      </w:r>
      <w:r w:rsidRPr="00394561">
        <w:rPr>
          <w:rFonts w:ascii="Garamond" w:eastAsia="MS Mincho" w:hAnsi="Garamond" w:cs="CG Times"/>
          <w:b/>
          <w:sz w:val="24"/>
          <w:lang w:val="sq-AL"/>
        </w:rPr>
        <w:t>nr. 519, datë 13.7.2016</w:t>
      </w:r>
      <w:r w:rsidRPr="00394561">
        <w:rPr>
          <w:rFonts w:ascii="Garamond" w:eastAsia="MS Mincho" w:hAnsi="Garamond" w:cs="CG Times"/>
          <w:sz w:val="24"/>
          <w:lang w:val="sq-AL"/>
        </w:rPr>
        <w:t>, “Për miratimin e modelit të tregut të energjisë elektrike”.</w:t>
      </w:r>
      <w:bookmarkEnd w:id="1"/>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Po në këtë nen, pas pikës 2 do të shtohet pika 3, më përmbajtje si më poshtë:</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“3. Për aq sa e lejon legjislacioni në fuqi i Republikës së Shqipërisë, nuk do të kërkohet licencë për tregtimin e energjisë elektrike ose furnizimin me energji elektrike, në rast se një shoqëri ka një licencë të lëshuar nga një autoritet rregullator i një vendi tjetër me të cilin është nënshkruar një marrëveshje dypalëshe, për njohjen reciproke të licencave ndërmjet ERE-s dhe autoritetit përkatës rregullator. Si dhe, me kusht që ato të dorëzojnë në ERE informacionin e përcaktuar në nenin 9 (1) të këtyre rregullave.”.</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Sa më sipër shtohet në rregullore në vijim të Rekomandimit të Sekretariatit të Komunitetit të Energjisë, si dhe Memorandumit të Bashkëpunimit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b/>
          <w:sz w:val="24"/>
          <w:lang w:val="sq-AL"/>
        </w:rPr>
        <w:lastRenderedPageBreak/>
        <w:t>Dhe pika 3, me përmbajtje:</w:t>
      </w:r>
      <w:r w:rsidRPr="00394561">
        <w:rPr>
          <w:rFonts w:ascii="Garamond" w:eastAsia="MS Mincho" w:hAnsi="Garamond" w:cs="CG Times"/>
          <w:sz w:val="24"/>
          <w:lang w:val="sq-AL"/>
        </w:rPr>
        <w:t xml:space="preserve"> </w:t>
      </w:r>
      <w:r w:rsidRPr="00501AC8">
        <w:rPr>
          <w:rFonts w:ascii="Garamond" w:eastAsia="MS Mincho" w:hAnsi="Garamond" w:cs="CG Times"/>
          <w:i/>
          <w:sz w:val="24"/>
          <w:lang w:val="sq-AL"/>
        </w:rPr>
        <w:t>“Këto subjekte, në çdo rast janë të detyruara të respektojnë Modelin e Tregut, Rregullat e Tregut dhe Kodet e Rrjetit.”</w:t>
      </w:r>
      <w:r w:rsidRPr="00394561">
        <w:rPr>
          <w:rFonts w:ascii="Garamond" w:eastAsia="MS Mincho" w:hAnsi="Garamond" w:cs="CG Times"/>
          <w:sz w:val="24"/>
          <w:lang w:val="sq-AL"/>
        </w:rPr>
        <w:t>, bëhet pika 4.</w:t>
      </w:r>
    </w:p>
    <w:p w:rsidR="00770CA3" w:rsidRPr="00394561" w:rsidRDefault="00770CA3" w:rsidP="00770CA3">
      <w:pPr>
        <w:widowControl w:val="0"/>
        <w:tabs>
          <w:tab w:val="left" w:pos="4820"/>
          <w:tab w:val="left" w:pos="4962"/>
        </w:tabs>
        <w:spacing w:after="0" w:line="240" w:lineRule="auto"/>
        <w:rPr>
          <w:rFonts w:ascii="Garamond" w:eastAsia="MS Mincho" w:hAnsi="Garamond" w:cs="CG Times"/>
          <w:b/>
          <w:sz w:val="24"/>
          <w:lang w:val="sq-AL"/>
        </w:rPr>
      </w:pPr>
      <w:r w:rsidRPr="00394561">
        <w:rPr>
          <w:rFonts w:ascii="Garamond" w:eastAsia="MS Mincho" w:hAnsi="Garamond" w:cs="CG Times"/>
          <w:b/>
          <w:sz w:val="24"/>
          <w:lang w:val="sq-AL"/>
        </w:rPr>
        <w:t>- Në nenin 5, “Kohëzgjatja dhe vlefshmëria e licencës”</w:t>
      </w:r>
      <w:r w:rsidRPr="00394561">
        <w:rPr>
          <w:rFonts w:ascii="Garamond" w:eastAsia="MS Mincho" w:hAnsi="Garamond" w:cs="CG Times"/>
          <w:sz w:val="24"/>
          <w:lang w:val="sq-AL"/>
        </w:rPr>
        <w:t xml:space="preserve">, është shtuar pika 2, me përmbajtje: </w:t>
      </w:r>
    </w:p>
    <w:p w:rsidR="00770CA3" w:rsidRPr="00501AC8"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501AC8">
        <w:rPr>
          <w:rFonts w:ascii="Garamond" w:eastAsia="MS Mincho" w:hAnsi="Garamond" w:cs="CG Times"/>
          <w:i/>
          <w:sz w:val="24"/>
          <w:lang w:val="sq-AL"/>
        </w:rPr>
        <w:t xml:space="preserve">“2. Për aplikimet në veprimtarinë e prodhimit të energjisë elektrike, të cilat paraqiten në ERE më vonë se data efektive e kontratës, llogaritja e afatit të licencimit, bëhet për periudhën e mbetur. Ky rregull vlen edhe për rastet e modifikimit të licencave.”.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b/>
          <w:sz w:val="24"/>
          <w:lang w:val="sq-AL"/>
        </w:rPr>
        <w:t>- Neni 8, “Paraqitja e aplikimit”</w:t>
      </w:r>
      <w:r w:rsidRPr="00394561">
        <w:rPr>
          <w:rFonts w:ascii="Garamond" w:eastAsia="MS Mincho" w:hAnsi="Garamond" w:cs="CG Times"/>
          <w:sz w:val="24"/>
          <w:lang w:val="sq-AL"/>
        </w:rPr>
        <w:t>, do të riformulohet si vijon:</w:t>
      </w:r>
    </w:p>
    <w:p w:rsidR="00770CA3" w:rsidRPr="00394561"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394561">
        <w:rPr>
          <w:rFonts w:ascii="Garamond" w:eastAsia="MS Mincho" w:hAnsi="Garamond" w:cs="CG Times"/>
          <w:i/>
          <w:sz w:val="24"/>
          <w:lang w:val="sq-AL"/>
        </w:rPr>
        <w:t xml:space="preserve">“1. Aplikimi konsiston </w:t>
      </w:r>
      <w:r w:rsidRPr="00394561">
        <w:rPr>
          <w:rFonts w:ascii="Garamond" w:eastAsia="MS Mincho" w:hAnsi="Garamond" w:cs="CG Times"/>
          <w:i/>
          <w:sz w:val="24"/>
          <w:u w:val="single"/>
          <w:lang w:val="sq-AL"/>
        </w:rPr>
        <w:t>në plotësimin</w:t>
      </w:r>
      <w:r w:rsidRPr="00394561">
        <w:rPr>
          <w:rFonts w:ascii="Garamond" w:eastAsia="MS Mincho" w:hAnsi="Garamond" w:cs="CG Times"/>
          <w:i/>
          <w:sz w:val="24"/>
          <w:lang w:val="sq-AL"/>
        </w:rPr>
        <w:t xml:space="preserve"> e formatit të aplikimit dhe të dokumentacionit që përcaktohet në nenin 9 të kësaj rregulloreje, të plotësuara nga aplikuesi sipas objektit </w:t>
      </w:r>
      <w:r w:rsidRPr="00394561">
        <w:rPr>
          <w:rFonts w:ascii="Garamond" w:eastAsia="MS Mincho" w:hAnsi="Garamond" w:cs="CG Times"/>
          <w:i/>
          <w:sz w:val="24"/>
          <w:u w:val="single"/>
          <w:lang w:val="sq-AL"/>
        </w:rPr>
        <w:t>të veprimtarisë për të cilin kërkon të licencohet</w:t>
      </w:r>
      <w:r w:rsidRPr="00394561">
        <w:rPr>
          <w:rFonts w:ascii="Garamond" w:eastAsia="MS Mincho" w:hAnsi="Garamond" w:cs="CG Times"/>
          <w:i/>
          <w:sz w:val="24"/>
          <w:lang w:val="sq-AL"/>
        </w:rPr>
        <w:t xml:space="preserve">.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394561">
        <w:rPr>
          <w:rFonts w:ascii="Garamond" w:eastAsia="MS Mincho" w:hAnsi="Garamond" w:cs="CG Times"/>
          <w:i/>
          <w:sz w:val="24"/>
          <w:lang w:val="sq-AL"/>
        </w:rPr>
        <w:t xml:space="preserve">2. Aplikuesi, </w:t>
      </w:r>
      <w:r w:rsidRPr="00394561">
        <w:rPr>
          <w:rFonts w:ascii="Garamond" w:eastAsia="MS Mincho" w:hAnsi="Garamond" w:cs="CG Times"/>
          <w:i/>
          <w:sz w:val="24"/>
          <w:u w:val="single"/>
          <w:lang w:val="sq-AL"/>
        </w:rPr>
        <w:t>në momentin e paraqitjes së kërkesës për licencë, duhet të paraqesë bashkëlidhur dokumenteve të aplikimit, vërtetimin e pagesës së aplikimit, referuar aneksit A të kësaj rregulloreje. Moskryerja e kësaj pagese përbën shkak për mospranimin e aplikimit nga ana e ERE-s</w:t>
      </w:r>
      <w:r w:rsidRPr="00394561">
        <w:rPr>
          <w:rFonts w:ascii="Garamond" w:eastAsia="MS Mincho" w:hAnsi="Garamond" w:cs="CG Times"/>
          <w:i/>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394561">
        <w:rPr>
          <w:rFonts w:ascii="Garamond" w:eastAsia="MS Mincho" w:hAnsi="Garamond" w:cs="CG Times"/>
          <w:i/>
          <w:sz w:val="24"/>
          <w:lang w:val="sq-AL"/>
        </w:rPr>
        <w:t xml:space="preserve">3. Dokumentacioni </w:t>
      </w:r>
      <w:r w:rsidRPr="00394561">
        <w:rPr>
          <w:rFonts w:ascii="Garamond" w:eastAsia="MS Mincho" w:hAnsi="Garamond" w:cs="CG Times"/>
          <w:i/>
          <w:sz w:val="24"/>
          <w:u w:val="single"/>
          <w:lang w:val="sq-AL"/>
        </w:rPr>
        <w:t>i aplikimit</w:t>
      </w:r>
      <w:r w:rsidRPr="00394561">
        <w:rPr>
          <w:rFonts w:ascii="Garamond" w:eastAsia="MS Mincho" w:hAnsi="Garamond" w:cs="CG Times"/>
          <w:i/>
          <w:sz w:val="24"/>
          <w:lang w:val="sq-AL"/>
        </w:rPr>
        <w:t xml:space="preserve">, i paraqitur nga aplikuesi duhet të jetë në gjuhën shqipe. </w:t>
      </w:r>
      <w:r w:rsidRPr="00394561">
        <w:rPr>
          <w:rFonts w:ascii="Garamond" w:eastAsia="MS Mincho" w:hAnsi="Garamond" w:cs="CG Times"/>
          <w:i/>
          <w:sz w:val="24"/>
          <w:u w:val="single"/>
          <w:lang w:val="sq-AL"/>
        </w:rPr>
        <w:t xml:space="preserve">Ai duhet të përcillet të ERE në origjinal ose në fotokopje </w:t>
      </w:r>
      <w:r w:rsidRPr="00394561">
        <w:rPr>
          <w:rFonts w:ascii="Garamond" w:eastAsia="MS Mincho" w:hAnsi="Garamond" w:cs="CG Times"/>
          <w:i/>
          <w:sz w:val="24"/>
          <w:lang w:val="sq-AL"/>
        </w:rPr>
        <w:t xml:space="preserve">të noterizuar dhe një kopje elektronike në CD. Të gjitha vërtetimet dhe deklaratat </w:t>
      </w:r>
      <w:r w:rsidRPr="00394561">
        <w:rPr>
          <w:rFonts w:ascii="Garamond" w:eastAsia="MS Mincho" w:hAnsi="Garamond" w:cs="CG Times"/>
          <w:i/>
          <w:sz w:val="24"/>
          <w:u w:val="single"/>
          <w:lang w:val="sq-AL"/>
        </w:rPr>
        <w:t>e lëshuara</w:t>
      </w:r>
      <w:r w:rsidRPr="00394561">
        <w:rPr>
          <w:rFonts w:ascii="Garamond" w:eastAsia="MS Mincho" w:hAnsi="Garamond" w:cs="CG Times"/>
          <w:i/>
          <w:sz w:val="24"/>
          <w:lang w:val="sq-AL"/>
        </w:rPr>
        <w:t xml:space="preserve"> nga organe e tjera, </w:t>
      </w:r>
      <w:r w:rsidRPr="00394561">
        <w:rPr>
          <w:rFonts w:ascii="Garamond" w:eastAsia="MS Mincho" w:hAnsi="Garamond" w:cs="CG Times"/>
          <w:i/>
          <w:sz w:val="24"/>
          <w:u w:val="single"/>
          <w:lang w:val="sq-AL"/>
        </w:rPr>
        <w:t>për t’i shërbyer aplikimit</w:t>
      </w:r>
      <w:r w:rsidRPr="00394561">
        <w:rPr>
          <w:rFonts w:ascii="Garamond" w:eastAsia="MS Mincho" w:hAnsi="Garamond" w:cs="CG Times"/>
          <w:i/>
          <w:sz w:val="24"/>
          <w:lang w:val="sq-AL"/>
        </w:rPr>
        <w:t xml:space="preserve"> duhet të jenë lëshuar jo më parë </w:t>
      </w:r>
      <w:r w:rsidRPr="00394561">
        <w:rPr>
          <w:rFonts w:ascii="Garamond" w:eastAsia="MS Mincho" w:hAnsi="Garamond" w:cs="CG Times"/>
          <w:i/>
          <w:sz w:val="24"/>
          <w:u w:val="single"/>
          <w:lang w:val="sq-AL"/>
        </w:rPr>
        <w:t>se 3 muaj</w:t>
      </w:r>
      <w:r w:rsidRPr="00394561">
        <w:rPr>
          <w:rFonts w:ascii="Garamond" w:eastAsia="MS Mincho" w:hAnsi="Garamond" w:cs="CG Times"/>
          <w:i/>
          <w:sz w:val="24"/>
          <w:lang w:val="sq-AL"/>
        </w:rPr>
        <w:t xml:space="preserve"> nga momenti i paraqitjes së aplikimit.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394561">
        <w:rPr>
          <w:rFonts w:ascii="Garamond" w:eastAsia="MS Mincho" w:hAnsi="Garamond" w:cs="CG Times"/>
          <w:i/>
          <w:sz w:val="24"/>
          <w:lang w:val="sq-AL"/>
        </w:rPr>
        <w:t>4. Nëse aplikuesi ka aplikuar dhe është në proces për marrjen e lejeve të tjera të nevojshme të përcaktuara në rregullore, mund të paraqesë aplikimin në ERE, duke paraqitur informacion të shoqëruar me dokumentacionin justifikues, të lëshuar nga institucioni përkatës për fazën në të cilën ndodhet procesi i marrjes së lejeve nga institucionet e tjera.</w:t>
      </w:r>
    </w:p>
    <w:p w:rsidR="00770CA3" w:rsidRPr="00394561"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394561">
        <w:rPr>
          <w:rFonts w:ascii="Garamond" w:eastAsia="MS Mincho" w:hAnsi="Garamond" w:cs="CG Times"/>
          <w:i/>
          <w:sz w:val="24"/>
          <w:lang w:val="sq-AL"/>
        </w:rPr>
        <w:t xml:space="preserve">5. Dokumentacioni teknik sipas tipit të licencës duhet të jetë i hartuar dhe i sigluar nga ekspertë të licencuar (ing. elektrik, </w:t>
      </w:r>
      <w:r w:rsidRPr="00394561">
        <w:rPr>
          <w:rFonts w:ascii="Garamond" w:eastAsia="MS Mincho" w:hAnsi="Garamond" w:cs="CG Times"/>
          <w:i/>
          <w:sz w:val="24"/>
          <w:u w:val="single"/>
          <w:lang w:val="sq-AL"/>
        </w:rPr>
        <w:t>ing. ndërtimi</w:t>
      </w:r>
      <w:r w:rsidRPr="00394561">
        <w:rPr>
          <w:rFonts w:ascii="Garamond" w:eastAsia="MS Mincho" w:hAnsi="Garamond" w:cs="CG Times"/>
          <w:i/>
          <w:sz w:val="24"/>
          <w:lang w:val="sq-AL"/>
        </w:rPr>
        <w:t xml:space="preserve">, ing. mekanik, </w:t>
      </w:r>
      <w:r w:rsidRPr="00394561">
        <w:rPr>
          <w:rFonts w:ascii="Garamond" w:eastAsia="MS Mincho" w:hAnsi="Garamond" w:cs="CG Times"/>
          <w:i/>
          <w:sz w:val="24"/>
          <w:u w:val="single"/>
          <w:lang w:val="sq-AL"/>
        </w:rPr>
        <w:t>ekspertë kontabël</w:t>
      </w:r>
      <w:r w:rsidRPr="00394561">
        <w:rPr>
          <w:rFonts w:ascii="Garamond" w:eastAsia="MS Mincho" w:hAnsi="Garamond" w:cs="CG Times"/>
          <w:i/>
          <w:sz w:val="24"/>
          <w:lang w:val="sq-AL"/>
        </w:rPr>
        <w:t>, ing. hidroteknik etj.)</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(Pjesët e nënvizuar</w:t>
      </w:r>
      <w:r>
        <w:rPr>
          <w:rFonts w:ascii="Garamond" w:eastAsia="MS Mincho" w:hAnsi="Garamond" w:cs="CG Times"/>
          <w:sz w:val="24"/>
          <w:lang w:val="sq-AL"/>
        </w:rPr>
        <w:t>a</w:t>
      </w:r>
      <w:r w:rsidRPr="00394561">
        <w:rPr>
          <w:rFonts w:ascii="Garamond" w:eastAsia="MS Mincho" w:hAnsi="Garamond" w:cs="CG Times"/>
          <w:sz w:val="24"/>
          <w:lang w:val="sq-AL"/>
        </w:rPr>
        <w:t xml:space="preserve"> pasqyrojnë shtesat në këtë nen.)</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6. Pika 6 e nenit 8 hiqet dhe pika 7 merr numërtimin 6.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b/>
          <w:sz w:val="24"/>
          <w:lang w:val="sq-AL"/>
        </w:rPr>
        <w:t>- Në nenin 9, “Formati dhe dokumentacioni për aplikim”</w:t>
      </w:r>
      <w:r w:rsidRPr="00394561">
        <w:rPr>
          <w:rFonts w:ascii="Garamond" w:eastAsia="MS Mincho" w:hAnsi="Garamond" w:cs="CG Times"/>
          <w:sz w:val="24"/>
          <w:lang w:val="sq-AL"/>
        </w:rPr>
        <w:t xml:space="preserve">, është shtuar tek “Tipat e licencave” edhe Bursa e Energjisë, në zbatim të pikës 3.5, germa “h” dhe 4.5, të vendimit të Këshillit të Ministrave nr. 519, datë 13.7.2016, “Për miratimin e modelit të tregut të energjisë elektrike”.”. </w:t>
      </w:r>
    </w:p>
    <w:p w:rsidR="00770CA3" w:rsidRPr="00770CA3"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Në këtë format aplikimi, do të shtohen edhe te pika “Mbi modifikimin e licencave” për të reflektuar në tabelë sasitë e energjisë që kërkohet të modifikohen me modelin: “ishte”: dhe “bëhet”:</w:t>
      </w:r>
      <w:r>
        <w:rPr>
          <w:rFonts w:ascii="Garamond" w:eastAsia="MS Mincho" w:hAnsi="Garamond" w:cs="CG Times"/>
          <w:sz w:val="24"/>
          <w:lang w:val="sq-AL"/>
        </w:rPr>
        <w:t>.</w:t>
      </w:r>
    </w:p>
    <w:p w:rsidR="00770CA3" w:rsidRPr="00D706F2" w:rsidRDefault="00770CA3" w:rsidP="00770CA3">
      <w:pPr>
        <w:widowControl w:val="0"/>
        <w:tabs>
          <w:tab w:val="left" w:pos="4820"/>
          <w:tab w:val="left" w:pos="4962"/>
        </w:tabs>
        <w:spacing w:after="0" w:line="240" w:lineRule="auto"/>
        <w:rPr>
          <w:rFonts w:ascii="Garamond" w:eastAsia="MS Mincho" w:hAnsi="Garamond" w:cs="CG Times"/>
          <w:spacing w:val="-4"/>
          <w:sz w:val="24"/>
          <w:lang w:val="sq-AL"/>
        </w:rPr>
      </w:pPr>
      <w:r w:rsidRPr="00D706F2">
        <w:rPr>
          <w:rFonts w:ascii="Garamond" w:eastAsia="MS Mincho" w:hAnsi="Garamond" w:cs="CG Times"/>
          <w:b/>
          <w:spacing w:val="-4"/>
          <w:sz w:val="24"/>
          <w:lang w:val="sq-AL"/>
        </w:rPr>
        <w:t>- Në nenin 9, pika 2, “Dokumentacioni juridik, administrativ dhe pronësor”, në germën “b”</w:t>
      </w:r>
      <w:r w:rsidRPr="00D706F2">
        <w:rPr>
          <w:rFonts w:ascii="Garamond" w:eastAsia="MS Mincho" w:hAnsi="Garamond" w:cs="CG Times"/>
          <w:spacing w:val="-4"/>
          <w:sz w:val="24"/>
          <w:lang w:val="sq-AL"/>
        </w:rPr>
        <w:t xml:space="preserve">, pas fjalës “statuti”, shtohet: “Statuti </w:t>
      </w:r>
      <w:r w:rsidRPr="00D706F2">
        <w:rPr>
          <w:rFonts w:ascii="Garamond" w:eastAsia="MS Mincho" w:hAnsi="Garamond" w:cs="CG Times"/>
          <w:i/>
          <w:spacing w:val="-4"/>
          <w:sz w:val="24"/>
          <w:lang w:val="sq-AL"/>
        </w:rPr>
        <w:t xml:space="preserve">“... nëse është hartuar si dokument i ndryshëm/i veçantë nga akti i themelimit.”. </w:t>
      </w:r>
    </w:p>
    <w:p w:rsidR="00770CA3" w:rsidRPr="00D706F2" w:rsidRDefault="00770CA3" w:rsidP="00770CA3">
      <w:pPr>
        <w:widowControl w:val="0"/>
        <w:tabs>
          <w:tab w:val="left" w:pos="4820"/>
          <w:tab w:val="left" w:pos="4962"/>
        </w:tabs>
        <w:spacing w:after="0" w:line="240" w:lineRule="auto"/>
        <w:rPr>
          <w:rFonts w:ascii="Garamond" w:eastAsia="MS Mincho" w:hAnsi="Garamond" w:cs="CG Times"/>
          <w:spacing w:val="-4"/>
          <w:sz w:val="24"/>
          <w:lang w:val="sq-AL"/>
        </w:rPr>
      </w:pPr>
      <w:r w:rsidRPr="00D706F2">
        <w:rPr>
          <w:rFonts w:ascii="Garamond" w:eastAsia="MS Mincho" w:hAnsi="Garamond" w:cs="CG Times"/>
          <w:b/>
          <w:spacing w:val="-4"/>
          <w:sz w:val="24"/>
          <w:lang w:val="sq-AL"/>
        </w:rPr>
        <w:t>- Në nenin 9, pika 2, “Dokumentacioni juridik, administrativ dhe pronësor”, në germën “e”</w:t>
      </w:r>
      <w:r w:rsidRPr="00D706F2">
        <w:rPr>
          <w:rFonts w:ascii="Garamond" w:eastAsia="MS Mincho" w:hAnsi="Garamond" w:cs="CG Times"/>
          <w:spacing w:val="-4"/>
          <w:sz w:val="24"/>
          <w:lang w:val="sq-AL"/>
        </w:rPr>
        <w:t xml:space="preserve"> zëvendësohen fjalët </w:t>
      </w:r>
      <w:r w:rsidRPr="00D706F2">
        <w:rPr>
          <w:rFonts w:ascii="Garamond" w:eastAsia="MS Mincho" w:hAnsi="Garamond" w:cs="CG Times"/>
          <w:i/>
          <w:spacing w:val="-4"/>
          <w:sz w:val="24"/>
          <w:lang w:val="sq-AL"/>
        </w:rPr>
        <w:t>“Struktura e ndërtimit dhe e funksionimit administrativ të shoqërisë” me fjalën “Organigrama”</w:t>
      </w:r>
      <w:r w:rsidRPr="00D706F2">
        <w:rPr>
          <w:rFonts w:ascii="Garamond" w:eastAsia="MS Mincho" w:hAnsi="Garamond" w:cs="CG Times"/>
          <w:spacing w:val="-4"/>
          <w:sz w:val="24"/>
          <w:lang w:val="sq-AL"/>
        </w:rPr>
        <w:t>.</w:t>
      </w:r>
    </w:p>
    <w:p w:rsidR="00770CA3" w:rsidRPr="00D706F2" w:rsidRDefault="00770CA3" w:rsidP="00770CA3">
      <w:pPr>
        <w:widowControl w:val="0"/>
        <w:tabs>
          <w:tab w:val="left" w:pos="4820"/>
          <w:tab w:val="left" w:pos="4962"/>
        </w:tabs>
        <w:spacing w:after="0" w:line="240" w:lineRule="auto"/>
        <w:rPr>
          <w:rFonts w:ascii="Garamond" w:eastAsia="MS Mincho" w:hAnsi="Garamond" w:cs="CG Times"/>
          <w:spacing w:val="-4"/>
          <w:sz w:val="24"/>
          <w:lang w:val="sq-AL"/>
        </w:rPr>
      </w:pPr>
      <w:r w:rsidRPr="00D706F2">
        <w:rPr>
          <w:rFonts w:ascii="Garamond" w:eastAsia="MS Mincho" w:hAnsi="Garamond" w:cs="CG Times"/>
          <w:b/>
          <w:spacing w:val="-4"/>
          <w:sz w:val="24"/>
          <w:lang w:val="sq-AL"/>
        </w:rPr>
        <w:t>- Në nenin 9, pika 2, “Dokumentacioni juridik, administrativ dhe pronësor”, në germën “f”</w:t>
      </w:r>
      <w:r w:rsidRPr="00D706F2">
        <w:rPr>
          <w:rFonts w:ascii="Garamond" w:eastAsia="MS Mincho" w:hAnsi="Garamond" w:cs="CG Times"/>
          <w:spacing w:val="-4"/>
          <w:sz w:val="24"/>
          <w:lang w:val="sq-AL"/>
        </w:rPr>
        <w:t xml:space="preserve">, pas fjalës </w:t>
      </w:r>
      <w:r w:rsidRPr="00D706F2">
        <w:rPr>
          <w:rFonts w:ascii="Garamond" w:eastAsia="MS Mincho" w:hAnsi="Garamond" w:cs="CG Times"/>
          <w:i/>
          <w:spacing w:val="-4"/>
          <w:sz w:val="24"/>
          <w:lang w:val="sq-AL"/>
        </w:rPr>
        <w:t>“autorizimi”</w:t>
      </w:r>
      <w:r w:rsidRPr="00D706F2">
        <w:rPr>
          <w:rFonts w:ascii="Garamond" w:eastAsia="MS Mincho" w:hAnsi="Garamond" w:cs="CG Times"/>
          <w:spacing w:val="-4"/>
          <w:sz w:val="24"/>
          <w:lang w:val="sq-AL"/>
        </w:rPr>
        <w:t xml:space="preserve">, shtohen fjalët </w:t>
      </w:r>
      <w:r w:rsidRPr="00D706F2">
        <w:rPr>
          <w:rFonts w:ascii="Garamond" w:eastAsia="MS Mincho" w:hAnsi="Garamond" w:cs="CG Times"/>
          <w:i/>
          <w:spacing w:val="-4"/>
          <w:sz w:val="24"/>
          <w:lang w:val="sq-AL"/>
        </w:rPr>
        <w:t>“... i lëshuar nga ministria përgjegjëse ...”</w:t>
      </w:r>
      <w:r w:rsidRPr="00D706F2">
        <w:rPr>
          <w:rFonts w:ascii="Garamond" w:eastAsia="MS Mincho" w:hAnsi="Garamond" w:cs="CG Times"/>
          <w:spacing w:val="-4"/>
          <w:sz w:val="24"/>
          <w:lang w:val="sq-AL"/>
        </w:rPr>
        <w:t>.</w:t>
      </w:r>
    </w:p>
    <w:p w:rsidR="00770CA3" w:rsidRPr="00D706F2" w:rsidRDefault="00770CA3" w:rsidP="00770CA3">
      <w:pPr>
        <w:widowControl w:val="0"/>
        <w:tabs>
          <w:tab w:val="left" w:pos="4820"/>
          <w:tab w:val="left" w:pos="4962"/>
        </w:tabs>
        <w:spacing w:after="0" w:line="240" w:lineRule="auto"/>
        <w:rPr>
          <w:rFonts w:ascii="Garamond" w:eastAsia="MS Mincho" w:hAnsi="Garamond" w:cs="CG Times"/>
          <w:spacing w:val="-4"/>
          <w:sz w:val="24"/>
          <w:lang w:val="sq-AL"/>
        </w:rPr>
      </w:pPr>
      <w:r w:rsidRPr="00D706F2">
        <w:rPr>
          <w:rFonts w:ascii="Garamond" w:eastAsia="MS Mincho" w:hAnsi="Garamond" w:cs="CG Times"/>
          <w:b/>
          <w:spacing w:val="-4"/>
          <w:sz w:val="24"/>
          <w:lang w:val="sq-AL"/>
        </w:rPr>
        <w:t>- Në nenin 9, pika 2, “Dokumentacioni juridik, administrativ dhe pronësor”, në germën “g”</w:t>
      </w:r>
      <w:r w:rsidRPr="00D706F2">
        <w:rPr>
          <w:rFonts w:ascii="Garamond" w:eastAsia="MS Mincho" w:hAnsi="Garamond" w:cs="CG Times"/>
          <w:spacing w:val="-4"/>
          <w:sz w:val="24"/>
          <w:lang w:val="sq-AL"/>
        </w:rPr>
        <w:t xml:space="preserve">, pas fjalës </w:t>
      </w:r>
      <w:r w:rsidRPr="00D706F2">
        <w:rPr>
          <w:rFonts w:ascii="Garamond" w:eastAsia="MS Mincho" w:hAnsi="Garamond" w:cs="CG Times"/>
          <w:i/>
          <w:spacing w:val="-4"/>
          <w:sz w:val="24"/>
          <w:lang w:val="sq-AL"/>
        </w:rPr>
        <w:t>“me subjekte”</w:t>
      </w:r>
      <w:r w:rsidRPr="00D706F2">
        <w:rPr>
          <w:rFonts w:ascii="Garamond" w:eastAsia="MS Mincho" w:hAnsi="Garamond" w:cs="CG Times"/>
          <w:spacing w:val="-4"/>
          <w:sz w:val="24"/>
          <w:lang w:val="sq-AL"/>
        </w:rPr>
        <w:t xml:space="preserve"> shtohen fjalët </w:t>
      </w:r>
      <w:r w:rsidRPr="00D706F2">
        <w:rPr>
          <w:rFonts w:ascii="Garamond" w:eastAsia="MS Mincho" w:hAnsi="Garamond" w:cs="CG Times"/>
          <w:i/>
          <w:spacing w:val="-4"/>
          <w:sz w:val="24"/>
          <w:lang w:val="sq-AL"/>
        </w:rPr>
        <w:t>“... private ose shtetërore ...”</w:t>
      </w:r>
      <w:r w:rsidRPr="00D706F2">
        <w:rPr>
          <w:rFonts w:ascii="Garamond" w:eastAsia="MS Mincho" w:hAnsi="Garamond" w:cs="CG Times"/>
          <w:spacing w:val="-4"/>
          <w:sz w:val="24"/>
          <w:lang w:val="sq-AL"/>
        </w:rPr>
        <w:t>.</w:t>
      </w:r>
    </w:p>
    <w:p w:rsidR="00770CA3" w:rsidRPr="00D706F2" w:rsidRDefault="00770CA3" w:rsidP="00770CA3">
      <w:pPr>
        <w:widowControl w:val="0"/>
        <w:tabs>
          <w:tab w:val="left" w:pos="4820"/>
          <w:tab w:val="left" w:pos="4962"/>
        </w:tabs>
        <w:spacing w:after="0" w:line="240" w:lineRule="auto"/>
        <w:rPr>
          <w:rFonts w:ascii="Garamond" w:eastAsia="MS Mincho" w:hAnsi="Garamond" w:cs="CG Times"/>
          <w:spacing w:val="-4"/>
          <w:sz w:val="24"/>
          <w:lang w:val="sq-AL"/>
        </w:rPr>
      </w:pPr>
      <w:r w:rsidRPr="00D706F2">
        <w:rPr>
          <w:rFonts w:ascii="Garamond" w:eastAsia="MS Mincho" w:hAnsi="Garamond" w:cs="CG Times"/>
          <w:spacing w:val="-4"/>
          <w:sz w:val="24"/>
          <w:lang w:val="sq-AL"/>
        </w:rPr>
        <w:t xml:space="preserve">- </w:t>
      </w:r>
      <w:r w:rsidRPr="00D706F2">
        <w:rPr>
          <w:rFonts w:ascii="Garamond" w:eastAsia="MS Mincho" w:hAnsi="Garamond" w:cs="CG Times"/>
          <w:b/>
          <w:spacing w:val="-4"/>
          <w:sz w:val="24"/>
          <w:lang w:val="sq-AL"/>
        </w:rPr>
        <w:t>Në nenin 9, pika 3, “Dokumentacioni financiar dhe fiskal, germa “d”</w:t>
      </w:r>
      <w:r w:rsidRPr="00D706F2">
        <w:rPr>
          <w:rFonts w:ascii="Garamond" w:eastAsia="MS Mincho" w:hAnsi="Garamond" w:cs="CG Times"/>
          <w:spacing w:val="-4"/>
          <w:sz w:val="24"/>
          <w:lang w:val="sq-AL"/>
        </w:rPr>
        <w:t xml:space="preserve">, riformulohet si vijon: </w:t>
      </w:r>
      <w:r w:rsidRPr="00D706F2">
        <w:rPr>
          <w:rFonts w:ascii="Garamond" w:eastAsia="MS Mincho" w:hAnsi="Garamond" w:cs="CG Times"/>
          <w:i/>
          <w:spacing w:val="-4"/>
          <w:sz w:val="24"/>
          <w:lang w:val="sq-AL"/>
        </w:rPr>
        <w:t>“Vërtetimi i kryerjes së pagesës së regjistrimit për aplikim në llogari të ERE-s, sipas aneksit A të kësaj rregulloreje.”.</w:t>
      </w:r>
    </w:p>
    <w:p w:rsidR="00770CA3" w:rsidRPr="00D706F2" w:rsidRDefault="00770CA3" w:rsidP="00770CA3">
      <w:pPr>
        <w:widowControl w:val="0"/>
        <w:tabs>
          <w:tab w:val="left" w:pos="4820"/>
          <w:tab w:val="left" w:pos="4962"/>
        </w:tabs>
        <w:spacing w:after="0" w:line="240" w:lineRule="auto"/>
        <w:rPr>
          <w:rFonts w:ascii="Garamond" w:eastAsia="MS Mincho" w:hAnsi="Garamond" w:cs="CG Times"/>
          <w:spacing w:val="-4"/>
          <w:sz w:val="24"/>
          <w:lang w:val="sq-AL"/>
        </w:rPr>
      </w:pPr>
      <w:r w:rsidRPr="00D706F2">
        <w:rPr>
          <w:rFonts w:ascii="Garamond" w:eastAsia="MS Mincho" w:hAnsi="Garamond" w:cs="CG Times"/>
          <w:b/>
          <w:spacing w:val="-4"/>
          <w:sz w:val="24"/>
          <w:lang w:val="sq-AL"/>
        </w:rPr>
        <w:t>- Në nenin 9, pika 4.1.3, “Dokumentacioni teknik dhe grafik”, germa “d”</w:t>
      </w:r>
      <w:r w:rsidRPr="00D706F2">
        <w:rPr>
          <w:rFonts w:ascii="Garamond" w:eastAsia="MS Mincho" w:hAnsi="Garamond" w:cs="CG Times"/>
          <w:spacing w:val="-4"/>
          <w:sz w:val="24"/>
          <w:lang w:val="sq-AL"/>
        </w:rPr>
        <w:t xml:space="preserve">, pas fjalës </w:t>
      </w:r>
      <w:r w:rsidRPr="00D706F2">
        <w:rPr>
          <w:rFonts w:ascii="Garamond" w:eastAsia="MS Mincho" w:hAnsi="Garamond" w:cs="CG Times"/>
          <w:i/>
          <w:spacing w:val="-4"/>
          <w:sz w:val="24"/>
          <w:lang w:val="sq-AL"/>
        </w:rPr>
        <w:t>“transmetuese”</w:t>
      </w:r>
      <w:r w:rsidRPr="00D706F2">
        <w:rPr>
          <w:rFonts w:ascii="Garamond" w:eastAsia="MS Mincho" w:hAnsi="Garamond" w:cs="CG Times"/>
          <w:spacing w:val="-4"/>
          <w:sz w:val="24"/>
          <w:lang w:val="sq-AL"/>
        </w:rPr>
        <w:t xml:space="preserve"> shtohen fjalët </w:t>
      </w:r>
      <w:r w:rsidRPr="00D706F2">
        <w:rPr>
          <w:rFonts w:ascii="Garamond" w:eastAsia="MS Mincho" w:hAnsi="Garamond" w:cs="CG Times"/>
          <w:i/>
          <w:spacing w:val="-4"/>
          <w:sz w:val="24"/>
          <w:lang w:val="sq-AL"/>
        </w:rPr>
        <w:t>“... të energjisë ...”</w:t>
      </w:r>
      <w:r w:rsidRPr="00D706F2">
        <w:rPr>
          <w:rFonts w:ascii="Garamond" w:eastAsia="MS Mincho" w:hAnsi="Garamond" w:cs="CG Times"/>
          <w:spacing w:val="-4"/>
          <w:sz w:val="24"/>
          <w:lang w:val="sq-AL"/>
        </w:rPr>
        <w:t>.</w:t>
      </w:r>
    </w:p>
    <w:p w:rsidR="00770CA3" w:rsidRPr="00D706F2" w:rsidRDefault="00770CA3" w:rsidP="00770CA3">
      <w:pPr>
        <w:widowControl w:val="0"/>
        <w:tabs>
          <w:tab w:val="left" w:pos="4820"/>
          <w:tab w:val="left" w:pos="4962"/>
        </w:tabs>
        <w:spacing w:after="0" w:line="240" w:lineRule="auto"/>
        <w:rPr>
          <w:rFonts w:ascii="Garamond" w:eastAsia="MS Mincho" w:hAnsi="Garamond" w:cs="CG Times"/>
          <w:spacing w:val="-4"/>
          <w:sz w:val="24"/>
          <w:lang w:val="sq-AL"/>
        </w:rPr>
      </w:pPr>
      <w:r w:rsidRPr="00D706F2">
        <w:rPr>
          <w:rFonts w:ascii="Garamond" w:eastAsia="MS Mincho" w:hAnsi="Garamond" w:cs="CG Times"/>
          <w:b/>
          <w:spacing w:val="-4"/>
          <w:sz w:val="24"/>
          <w:lang w:val="sq-AL"/>
        </w:rPr>
        <w:t>- Në nenin 9, pika 4.1.4, “Dokumentacioni tekniko ekonomik”, pas germës “c”</w:t>
      </w:r>
      <w:r w:rsidRPr="00D706F2">
        <w:rPr>
          <w:rFonts w:ascii="Garamond" w:eastAsia="MS Mincho" w:hAnsi="Garamond" w:cs="CG Times"/>
          <w:spacing w:val="-4"/>
          <w:sz w:val="24"/>
          <w:lang w:val="sq-AL"/>
        </w:rPr>
        <w:t xml:space="preserve">, </w:t>
      </w:r>
      <w:r w:rsidRPr="00D706F2">
        <w:rPr>
          <w:rFonts w:ascii="Garamond" w:eastAsia="MS Mincho" w:hAnsi="Garamond" w:cs="CG Times"/>
          <w:i/>
          <w:spacing w:val="-4"/>
          <w:sz w:val="24"/>
          <w:lang w:val="sq-AL"/>
        </w:rPr>
        <w:t>“Oponenca teknike e projektit”</w:t>
      </w:r>
      <w:r w:rsidRPr="00D706F2">
        <w:rPr>
          <w:rFonts w:ascii="Garamond" w:eastAsia="MS Mincho" w:hAnsi="Garamond" w:cs="CG Times"/>
          <w:spacing w:val="-4"/>
          <w:sz w:val="24"/>
          <w:lang w:val="sq-AL"/>
        </w:rPr>
        <w:t xml:space="preserve">, shtohet germa “d”, me përmbajtje: </w:t>
      </w:r>
      <w:r w:rsidRPr="00D706F2">
        <w:rPr>
          <w:rFonts w:ascii="Garamond" w:eastAsia="MS Mincho" w:hAnsi="Garamond" w:cs="CG Times"/>
          <w:i/>
          <w:spacing w:val="-4"/>
          <w:sz w:val="24"/>
          <w:lang w:val="sq-AL"/>
        </w:rPr>
        <w:t>“Miratimi nga Komiteti Kombëtar i Digave”</w:t>
      </w:r>
      <w:r w:rsidRPr="00D706F2">
        <w:rPr>
          <w:rFonts w:ascii="Garamond" w:eastAsia="MS Mincho" w:hAnsi="Garamond" w:cs="CG Times"/>
          <w:spacing w:val="-4"/>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b/>
          <w:sz w:val="24"/>
          <w:lang w:val="sq-AL"/>
        </w:rPr>
        <w:t>- Në nenin 9, pika 4.1.5, “Lejet nga institucione të tjera”</w:t>
      </w:r>
      <w:r w:rsidRPr="00394561">
        <w:rPr>
          <w:rFonts w:ascii="Garamond" w:eastAsia="MS Mincho" w:hAnsi="Garamond" w:cs="CG Times"/>
          <w:sz w:val="24"/>
          <w:lang w:val="sq-AL"/>
        </w:rPr>
        <w:t>, fjala “përdorimit” zëvendësohet më fjalën “... shfrytëzimit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b/>
          <w:sz w:val="24"/>
          <w:lang w:val="sq-AL"/>
        </w:rPr>
        <w:t>- Në nenin 9, pika 4.3</w:t>
      </w:r>
      <w:r w:rsidRPr="00394561">
        <w:rPr>
          <w:rFonts w:ascii="Garamond" w:eastAsia="MS Mincho" w:hAnsi="Garamond" w:cs="CG Times"/>
          <w:sz w:val="24"/>
          <w:lang w:val="sq-AL"/>
        </w:rPr>
        <w:t xml:space="preserve">, titulli </w:t>
      </w:r>
      <w:r w:rsidRPr="00C4763E">
        <w:rPr>
          <w:rFonts w:ascii="Garamond" w:eastAsia="MS Mincho" w:hAnsi="Garamond" w:cs="CG Times"/>
          <w:i/>
          <w:sz w:val="24"/>
          <w:lang w:val="sq-AL"/>
        </w:rPr>
        <w:t>“Dokumentacioni teknik për centrale eolike”</w:t>
      </w:r>
      <w:r w:rsidRPr="00394561">
        <w:rPr>
          <w:rFonts w:ascii="Garamond" w:eastAsia="MS Mincho" w:hAnsi="Garamond" w:cs="CG Times"/>
          <w:sz w:val="24"/>
          <w:lang w:val="sq-AL"/>
        </w:rPr>
        <w:t xml:space="preserve"> zëvendësohet me titullin </w:t>
      </w:r>
      <w:r w:rsidRPr="00C4763E">
        <w:rPr>
          <w:rFonts w:ascii="Garamond" w:eastAsia="MS Mincho" w:hAnsi="Garamond" w:cs="CG Times"/>
          <w:i/>
          <w:sz w:val="24"/>
          <w:lang w:val="sq-AL"/>
        </w:rPr>
        <w:t xml:space="preserve">“Dokumentacioni teknik </w:t>
      </w:r>
      <w:bookmarkStart w:id="2" w:name="_Hlk528139062"/>
      <w:r w:rsidRPr="00C4763E">
        <w:rPr>
          <w:rFonts w:ascii="Garamond" w:eastAsia="MS Mincho" w:hAnsi="Garamond" w:cs="CG Times"/>
          <w:i/>
          <w:sz w:val="24"/>
          <w:lang w:val="sq-AL"/>
        </w:rPr>
        <w:t>i centraleve për prodhimin e energjisë elektrike nga era</w:t>
      </w:r>
      <w:bookmarkEnd w:id="2"/>
      <w:r w:rsidRPr="00C4763E">
        <w:rPr>
          <w:rFonts w:ascii="Garamond" w:eastAsia="MS Mincho" w:hAnsi="Garamond" w:cs="CG Times"/>
          <w:i/>
          <w:sz w:val="24"/>
          <w:lang w:val="sq-AL"/>
        </w:rPr>
        <w:t>”</w:t>
      </w:r>
      <w:r w:rsidRPr="00394561">
        <w:rPr>
          <w:rFonts w:ascii="Garamond" w:eastAsia="MS Mincho" w:hAnsi="Garamond" w:cs="CG Times"/>
          <w:sz w:val="24"/>
          <w:lang w:val="sq-AL"/>
        </w:rPr>
        <w:t>, sipas parashikimeve të ligjit 7/2017, “Për nxitjen e përdorimit të energjisë nga burimet e rinovueshme”.</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b/>
          <w:sz w:val="24"/>
          <w:lang w:val="sq-AL"/>
        </w:rPr>
        <w:lastRenderedPageBreak/>
        <w:t>- Në nenin 9, pika 4.4</w:t>
      </w:r>
      <w:r w:rsidRPr="00394561">
        <w:rPr>
          <w:rFonts w:ascii="Garamond" w:eastAsia="MS Mincho" w:hAnsi="Garamond" w:cs="CG Times"/>
          <w:sz w:val="24"/>
          <w:lang w:val="sq-AL"/>
        </w:rPr>
        <w:t xml:space="preserve">, titulli </w:t>
      </w:r>
      <w:r w:rsidRPr="00C4763E">
        <w:rPr>
          <w:rFonts w:ascii="Garamond" w:eastAsia="MS Mincho" w:hAnsi="Garamond" w:cs="CG Times"/>
          <w:i/>
          <w:sz w:val="24"/>
          <w:lang w:val="sq-AL"/>
        </w:rPr>
        <w:t>“Dokumentacioni teknik për centrale solare”</w:t>
      </w:r>
      <w:r w:rsidRPr="00394561">
        <w:rPr>
          <w:rFonts w:ascii="Garamond" w:eastAsia="MS Mincho" w:hAnsi="Garamond" w:cs="CG Times"/>
          <w:sz w:val="24"/>
          <w:lang w:val="sq-AL"/>
        </w:rPr>
        <w:t xml:space="preserve"> zëvendësohet me titullin </w:t>
      </w:r>
      <w:r w:rsidRPr="00C4763E">
        <w:rPr>
          <w:rFonts w:ascii="Garamond" w:eastAsia="MS Mincho" w:hAnsi="Garamond" w:cs="CG Times"/>
          <w:i/>
          <w:sz w:val="24"/>
          <w:lang w:val="sq-AL"/>
        </w:rPr>
        <w:t xml:space="preserve">“Dokumentacioni teknik </w:t>
      </w:r>
      <w:bookmarkStart w:id="3" w:name="_Hlk528139169"/>
      <w:r w:rsidRPr="00C4763E">
        <w:rPr>
          <w:rFonts w:ascii="Garamond" w:eastAsia="MS Mincho" w:hAnsi="Garamond" w:cs="CG Times"/>
          <w:i/>
          <w:sz w:val="24"/>
          <w:lang w:val="sq-AL"/>
        </w:rPr>
        <w:t>i centraleve për prodhimin e energjisë elektrike nga dielli (fotovoltaike)</w:t>
      </w:r>
      <w:bookmarkEnd w:id="3"/>
      <w:r w:rsidRPr="00C4763E">
        <w:rPr>
          <w:rFonts w:ascii="Garamond" w:eastAsia="MS Mincho" w:hAnsi="Garamond" w:cs="CG Times"/>
          <w:i/>
          <w:sz w:val="24"/>
          <w:lang w:val="sq-AL"/>
        </w:rPr>
        <w:t>”</w:t>
      </w:r>
      <w:r w:rsidRPr="00394561">
        <w:rPr>
          <w:rFonts w:ascii="Garamond" w:eastAsia="MS Mincho" w:hAnsi="Garamond" w:cs="CG Times"/>
          <w:sz w:val="24"/>
          <w:lang w:val="sq-AL"/>
        </w:rPr>
        <w:t>, sipas parashikimeve të ligjit 7/2017, “Për nxitjen e përdorimit të energjisë nga burimet e rinovueshme”.</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F23AB6">
        <w:rPr>
          <w:rFonts w:ascii="Garamond" w:eastAsia="MS Mincho" w:hAnsi="Garamond" w:cs="CG Times"/>
          <w:b/>
          <w:sz w:val="24"/>
          <w:lang w:val="sq-AL"/>
        </w:rPr>
        <w:t>- Në nenin 9. pika 4.4.1</w:t>
      </w:r>
      <w:r>
        <w:rPr>
          <w:rFonts w:ascii="Garamond" w:eastAsia="MS Mincho" w:hAnsi="Garamond" w:cs="CG Times"/>
          <w:sz w:val="24"/>
          <w:lang w:val="sq-AL"/>
        </w:rPr>
        <w:t>,</w:t>
      </w:r>
      <w:r w:rsidRPr="00394561">
        <w:rPr>
          <w:rFonts w:ascii="Garamond" w:eastAsia="MS Mincho" w:hAnsi="Garamond" w:cs="CG Times"/>
          <w:sz w:val="24"/>
          <w:lang w:val="sq-AL"/>
        </w:rPr>
        <w:t xml:space="preserve"> titulli </w:t>
      </w:r>
      <w:r w:rsidRPr="00F23AB6">
        <w:rPr>
          <w:rFonts w:ascii="Garamond" w:eastAsia="MS Mincho" w:hAnsi="Garamond" w:cs="CG Times"/>
          <w:i/>
          <w:sz w:val="24"/>
          <w:lang w:val="sq-AL"/>
        </w:rPr>
        <w:t>“Të dhënat teknike për centralet solare”</w:t>
      </w:r>
      <w:r w:rsidRPr="00394561">
        <w:rPr>
          <w:rFonts w:ascii="Garamond" w:eastAsia="MS Mincho" w:hAnsi="Garamond" w:cs="CG Times"/>
          <w:sz w:val="24"/>
          <w:lang w:val="sq-AL"/>
        </w:rPr>
        <w:t xml:space="preserve">, zëvendësohet me titullin </w:t>
      </w:r>
      <w:r w:rsidRPr="00F23AB6">
        <w:rPr>
          <w:rFonts w:ascii="Garamond" w:eastAsia="MS Mincho" w:hAnsi="Garamond" w:cs="CG Times"/>
          <w:i/>
          <w:sz w:val="24"/>
          <w:lang w:val="sq-AL"/>
        </w:rPr>
        <w:t>“Të dhëna teknike të centraleve për prodhimin e energjisë elektrike nga dielli (fotovoltaike)</w:t>
      </w:r>
      <w:r>
        <w:rPr>
          <w:rFonts w:ascii="Garamond" w:eastAsia="MS Mincho" w:hAnsi="Garamond" w:cs="CG Times"/>
          <w:i/>
          <w:sz w:val="24"/>
          <w:lang w:val="sq-AL"/>
        </w:rPr>
        <w:t>”</w:t>
      </w:r>
      <w:r w:rsidRPr="00394561">
        <w:rPr>
          <w:rFonts w:ascii="Garamond" w:eastAsia="MS Mincho" w:hAnsi="Garamond" w:cs="CG Times"/>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9663BB">
        <w:rPr>
          <w:rFonts w:ascii="Garamond" w:eastAsia="MS Mincho" w:hAnsi="Garamond" w:cs="CG Times"/>
          <w:b/>
          <w:sz w:val="24"/>
          <w:lang w:val="sq-AL"/>
        </w:rPr>
        <w:t>- Po këtu 4.4.1, në tabelë</w:t>
      </w:r>
      <w:r w:rsidRPr="00394561">
        <w:rPr>
          <w:rFonts w:ascii="Garamond" w:eastAsia="MS Mincho" w:hAnsi="Garamond" w:cs="CG Times"/>
          <w:sz w:val="24"/>
          <w:lang w:val="sq-AL"/>
        </w:rPr>
        <w:t xml:space="preserve">, hiqet fjala </w:t>
      </w:r>
      <w:r w:rsidRPr="009663BB">
        <w:rPr>
          <w:rFonts w:ascii="Garamond" w:eastAsia="MS Mincho" w:hAnsi="Garamond" w:cs="CG Times"/>
          <w:i/>
          <w:sz w:val="24"/>
          <w:lang w:val="sq-AL"/>
        </w:rPr>
        <w:t>“solare termike”</w:t>
      </w:r>
      <w:r w:rsidRPr="00394561">
        <w:rPr>
          <w:rFonts w:ascii="Garamond" w:eastAsia="MS Mincho" w:hAnsi="Garamond" w:cs="CG Times"/>
          <w:sz w:val="24"/>
          <w:lang w:val="sq-AL"/>
        </w:rPr>
        <w:t>, pasi nuk është në fushën e veprimtarisë së ERE-s të licencojë apo merret me tipa të tillë objektesh/centralesh.</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9663BB">
        <w:rPr>
          <w:rFonts w:ascii="Garamond" w:eastAsia="MS Mincho" w:hAnsi="Garamond" w:cs="CG Times"/>
          <w:b/>
          <w:sz w:val="24"/>
          <w:lang w:val="sq-AL"/>
        </w:rPr>
        <w:t>- Në nenin 9, pika 4.4.4, “Dokumentacioni tekniko-ekonomik</w:t>
      </w:r>
      <w:r w:rsidRPr="00394561">
        <w:rPr>
          <w:rFonts w:ascii="Garamond" w:eastAsia="MS Mincho" w:hAnsi="Garamond" w:cs="CG Times"/>
          <w:sz w:val="24"/>
          <w:lang w:val="sq-AL"/>
        </w:rPr>
        <w:t xml:space="preserve"> (për fotovoltaikët), në germën “c”, pas fjalës </w:t>
      </w:r>
      <w:r w:rsidRPr="009663BB">
        <w:rPr>
          <w:rFonts w:ascii="Garamond" w:eastAsia="MS Mincho" w:hAnsi="Garamond" w:cs="CG Times"/>
          <w:i/>
          <w:sz w:val="24"/>
          <w:lang w:val="sq-AL"/>
        </w:rPr>
        <w:t>“projektit ...”</w:t>
      </w:r>
      <w:r w:rsidRPr="00394561">
        <w:rPr>
          <w:rFonts w:ascii="Garamond" w:eastAsia="MS Mincho" w:hAnsi="Garamond" w:cs="CG Times"/>
          <w:sz w:val="24"/>
          <w:lang w:val="sq-AL"/>
        </w:rPr>
        <w:t xml:space="preserve"> shtohen fjalët </w:t>
      </w:r>
      <w:r w:rsidRPr="009663BB">
        <w:rPr>
          <w:rFonts w:ascii="Garamond" w:eastAsia="MS Mincho" w:hAnsi="Garamond" w:cs="CG Times"/>
          <w:i/>
          <w:sz w:val="24"/>
          <w:lang w:val="sq-AL"/>
        </w:rPr>
        <w:t>“e kryer nga AKBN-ja ose nga një subjekt privat i licencuar”</w:t>
      </w:r>
      <w:r w:rsidRPr="00394561">
        <w:rPr>
          <w:rFonts w:ascii="Garamond" w:eastAsia="MS Mincho" w:hAnsi="Garamond" w:cs="CG Times"/>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F05769">
        <w:rPr>
          <w:rFonts w:ascii="Garamond" w:eastAsia="MS Mincho" w:hAnsi="Garamond" w:cs="CG Times"/>
          <w:b/>
          <w:sz w:val="24"/>
          <w:lang w:val="sq-AL"/>
        </w:rPr>
        <w:t>- Në nenin 9, pika 4.7, “Dokumentacioni teknik për veprimtarinë e furnizimit të energjisë elektrike”</w:t>
      </w:r>
      <w:r w:rsidRPr="00394561">
        <w:rPr>
          <w:rFonts w:ascii="Garamond" w:eastAsia="MS Mincho" w:hAnsi="Garamond" w:cs="CG Times"/>
          <w:sz w:val="24"/>
          <w:lang w:val="sq-AL"/>
        </w:rPr>
        <w:t xml:space="preserve">, germa “b” riformulohet si vijon: </w:t>
      </w:r>
      <w:r w:rsidRPr="009621CB">
        <w:rPr>
          <w:rFonts w:ascii="Garamond" w:eastAsia="MS Mincho" w:hAnsi="Garamond" w:cs="CG Times"/>
          <w:i/>
          <w:sz w:val="24"/>
          <w:lang w:val="sq-AL"/>
        </w:rPr>
        <w:t>“Kapitali financiar (i shprehur në vlera monetare) i parashikuar për ushtrimin e kësaj veprimtarie, i shoqëruar me vërtetim nga banka.”</w:t>
      </w:r>
      <w:r>
        <w:rPr>
          <w:rFonts w:ascii="Garamond" w:eastAsia="MS Mincho" w:hAnsi="Garamond" w:cs="CG Times"/>
          <w:i/>
          <w:sz w:val="24"/>
          <w:lang w:val="sq-AL"/>
        </w:rPr>
        <w:t>,</w:t>
      </w:r>
      <w:r w:rsidRPr="00394561">
        <w:rPr>
          <w:rFonts w:ascii="Garamond" w:eastAsia="MS Mincho" w:hAnsi="Garamond" w:cs="CG Times"/>
          <w:sz w:val="24"/>
          <w:lang w:val="sq-AL"/>
        </w:rPr>
        <w:t xml:space="preserve"> </w:t>
      </w:r>
      <w:r w:rsidRPr="009621CB">
        <w:rPr>
          <w:rFonts w:ascii="Garamond" w:eastAsia="MS Mincho" w:hAnsi="Garamond" w:cs="CG Times"/>
          <w:b/>
          <w:sz w:val="24"/>
          <w:lang w:val="sq-AL"/>
        </w:rPr>
        <w:t>Dhe shtohet germa “g”, me përmbajtje si vijon:</w:t>
      </w:r>
      <w:r w:rsidRPr="00394561">
        <w:rPr>
          <w:rFonts w:ascii="Garamond" w:eastAsia="MS Mincho" w:hAnsi="Garamond" w:cs="CG Times"/>
          <w:sz w:val="24"/>
          <w:lang w:val="sq-AL"/>
        </w:rPr>
        <w:t xml:space="preserve"> </w:t>
      </w:r>
      <w:r w:rsidRPr="009621CB">
        <w:rPr>
          <w:rFonts w:ascii="Garamond" w:eastAsia="MS Mincho" w:hAnsi="Garamond" w:cs="CG Times"/>
          <w:i/>
          <w:sz w:val="24"/>
          <w:lang w:val="sq-AL"/>
        </w:rPr>
        <w:t>“Dokumentacion që vërteton aftësinë e disponimit të zyrave përfaqësuese të furnizuesit, për shërbimet që do t’u ofrohen klientëve.</w:t>
      </w:r>
      <w:r>
        <w:rPr>
          <w:rFonts w:ascii="Garamond" w:eastAsia="MS Mincho" w:hAnsi="Garamond" w:cs="CG Times"/>
          <w:i/>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F64921">
        <w:rPr>
          <w:rFonts w:ascii="Garamond" w:eastAsia="MS Mincho" w:hAnsi="Garamond" w:cs="CG Times"/>
          <w:b/>
          <w:sz w:val="24"/>
          <w:lang w:val="sq-AL"/>
        </w:rPr>
        <w:t>- Në nenin 9, pika 4.7, tabela “a”, “Të dhëna për klientët dhe energjinë e furnizuar”,</w:t>
      </w:r>
      <w:r w:rsidRPr="00394561">
        <w:rPr>
          <w:rFonts w:ascii="Garamond" w:eastAsia="MS Mincho" w:hAnsi="Garamond" w:cs="CG Times"/>
          <w:sz w:val="24"/>
          <w:lang w:val="sq-AL"/>
        </w:rPr>
        <w:t xml:space="preserve"> merr numërtimin 4.8 dhe vijon rregullimi i numërtimit edhe më pikat e tjera më poshtë, në vijim të saj, pasi përsëriteshin dy herë </w:t>
      </w:r>
      <w:r w:rsidRPr="0092373E">
        <w:rPr>
          <w:rFonts w:ascii="Garamond" w:eastAsia="MS Mincho" w:hAnsi="Garamond" w:cs="CG Times"/>
          <w:i/>
          <w:sz w:val="24"/>
          <w:lang w:val="sq-AL"/>
        </w:rPr>
        <w:t>“numbering”</w:t>
      </w:r>
      <w:r w:rsidRPr="00394561">
        <w:rPr>
          <w:rFonts w:ascii="Garamond" w:eastAsia="MS Mincho" w:hAnsi="Garamond" w:cs="CG Times"/>
          <w:sz w:val="24"/>
          <w:lang w:val="sq-AL"/>
        </w:rPr>
        <w:t xml:space="preserve"> brenda pikës 4.7, duke krijuar konfuzion në përmbajtjen e nenit </w:t>
      </w:r>
      <w:r w:rsidRPr="00F64921">
        <w:rPr>
          <w:rFonts w:ascii="Garamond" w:eastAsia="MS Mincho" w:hAnsi="Garamond" w:cs="CG Times"/>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F64921">
        <w:rPr>
          <w:rFonts w:ascii="Garamond" w:eastAsia="MS Mincho" w:hAnsi="Garamond" w:cs="CG Times"/>
          <w:b/>
          <w:sz w:val="24"/>
          <w:lang w:val="sq-AL"/>
        </w:rPr>
        <w:t>- Në nenin 9, pika 4.7, germa “c”, tashmë me numërtimin e ri pika 4.8, germa “c”</w:t>
      </w:r>
      <w:r w:rsidRPr="00394561">
        <w:rPr>
          <w:rFonts w:ascii="Garamond" w:eastAsia="MS Mincho" w:hAnsi="Garamond" w:cs="CG Times"/>
          <w:sz w:val="24"/>
          <w:lang w:val="sq-AL"/>
        </w:rPr>
        <w:t>, hiqet pasi krijon përsëritje.</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Në nenin 9, pika 4.9, me numërtimin e ri, </w:t>
      </w:r>
      <w:r w:rsidRPr="00F64921">
        <w:rPr>
          <w:rFonts w:ascii="Garamond" w:eastAsia="MS Mincho" w:hAnsi="Garamond" w:cs="CG Times"/>
          <w:b/>
          <w:sz w:val="24"/>
          <w:lang w:val="sq-AL"/>
        </w:rPr>
        <w:t>“Dokumentacioni teknik për veprimtarinë e tregtimit të energjisë elektrike”,</w:t>
      </w:r>
      <w:r w:rsidRPr="00394561">
        <w:rPr>
          <w:rFonts w:ascii="Garamond" w:eastAsia="MS Mincho" w:hAnsi="Garamond" w:cs="CG Times"/>
          <w:sz w:val="24"/>
          <w:lang w:val="sq-AL"/>
        </w:rPr>
        <w:t xml:space="preserve"> germa “b” riformulohet si më poshtë: </w:t>
      </w:r>
      <w:r w:rsidRPr="0003448D">
        <w:rPr>
          <w:rFonts w:ascii="Garamond" w:eastAsia="MS Mincho" w:hAnsi="Garamond" w:cs="CG Times"/>
          <w:i/>
          <w:sz w:val="24"/>
          <w:lang w:val="sq-AL"/>
        </w:rPr>
        <w:t>“Kapitali financiar (i shprehur në vlera monetare) i parashikuar për ushtrimin e kësaj veprimtarie, i shoqër</w:t>
      </w:r>
      <w:r>
        <w:rPr>
          <w:rFonts w:ascii="Garamond" w:eastAsia="MS Mincho" w:hAnsi="Garamond" w:cs="CG Times"/>
          <w:i/>
          <w:sz w:val="24"/>
          <w:lang w:val="sq-AL"/>
        </w:rPr>
        <w:t>uar</w:t>
      </w:r>
      <w:r w:rsidRPr="0003448D">
        <w:rPr>
          <w:rFonts w:ascii="Garamond" w:eastAsia="MS Mincho" w:hAnsi="Garamond" w:cs="CG Times"/>
          <w:i/>
          <w:sz w:val="24"/>
          <w:lang w:val="sq-AL"/>
        </w:rPr>
        <w:t xml:space="preserve"> me vërtetim nga banka.”.</w:t>
      </w:r>
    </w:p>
    <w:p w:rsidR="00770CA3" w:rsidRPr="008D6269" w:rsidRDefault="00770CA3" w:rsidP="00770CA3">
      <w:pPr>
        <w:widowControl w:val="0"/>
        <w:tabs>
          <w:tab w:val="left" w:pos="4820"/>
          <w:tab w:val="left" w:pos="4962"/>
        </w:tabs>
        <w:spacing w:after="0" w:line="240" w:lineRule="auto"/>
        <w:rPr>
          <w:rFonts w:ascii="Garamond" w:eastAsia="MS Mincho" w:hAnsi="Garamond" w:cs="CG Times"/>
          <w:b/>
          <w:sz w:val="24"/>
          <w:lang w:val="sq-AL"/>
        </w:rPr>
      </w:pPr>
      <w:r w:rsidRPr="008D6269">
        <w:rPr>
          <w:rFonts w:ascii="Garamond" w:eastAsia="MS Mincho" w:hAnsi="Garamond" w:cs="CG Times"/>
          <w:b/>
          <w:sz w:val="24"/>
          <w:lang w:val="sq-AL"/>
        </w:rPr>
        <w:t>- Në nenin 9, pas pikës 4.10 me numërtimin e ri, shtohet pika 4.11 me përmbajtje si vijon:</w:t>
      </w:r>
    </w:p>
    <w:p w:rsidR="00770CA3" w:rsidRPr="008D6269" w:rsidRDefault="00770CA3" w:rsidP="00770CA3">
      <w:pPr>
        <w:widowControl w:val="0"/>
        <w:tabs>
          <w:tab w:val="left" w:pos="4820"/>
          <w:tab w:val="left" w:pos="4962"/>
        </w:tabs>
        <w:spacing w:after="0" w:line="240" w:lineRule="auto"/>
        <w:rPr>
          <w:rFonts w:ascii="Garamond" w:eastAsia="MS Mincho" w:hAnsi="Garamond" w:cs="CG Times"/>
          <w:b/>
          <w:sz w:val="24"/>
          <w:lang w:val="sq-AL"/>
        </w:rPr>
      </w:pPr>
      <w:r w:rsidRPr="008D6269">
        <w:rPr>
          <w:rFonts w:ascii="Garamond" w:eastAsia="MS Mincho" w:hAnsi="Garamond" w:cs="CG Times"/>
          <w:b/>
          <w:sz w:val="24"/>
          <w:lang w:val="sq-AL"/>
        </w:rPr>
        <w:t>“4.11 Dokumentacioni teknik për licencimin bursës së energjisë:</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a) Lista e të punësuarve, profesioni, formimi;</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b) Dëshmi për posedimin e </w:t>
      </w:r>
      <w:r w:rsidRPr="00394561">
        <w:rPr>
          <w:rFonts w:ascii="Garamond" w:eastAsia="MS Mincho" w:hAnsi="Garamond" w:cs="CG Times"/>
          <w:i/>
          <w:sz w:val="24"/>
          <w:lang w:val="sq-AL"/>
        </w:rPr>
        <w:t>hardwerit</w:t>
      </w:r>
      <w:r w:rsidRPr="00394561">
        <w:rPr>
          <w:rFonts w:ascii="Garamond" w:eastAsia="MS Mincho" w:hAnsi="Garamond" w:cs="CG Times"/>
          <w:sz w:val="24"/>
          <w:lang w:val="sq-AL"/>
        </w:rPr>
        <w:t xml:space="preserve"> dhe </w:t>
      </w:r>
      <w:r>
        <w:rPr>
          <w:rFonts w:ascii="Garamond" w:eastAsia="MS Mincho" w:hAnsi="Garamond" w:cs="CG Times"/>
          <w:sz w:val="24"/>
          <w:lang w:val="sq-AL"/>
        </w:rPr>
        <w:t xml:space="preserve">të  </w:t>
      </w:r>
      <w:r w:rsidRPr="00394561">
        <w:rPr>
          <w:rFonts w:ascii="Garamond" w:eastAsia="MS Mincho" w:hAnsi="Garamond" w:cs="CG Times"/>
          <w:i/>
          <w:sz w:val="24"/>
          <w:lang w:val="sq-AL"/>
        </w:rPr>
        <w:t>softwerit</w:t>
      </w:r>
      <w:r w:rsidRPr="00394561">
        <w:rPr>
          <w:rFonts w:ascii="Garamond" w:eastAsia="MS Mincho" w:hAnsi="Garamond" w:cs="CG Times"/>
          <w:sz w:val="24"/>
          <w:lang w:val="sq-AL"/>
        </w:rPr>
        <w:t xml:space="preserve"> të nevojshëm për komunikimin me të gjitha pikat e matjes, si dhe me të gjithë pjesëmarrësit në treg, </w:t>
      </w:r>
      <w:bookmarkStart w:id="4" w:name="_Hlk528141343"/>
      <w:r w:rsidRPr="00394561">
        <w:rPr>
          <w:rFonts w:ascii="Garamond" w:eastAsia="MS Mincho" w:hAnsi="Garamond" w:cs="CG Times"/>
          <w:sz w:val="24"/>
          <w:lang w:val="sq-AL"/>
        </w:rPr>
        <w:t>bursë</w:t>
      </w:r>
      <w:bookmarkEnd w:id="4"/>
      <w:r w:rsidRPr="00394561">
        <w:rPr>
          <w:rFonts w:ascii="Garamond" w:eastAsia="MS Mincho" w:hAnsi="Garamond" w:cs="CG Times"/>
          <w:sz w:val="24"/>
          <w:lang w:val="sq-AL"/>
        </w:rPr>
        <w:t xml:space="preserve"> dhe për operimin e bursës;</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c) Lista e anëtarëve të Këshillit Mbikëqyrës.”.</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Sa i përket kësaj shtese, ndoshta do të duhet të bëhen edhe plotësime të tjera pas fillimit të procedurës, pasi mungesa e eksperiencës sonë në licencimin e bursave kërkon një asistencë të kualifikuar si ajo e Bankës Botërore dhe USAID-it.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8D6269">
        <w:rPr>
          <w:rFonts w:ascii="Garamond" w:eastAsia="MS Mincho" w:hAnsi="Garamond" w:cs="CG Times"/>
          <w:b/>
          <w:sz w:val="24"/>
          <w:lang w:val="sq-AL"/>
        </w:rPr>
        <w:t>- Në nenin 10, “Shqyrtimi i aplikimit”, në pikën 7</w:t>
      </w:r>
      <w:r w:rsidRPr="00394561">
        <w:rPr>
          <w:rFonts w:ascii="Garamond" w:eastAsia="MS Mincho" w:hAnsi="Garamond" w:cs="CG Times"/>
          <w:sz w:val="24"/>
          <w:lang w:val="sq-AL"/>
        </w:rPr>
        <w:t xml:space="preserve"> pas fjalëve </w:t>
      </w:r>
      <w:r w:rsidRPr="008D6269">
        <w:rPr>
          <w:rFonts w:ascii="Garamond" w:eastAsia="MS Mincho" w:hAnsi="Garamond" w:cs="CG Times"/>
          <w:i/>
          <w:sz w:val="24"/>
          <w:lang w:val="sq-AL"/>
        </w:rPr>
        <w:t>“... aplikimin e ri ...”</w:t>
      </w:r>
      <w:r w:rsidRPr="00394561">
        <w:rPr>
          <w:rFonts w:ascii="Garamond" w:eastAsia="MS Mincho" w:hAnsi="Garamond" w:cs="CG Times"/>
          <w:sz w:val="24"/>
          <w:lang w:val="sq-AL"/>
        </w:rPr>
        <w:t xml:space="preserve"> shtohen fjalët </w:t>
      </w:r>
      <w:r w:rsidRPr="008D6269">
        <w:rPr>
          <w:rFonts w:ascii="Garamond" w:eastAsia="MS Mincho" w:hAnsi="Garamond" w:cs="CG Times"/>
          <w:i/>
          <w:sz w:val="24"/>
          <w:lang w:val="sq-AL"/>
        </w:rPr>
        <w:t>“... i shoqëruar me pagesën e aplikimit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E008B6">
        <w:rPr>
          <w:rFonts w:ascii="Garamond" w:eastAsia="MS Mincho" w:hAnsi="Garamond" w:cs="CG Times"/>
          <w:b/>
          <w:sz w:val="24"/>
          <w:lang w:val="sq-AL"/>
        </w:rPr>
        <w:t xml:space="preserve">- Në nenin 10, “Shqyrtimi i aplikimit”, në pikën 8, pas fjalëve </w:t>
      </w:r>
      <w:r w:rsidRPr="00E008B6">
        <w:rPr>
          <w:rFonts w:ascii="Garamond" w:eastAsia="MS Mincho" w:hAnsi="Garamond" w:cs="CG Times"/>
          <w:i/>
          <w:sz w:val="24"/>
          <w:lang w:val="sq-AL"/>
        </w:rPr>
        <w:t>“dy ditë me radhë njoftimin për ...”</w:t>
      </w:r>
      <w:r w:rsidRPr="00394561">
        <w:rPr>
          <w:rFonts w:ascii="Garamond" w:eastAsia="MS Mincho" w:hAnsi="Garamond" w:cs="CG Times"/>
          <w:sz w:val="24"/>
          <w:lang w:val="sq-AL"/>
        </w:rPr>
        <w:t xml:space="preserve"> hiqen fjalët </w:t>
      </w:r>
      <w:r w:rsidRPr="00E008B6">
        <w:rPr>
          <w:rFonts w:ascii="Garamond" w:eastAsia="MS Mincho" w:hAnsi="Garamond" w:cs="CG Times"/>
          <w:i/>
          <w:sz w:val="24"/>
          <w:lang w:val="sq-AL"/>
        </w:rPr>
        <w:t>“aplikimin e paraqitur”</w:t>
      </w:r>
      <w:r>
        <w:rPr>
          <w:rFonts w:ascii="Garamond" w:eastAsia="MS Mincho" w:hAnsi="Garamond" w:cs="CG Times"/>
          <w:sz w:val="24"/>
          <w:lang w:val="sq-AL"/>
        </w:rPr>
        <w:t xml:space="preserve"> </w:t>
      </w:r>
      <w:r w:rsidRPr="00394561">
        <w:rPr>
          <w:rFonts w:ascii="Garamond" w:eastAsia="MS Mincho" w:hAnsi="Garamond" w:cs="CG Times"/>
          <w:sz w:val="24"/>
          <w:lang w:val="sq-AL"/>
        </w:rPr>
        <w:t xml:space="preserve">dhe shtohen fjalët </w:t>
      </w:r>
      <w:r w:rsidRPr="00C849BB">
        <w:rPr>
          <w:rFonts w:ascii="Garamond" w:eastAsia="MS Mincho" w:hAnsi="Garamond" w:cs="CG Times"/>
          <w:i/>
          <w:sz w:val="24"/>
          <w:lang w:val="sq-AL"/>
        </w:rPr>
        <w:t>“fillimin e procedurës së shqyrtimit të aplikimit”</w:t>
      </w:r>
      <w:r w:rsidRPr="00394561">
        <w:rPr>
          <w:rFonts w:ascii="Garamond" w:eastAsia="MS Mincho" w:hAnsi="Garamond" w:cs="CG Times"/>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C849BB">
        <w:rPr>
          <w:rFonts w:ascii="Garamond" w:eastAsia="MS Mincho" w:hAnsi="Garamond" w:cs="CG Times"/>
          <w:b/>
          <w:sz w:val="24"/>
          <w:lang w:val="sq-AL"/>
        </w:rPr>
        <w:t>- Në nenin 14, “Pranimi ose refuzimi për licencim i aplikuesit”, në pikën 1</w:t>
      </w:r>
      <w:r w:rsidRPr="00394561">
        <w:rPr>
          <w:rFonts w:ascii="Garamond" w:eastAsia="MS Mincho" w:hAnsi="Garamond" w:cs="CG Times"/>
          <w:sz w:val="24"/>
          <w:lang w:val="sq-AL"/>
        </w:rPr>
        <w:t xml:space="preserve">, pas fjalës </w:t>
      </w:r>
      <w:r w:rsidRPr="00C849BB">
        <w:rPr>
          <w:rFonts w:ascii="Garamond" w:eastAsia="MS Mincho" w:hAnsi="Garamond" w:cs="CG Times"/>
          <w:i/>
          <w:sz w:val="24"/>
          <w:lang w:val="sq-AL"/>
        </w:rPr>
        <w:t>“prodhimit”</w:t>
      </w:r>
      <w:r w:rsidRPr="00394561">
        <w:rPr>
          <w:rFonts w:ascii="Garamond" w:eastAsia="MS Mincho" w:hAnsi="Garamond" w:cs="CG Times"/>
          <w:sz w:val="24"/>
          <w:lang w:val="sq-AL"/>
        </w:rPr>
        <w:t xml:space="preserve"> shtohen fjalët </w:t>
      </w:r>
      <w:r w:rsidRPr="00C849BB">
        <w:rPr>
          <w:rFonts w:ascii="Garamond" w:eastAsia="MS Mincho" w:hAnsi="Garamond" w:cs="CG Times"/>
          <w:i/>
          <w:sz w:val="24"/>
          <w:lang w:val="sq-AL"/>
        </w:rPr>
        <w:t>“të energjisë elektrike”.</w:t>
      </w:r>
    </w:p>
    <w:p w:rsidR="00770CA3" w:rsidRPr="00C849BB"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C849BB">
        <w:rPr>
          <w:rFonts w:ascii="Garamond" w:eastAsia="MS Mincho" w:hAnsi="Garamond" w:cs="CG Times"/>
          <w:b/>
          <w:sz w:val="24"/>
          <w:lang w:val="sq-AL"/>
        </w:rPr>
        <w:t>- Në nenin 15, “Modifikimi i licencës”, pika 4, germa “e”</w:t>
      </w:r>
      <w:r w:rsidRPr="00394561">
        <w:rPr>
          <w:rFonts w:ascii="Garamond" w:eastAsia="MS Mincho" w:hAnsi="Garamond" w:cs="CG Times"/>
          <w:sz w:val="24"/>
          <w:lang w:val="sq-AL"/>
        </w:rPr>
        <w:t xml:space="preserve">, riformulohet si vijon: </w:t>
      </w:r>
      <w:r w:rsidRPr="00C849BB">
        <w:rPr>
          <w:rFonts w:ascii="Garamond" w:eastAsia="MS Mincho" w:hAnsi="Garamond" w:cs="CG Times"/>
          <w:i/>
          <w:sz w:val="24"/>
          <w:lang w:val="sq-AL"/>
        </w:rPr>
        <w:t>“Të ketë kryer pagesat e aplikimit dhe të rregullimit në ERE”.</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0E14C0">
        <w:rPr>
          <w:rFonts w:ascii="Garamond" w:eastAsia="MS Mincho" w:hAnsi="Garamond" w:cs="CG Times"/>
          <w:b/>
          <w:sz w:val="24"/>
          <w:lang w:val="sq-AL"/>
        </w:rPr>
        <w:t>- Në nenin 16, “Rinovimi i licencës”, në pikën 7</w:t>
      </w:r>
      <w:r w:rsidRPr="00394561">
        <w:rPr>
          <w:rFonts w:ascii="Garamond" w:eastAsia="MS Mincho" w:hAnsi="Garamond" w:cs="CG Times"/>
          <w:sz w:val="24"/>
          <w:lang w:val="sq-AL"/>
        </w:rPr>
        <w:t xml:space="preserve">, pas fjalës </w:t>
      </w:r>
      <w:r w:rsidRPr="000E14C0">
        <w:rPr>
          <w:rFonts w:ascii="Garamond" w:eastAsia="MS Mincho" w:hAnsi="Garamond" w:cs="CG Times"/>
          <w:i/>
          <w:sz w:val="24"/>
          <w:lang w:val="sq-AL"/>
        </w:rPr>
        <w:t>“pagesën”</w:t>
      </w:r>
      <w:r w:rsidRPr="00394561">
        <w:rPr>
          <w:rFonts w:ascii="Garamond" w:eastAsia="MS Mincho" w:hAnsi="Garamond" w:cs="CG Times"/>
          <w:sz w:val="24"/>
          <w:lang w:val="sq-AL"/>
        </w:rPr>
        <w:t xml:space="preserve"> shtohen fjalët </w:t>
      </w:r>
      <w:r w:rsidRPr="000E14C0">
        <w:rPr>
          <w:rFonts w:ascii="Garamond" w:eastAsia="MS Mincho" w:hAnsi="Garamond" w:cs="CG Times"/>
          <w:i/>
          <w:sz w:val="24"/>
          <w:lang w:val="sq-AL"/>
        </w:rPr>
        <w:t>“e aplikimit dhe atë ...”.</w:t>
      </w:r>
    </w:p>
    <w:p w:rsidR="00770CA3" w:rsidRPr="000E14C0"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0E14C0">
        <w:rPr>
          <w:rFonts w:ascii="Garamond" w:eastAsia="MS Mincho" w:hAnsi="Garamond" w:cs="CG Times"/>
          <w:b/>
          <w:sz w:val="24"/>
          <w:lang w:val="sq-AL"/>
        </w:rPr>
        <w:t>- Në nenin 17, “Transferimi i plotë dhe i pjesshëm i licencës”</w:t>
      </w:r>
      <w:r w:rsidRPr="00394561">
        <w:rPr>
          <w:rFonts w:ascii="Garamond" w:eastAsia="MS Mincho" w:hAnsi="Garamond" w:cs="CG Times"/>
          <w:sz w:val="24"/>
          <w:lang w:val="sq-AL"/>
        </w:rPr>
        <w:t xml:space="preserve">, pika 4, në fillim të fjalisë së pikës 4 shtohet: </w:t>
      </w:r>
      <w:r w:rsidRPr="000E14C0">
        <w:rPr>
          <w:rFonts w:ascii="Garamond" w:eastAsia="MS Mincho" w:hAnsi="Garamond" w:cs="CG Times"/>
          <w:i/>
          <w:sz w:val="24"/>
          <w:lang w:val="sq-AL"/>
        </w:rPr>
        <w:t>“Në rastin e kërkesës nga i licencuari për transferimin e licencës ...”</w:t>
      </w:r>
      <w:r w:rsidRPr="00394561">
        <w:rPr>
          <w:rFonts w:ascii="Garamond" w:eastAsia="MS Mincho" w:hAnsi="Garamond" w:cs="CG Times"/>
          <w:sz w:val="24"/>
          <w:lang w:val="sq-AL"/>
        </w:rPr>
        <w:t xml:space="preserve"> dhe shtohet germa “e” në pikën 4, të nenit 17, me përmbajtje: </w:t>
      </w:r>
      <w:r w:rsidRPr="000E14C0">
        <w:rPr>
          <w:rFonts w:ascii="Garamond" w:eastAsia="MS Mincho" w:hAnsi="Garamond" w:cs="CG Times"/>
          <w:i/>
          <w:sz w:val="24"/>
          <w:lang w:val="sq-AL"/>
        </w:rPr>
        <w:t>“e) Vërtetimin e pagesës së aplikimit</w:t>
      </w:r>
      <w:r>
        <w:rPr>
          <w:rFonts w:ascii="Garamond" w:eastAsia="MS Mincho" w:hAnsi="Garamond" w:cs="CG Times"/>
          <w:i/>
          <w:sz w:val="24"/>
          <w:lang w:val="sq-AL"/>
        </w:rPr>
        <w:t>.</w:t>
      </w:r>
      <w:r w:rsidRPr="000E14C0">
        <w:rPr>
          <w:rFonts w:ascii="Garamond" w:eastAsia="MS Mincho" w:hAnsi="Garamond" w:cs="CG Times"/>
          <w:i/>
          <w:sz w:val="24"/>
          <w:lang w:val="sq-AL"/>
        </w:rPr>
        <w:t xml:space="preserve">”. </w:t>
      </w:r>
    </w:p>
    <w:p w:rsidR="00770CA3" w:rsidRPr="002F6F70"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CA1DDB">
        <w:rPr>
          <w:rFonts w:ascii="Garamond" w:eastAsia="MS Mincho" w:hAnsi="Garamond" w:cs="CG Times"/>
          <w:b/>
          <w:sz w:val="24"/>
          <w:lang w:val="sq-AL"/>
        </w:rPr>
        <w:t>- Neni 18, “Heqja e licencave”, riformulohet si vijon:</w:t>
      </w:r>
      <w:r w:rsidRPr="00394561">
        <w:rPr>
          <w:rFonts w:ascii="Garamond" w:eastAsia="MS Mincho" w:hAnsi="Garamond" w:cs="CG Times"/>
          <w:sz w:val="24"/>
          <w:lang w:val="sq-AL"/>
        </w:rPr>
        <w:t xml:space="preserve"> </w:t>
      </w:r>
      <w:r w:rsidRPr="002F6F70">
        <w:rPr>
          <w:rFonts w:ascii="Garamond" w:eastAsia="MS Mincho" w:hAnsi="Garamond" w:cs="CG Times"/>
          <w:sz w:val="24"/>
          <w:lang w:val="sq-AL"/>
        </w:rPr>
        <w:t xml:space="preserve">“Me iniciativë të ERE-s, personave të interesuar apo mbajtësit e licencës, </w:t>
      </w:r>
      <w:r w:rsidRPr="002F6F70">
        <w:rPr>
          <w:rFonts w:ascii="Garamond" w:eastAsia="MS Mincho" w:hAnsi="Garamond" w:cs="CG Times"/>
          <w:sz w:val="24"/>
          <w:u w:val="single"/>
          <w:lang w:val="sq-AL"/>
        </w:rPr>
        <w:t>si dhe në zbatim të një vendimi gjykate</w:t>
      </w:r>
      <w:r w:rsidRPr="002F6F70">
        <w:rPr>
          <w:rFonts w:ascii="Garamond" w:eastAsia="MS Mincho" w:hAnsi="Garamond" w:cs="CG Times"/>
          <w:sz w:val="24"/>
          <w:lang w:val="sq-AL"/>
        </w:rPr>
        <w:t xml:space="preserve">, ERE fillon procedurën për heqjen e licencës në zbatim të parashikimeve të rregullores për procedurat e heqjes së një licence </w:t>
      </w:r>
      <w:r w:rsidRPr="002F6F70">
        <w:rPr>
          <w:rFonts w:ascii="Garamond" w:eastAsia="MS Mincho" w:hAnsi="Garamond" w:cs="CG Times"/>
          <w:sz w:val="24"/>
          <w:u w:val="single"/>
          <w:lang w:val="sq-AL"/>
        </w:rPr>
        <w:t>të miratuar nga Bordi i ERE-s.</w:t>
      </w:r>
      <w:r w:rsidRPr="002F6F70">
        <w:rPr>
          <w:rFonts w:ascii="Garamond" w:eastAsia="MS Mincho" w:hAnsi="Garamond" w:cs="CG Times"/>
          <w:sz w:val="24"/>
          <w:lang w:val="sq-AL"/>
        </w:rPr>
        <w:t xml:space="preserve"> (Pjesët e nënvizuar</w:t>
      </w:r>
      <w:r>
        <w:rPr>
          <w:rFonts w:ascii="Garamond" w:eastAsia="MS Mincho" w:hAnsi="Garamond" w:cs="CG Times"/>
          <w:sz w:val="24"/>
          <w:lang w:val="sq-AL"/>
        </w:rPr>
        <w:t>a</w:t>
      </w:r>
      <w:r w:rsidRPr="002F6F70">
        <w:rPr>
          <w:rFonts w:ascii="Garamond" w:eastAsia="MS Mincho" w:hAnsi="Garamond" w:cs="CG Times"/>
          <w:sz w:val="24"/>
          <w:lang w:val="sq-AL"/>
        </w:rPr>
        <w:t xml:space="preserve"> pasqyrojnë shtesat në këtë nen.)”.</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552C65">
        <w:rPr>
          <w:rFonts w:ascii="Garamond" w:eastAsia="MS Mincho" w:hAnsi="Garamond" w:cs="CG Times"/>
          <w:b/>
          <w:sz w:val="24"/>
          <w:lang w:val="sq-AL"/>
        </w:rPr>
        <w:lastRenderedPageBreak/>
        <w:t>- Neni 20, “E drejta për t’u informuar mbi përmbajtjen e regjistrit”, pika 1</w:t>
      </w:r>
      <w:r w:rsidRPr="00394561">
        <w:rPr>
          <w:rFonts w:ascii="Garamond" w:eastAsia="MS Mincho" w:hAnsi="Garamond" w:cs="CG Times"/>
          <w:sz w:val="24"/>
          <w:lang w:val="sq-AL"/>
        </w:rPr>
        <w:t xml:space="preserve"> riformulohet si vijon: </w:t>
      </w:r>
      <w:r w:rsidRPr="00552C65">
        <w:rPr>
          <w:rFonts w:ascii="Garamond" w:eastAsia="MS Mincho" w:hAnsi="Garamond" w:cs="CG Times"/>
          <w:i/>
          <w:sz w:val="24"/>
          <w:lang w:val="sq-AL"/>
        </w:rPr>
        <w:t>“1. Regjistri i licencave publikohet në faqen e web-it të ERE-s”.</w:t>
      </w:r>
    </w:p>
    <w:p w:rsidR="00770CA3" w:rsidRPr="00552C65" w:rsidRDefault="00770CA3" w:rsidP="00770CA3">
      <w:pPr>
        <w:widowControl w:val="0"/>
        <w:tabs>
          <w:tab w:val="left" w:pos="4820"/>
          <w:tab w:val="left" w:pos="4962"/>
        </w:tabs>
        <w:spacing w:after="0" w:line="240" w:lineRule="auto"/>
        <w:rPr>
          <w:rFonts w:ascii="Garamond" w:eastAsia="MS Mincho" w:hAnsi="Garamond" w:cs="CG Times"/>
          <w:b/>
          <w:sz w:val="24"/>
          <w:lang w:val="sq-AL"/>
        </w:rPr>
      </w:pPr>
      <w:r w:rsidRPr="00552C65">
        <w:rPr>
          <w:rFonts w:ascii="Garamond" w:eastAsia="MS Mincho" w:hAnsi="Garamond" w:cs="CG Times"/>
          <w:b/>
          <w:sz w:val="24"/>
          <w:lang w:val="sq-AL"/>
        </w:rPr>
        <w:t>- Në nenin 22, titulli “Amendamente të rregullores” zëvendësohet me “Amendimi i rregullores”.</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552C65">
        <w:rPr>
          <w:rFonts w:ascii="Garamond" w:eastAsia="MS Mincho" w:hAnsi="Garamond" w:cs="CG Times"/>
          <w:b/>
          <w:sz w:val="24"/>
          <w:lang w:val="sq-AL"/>
        </w:rPr>
        <w:t>- Në aneksin A, “Pagesa e regjistrimit dhe e procedimit të një aplikimi”,</w:t>
      </w:r>
      <w:r w:rsidRPr="00394561">
        <w:rPr>
          <w:rFonts w:ascii="Garamond" w:eastAsia="MS Mincho" w:hAnsi="Garamond" w:cs="CG Times"/>
          <w:sz w:val="24"/>
          <w:lang w:val="sq-AL"/>
        </w:rPr>
        <w:t xml:space="preserve"> shtohet edhe “</w:t>
      </w:r>
      <w:r w:rsidRPr="00CD409F">
        <w:rPr>
          <w:rFonts w:ascii="Garamond" w:eastAsia="MS Mincho" w:hAnsi="Garamond" w:cs="CG Times"/>
          <w:b/>
          <w:sz w:val="24"/>
          <w:lang w:val="sq-AL"/>
        </w:rPr>
        <w:t>Tregun e organizuar të energjisë elektrike (Bursa Shqiptare e Energjisë)”</w:t>
      </w:r>
      <w:r w:rsidRPr="00394561">
        <w:rPr>
          <w:rFonts w:ascii="Garamond" w:eastAsia="MS Mincho" w:hAnsi="Garamond" w:cs="CG Times"/>
          <w:sz w:val="24"/>
          <w:lang w:val="sq-AL"/>
        </w:rPr>
        <w:t>. Pagesat u plotësuan të unifikuara me ato të veprimtarisë së Operimit të Sistemit të Transmetimit.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Për gjithë sa më sipër cituar, Bordi i ERE-s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14"/>
          <w:szCs w:val="24"/>
          <w:lang w:val="sq-AL"/>
        </w:rPr>
      </w:pPr>
    </w:p>
    <w:p w:rsidR="00770CA3" w:rsidRPr="00394561" w:rsidRDefault="00770CA3" w:rsidP="00770CA3">
      <w:pPr>
        <w:keepNext/>
        <w:widowControl w:val="0"/>
        <w:tabs>
          <w:tab w:val="left" w:pos="4820"/>
          <w:tab w:val="left" w:pos="4962"/>
        </w:tabs>
        <w:spacing w:after="0" w:line="240" w:lineRule="auto"/>
        <w:ind w:firstLine="0"/>
        <w:jc w:val="center"/>
        <w:rPr>
          <w:rFonts w:ascii="Garamond" w:eastAsia="MS Mincho" w:hAnsi="Garamond" w:cs="CG Times"/>
          <w:sz w:val="24"/>
          <w:lang w:val="sq-AL"/>
        </w:rPr>
      </w:pPr>
      <w:r w:rsidRPr="00394561">
        <w:rPr>
          <w:rFonts w:ascii="Garamond" w:eastAsia="MS Mincho" w:hAnsi="Garamond" w:cs="CG Times"/>
          <w:sz w:val="24"/>
          <w:lang w:val="sq-AL"/>
        </w:rPr>
        <w:t>VENDOSI:</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14"/>
          <w:szCs w:val="24"/>
          <w:lang w:val="sq-AL"/>
        </w:rPr>
      </w:pP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1. Fillimin e procedurës për rishikimin e “Rregullores për procedurat dhe afatet për dhënien, modifikimin, transferimin, rinovimin ose heqjen e licencave në sektorin e energjisë elektrike”, miratuar me vendimin nr. 109, datë 29.6.2016.</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2. Ndryshimet në “Rregulloren për procedurat dhe afatet për dhënien, modifikimin, transferimin, rinovimin ose heqjen e licencave në sektorin e energjisë elektrike” gjenden bashkëlidhur këtij vendimi </w:t>
      </w:r>
    </w:p>
    <w:p w:rsidR="00770CA3"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3. Drejtoria Juridike dhe e Mbrojtjes së Konsumatorit të njoftojë të interesuarit për vendimin e Bordit të ERE-s.</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Ky vendim hyn në fuqi menjëherë.</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Ky vendim botohet në Fletoren Zyrtare.</w:t>
      </w:r>
    </w:p>
    <w:p w:rsidR="00770CA3"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Ky vendim mund të ankimohet në Gjykatën Administrative Tiranë, brenda 30 ditëve kalendarike nga botimi në Fletoren Zyrtare.</w:t>
      </w:r>
    </w:p>
    <w:p w:rsidR="00770CA3" w:rsidRDefault="00770CA3" w:rsidP="00770CA3">
      <w:pPr>
        <w:widowControl w:val="0"/>
        <w:tabs>
          <w:tab w:val="left" w:pos="4820"/>
          <w:tab w:val="left" w:pos="4962"/>
        </w:tabs>
        <w:spacing w:after="0" w:line="240" w:lineRule="auto"/>
        <w:jc w:val="right"/>
        <w:rPr>
          <w:rFonts w:ascii="Garamond" w:eastAsia="MS Mincho" w:hAnsi="Garamond" w:cs="CG Times"/>
          <w:sz w:val="24"/>
          <w:lang w:val="sq-AL"/>
        </w:rPr>
      </w:pPr>
    </w:p>
    <w:p w:rsidR="00770CA3" w:rsidRPr="00394561" w:rsidRDefault="00770CA3" w:rsidP="00770CA3">
      <w:pPr>
        <w:widowControl w:val="0"/>
        <w:tabs>
          <w:tab w:val="left" w:pos="4820"/>
          <w:tab w:val="left" w:pos="4962"/>
        </w:tabs>
        <w:spacing w:after="0" w:line="240" w:lineRule="auto"/>
        <w:jc w:val="right"/>
        <w:rPr>
          <w:rFonts w:ascii="Garamond" w:eastAsia="MS Mincho" w:hAnsi="Garamond" w:cs="CG Times"/>
          <w:sz w:val="24"/>
          <w:lang w:val="sq-AL"/>
        </w:rPr>
      </w:pPr>
      <w:r w:rsidRPr="00394561">
        <w:rPr>
          <w:rFonts w:ascii="Garamond" w:eastAsia="MS Mincho" w:hAnsi="Garamond" w:cs="CG Times"/>
          <w:sz w:val="24"/>
          <w:lang w:val="sq-AL"/>
        </w:rPr>
        <w:t>KRYETARI</w:t>
      </w:r>
    </w:p>
    <w:p w:rsidR="00770CA3" w:rsidRPr="00394561" w:rsidRDefault="00770CA3" w:rsidP="00770CA3">
      <w:pPr>
        <w:widowControl w:val="0"/>
        <w:tabs>
          <w:tab w:val="left" w:pos="4820"/>
          <w:tab w:val="left" w:pos="4962"/>
        </w:tabs>
        <w:spacing w:after="0" w:line="240" w:lineRule="auto"/>
        <w:jc w:val="right"/>
        <w:rPr>
          <w:rFonts w:ascii="Garamond" w:eastAsia="MS Mincho" w:hAnsi="Garamond" w:cs="CG Times"/>
          <w:b/>
          <w:sz w:val="24"/>
          <w:lang w:val="sq-AL"/>
        </w:rPr>
      </w:pPr>
      <w:r w:rsidRPr="00394561">
        <w:rPr>
          <w:rFonts w:ascii="Garamond" w:eastAsia="MS Mincho" w:hAnsi="Garamond" w:cs="CG Times"/>
          <w:b/>
          <w:sz w:val="24"/>
          <w:lang w:val="sq-AL"/>
        </w:rPr>
        <w:t>Petrit Ahmeti</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p>
    <w:p w:rsidR="00770CA3" w:rsidRPr="00394561" w:rsidRDefault="00770CA3" w:rsidP="00770CA3">
      <w:pPr>
        <w:keepNext/>
        <w:widowControl w:val="0"/>
        <w:tabs>
          <w:tab w:val="left" w:pos="4820"/>
          <w:tab w:val="left" w:pos="4962"/>
        </w:tabs>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 xml:space="preserve">NDRYSHIMET NË </w:t>
      </w:r>
      <w:r>
        <w:rPr>
          <w:rFonts w:ascii="Garamond" w:eastAsia="MS Mincho" w:hAnsi="Garamond" w:cs="CG Times"/>
          <w:b/>
          <w:bCs/>
          <w:sz w:val="24"/>
          <w:lang w:val="sq-AL"/>
        </w:rPr>
        <w:t>“</w:t>
      </w:r>
      <w:r w:rsidRPr="00394561">
        <w:rPr>
          <w:rFonts w:ascii="Garamond" w:eastAsia="MS Mincho" w:hAnsi="Garamond" w:cs="CG Times"/>
          <w:b/>
          <w:bCs/>
          <w:sz w:val="24"/>
          <w:lang w:val="sq-AL"/>
        </w:rPr>
        <w:t>RREGULLOREN PËR PROCEDURAT DHE AFATET PËR DHËNIEN, MODIFIKIMIN, TRANSFERIMIN, RINOVIMIN OSE HEQJEN E LICENCAVE NË SEKTORIN E ENERGJISË ELEKTRIKE</w:t>
      </w:r>
      <w:r>
        <w:rPr>
          <w:rFonts w:ascii="Garamond" w:eastAsia="MS Mincho" w:hAnsi="Garamond" w:cs="CG Times"/>
          <w:b/>
          <w:bCs/>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14"/>
          <w:szCs w:val="24"/>
          <w:lang w:val="sq-AL"/>
        </w:rPr>
      </w:pP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Kudo në rregullore do të zëvendësohet termi </w:t>
      </w:r>
      <w:r w:rsidRPr="007E05A0">
        <w:rPr>
          <w:rFonts w:ascii="Garamond" w:eastAsia="MS Mincho" w:hAnsi="Garamond" w:cs="CG Times"/>
          <w:i/>
          <w:sz w:val="24"/>
          <w:lang w:val="sq-AL"/>
        </w:rPr>
        <w:t>“aktivitet”</w:t>
      </w:r>
      <w:r w:rsidRPr="00394561">
        <w:rPr>
          <w:rFonts w:ascii="Garamond" w:eastAsia="MS Mincho" w:hAnsi="Garamond" w:cs="CG Times"/>
          <w:sz w:val="24"/>
          <w:lang w:val="sq-AL"/>
        </w:rPr>
        <w:t xml:space="preserve"> me atë </w:t>
      </w:r>
      <w:r w:rsidRPr="007E05A0">
        <w:rPr>
          <w:rFonts w:ascii="Garamond" w:eastAsia="MS Mincho" w:hAnsi="Garamond" w:cs="CG Times"/>
          <w:i/>
          <w:sz w:val="24"/>
          <w:lang w:val="sq-AL"/>
        </w:rPr>
        <w:t>“veprimtari”</w:t>
      </w:r>
      <w:r w:rsidRPr="00394561">
        <w:rPr>
          <w:rFonts w:ascii="Garamond" w:eastAsia="MS Mincho" w:hAnsi="Garamond" w:cs="CG Times"/>
          <w:sz w:val="24"/>
          <w:lang w:val="sq-AL"/>
        </w:rPr>
        <w:t xml:space="preserve">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Kudo në rregullore pas fjalëve, “ligjit nr. 43/2015, “Për sektorin e energjisë elektrike”, do të shtohet fjala “i ndryshuar”.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7E05A0">
        <w:rPr>
          <w:rFonts w:ascii="Garamond" w:eastAsia="MS Mincho" w:hAnsi="Garamond" w:cs="CG Times"/>
          <w:b/>
          <w:sz w:val="24"/>
          <w:lang w:val="sq-AL"/>
        </w:rPr>
        <w:t>- Në nenin 4, “Licencat”</w:t>
      </w:r>
      <w:r w:rsidRPr="00394561">
        <w:rPr>
          <w:rFonts w:ascii="Garamond" w:eastAsia="MS Mincho" w:hAnsi="Garamond" w:cs="CG Times"/>
          <w:sz w:val="24"/>
          <w:lang w:val="sq-AL"/>
        </w:rPr>
        <w:t xml:space="preserve">, në pikën 1 do të shtohet germa “h”, me përmbajtje “Tregun e organizuar të energjisë elektrike (Bursa Shqiptare e Energjisë)”.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Po në këtë nen pas pikës 2 do të shtohet pika 3</w:t>
      </w:r>
      <w:r>
        <w:rPr>
          <w:rFonts w:ascii="Garamond" w:eastAsia="MS Mincho" w:hAnsi="Garamond" w:cs="CG Times"/>
          <w:sz w:val="24"/>
          <w:lang w:val="sq-AL"/>
        </w:rPr>
        <w:t>,</w:t>
      </w:r>
      <w:r w:rsidRPr="00394561">
        <w:rPr>
          <w:rFonts w:ascii="Garamond" w:eastAsia="MS Mincho" w:hAnsi="Garamond" w:cs="CG Times"/>
          <w:sz w:val="24"/>
          <w:lang w:val="sq-AL"/>
        </w:rPr>
        <w:t xml:space="preserve"> m</w:t>
      </w:r>
      <w:r>
        <w:rPr>
          <w:rFonts w:ascii="Garamond" w:eastAsia="MS Mincho" w:hAnsi="Garamond" w:cs="CG Times"/>
          <w:sz w:val="24"/>
          <w:lang w:val="sq-AL"/>
        </w:rPr>
        <w:t>e</w:t>
      </w:r>
      <w:r w:rsidRPr="00394561">
        <w:rPr>
          <w:rFonts w:ascii="Garamond" w:eastAsia="MS Mincho" w:hAnsi="Garamond" w:cs="CG Times"/>
          <w:sz w:val="24"/>
          <w:lang w:val="sq-AL"/>
        </w:rPr>
        <w:t xml:space="preserve"> përmbajtje si më poshtë:</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“4. Për aq sa e lejon legjislacioni në fuqi i Republikës së Shqipërisë, nuk do të kërkohet licencë për tregtimin e energjisë elektrike ose </w:t>
      </w:r>
      <w:r>
        <w:rPr>
          <w:rFonts w:ascii="Garamond" w:eastAsia="MS Mincho" w:hAnsi="Garamond" w:cs="CG Times"/>
          <w:sz w:val="24"/>
          <w:lang w:val="sq-AL"/>
        </w:rPr>
        <w:t xml:space="preserve">për </w:t>
      </w:r>
      <w:r w:rsidRPr="00394561">
        <w:rPr>
          <w:rFonts w:ascii="Garamond" w:eastAsia="MS Mincho" w:hAnsi="Garamond" w:cs="CG Times"/>
          <w:sz w:val="24"/>
          <w:lang w:val="sq-AL"/>
        </w:rPr>
        <w:t>furnizimin me energji elektrike</w:t>
      </w:r>
      <w:r>
        <w:rPr>
          <w:rFonts w:ascii="Garamond" w:eastAsia="MS Mincho" w:hAnsi="Garamond" w:cs="CG Times"/>
          <w:sz w:val="24"/>
          <w:lang w:val="sq-AL"/>
        </w:rPr>
        <w:t>,</w:t>
      </w:r>
      <w:r w:rsidRPr="00394561">
        <w:rPr>
          <w:rFonts w:ascii="Garamond" w:eastAsia="MS Mincho" w:hAnsi="Garamond" w:cs="CG Times"/>
          <w:sz w:val="24"/>
          <w:lang w:val="sq-AL"/>
        </w:rPr>
        <w:t xml:space="preserve"> në rast se një shoqëri ka një licencë të lëshuar nga një autoritet rregullator i një vendi tjetër</w:t>
      </w:r>
      <w:r>
        <w:rPr>
          <w:rFonts w:ascii="Garamond" w:eastAsia="MS Mincho" w:hAnsi="Garamond" w:cs="CG Times"/>
          <w:sz w:val="24"/>
          <w:lang w:val="sq-AL"/>
        </w:rPr>
        <w:t>,</w:t>
      </w:r>
      <w:r w:rsidRPr="00394561">
        <w:rPr>
          <w:rFonts w:ascii="Garamond" w:eastAsia="MS Mincho" w:hAnsi="Garamond" w:cs="CG Times"/>
          <w:sz w:val="24"/>
          <w:lang w:val="sq-AL"/>
        </w:rPr>
        <w:t xml:space="preserve"> me të cilin është nënshkruar një marrëveshje dypalëshe, për njohjen reciproke të licencave ndërmjet ERE-s dhe autoritetit përkatës rregullator. Si dhe, me kusht që ato të dorëzojnë në ERE informacionin e përcaktuar në nenin 9 (1) të këtyre rregullave.”.</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7E05A0">
        <w:rPr>
          <w:rFonts w:ascii="Garamond" w:eastAsia="MS Mincho" w:hAnsi="Garamond" w:cs="CG Times"/>
          <w:b/>
          <w:sz w:val="24"/>
          <w:lang w:val="sq-AL"/>
        </w:rPr>
        <w:t>Dhe pika 3</w:t>
      </w:r>
      <w:r>
        <w:rPr>
          <w:rFonts w:ascii="Garamond" w:eastAsia="MS Mincho" w:hAnsi="Garamond" w:cs="CG Times"/>
          <w:b/>
          <w:sz w:val="24"/>
          <w:lang w:val="sq-AL"/>
        </w:rPr>
        <w:t>,</w:t>
      </w:r>
      <w:r w:rsidRPr="007E05A0">
        <w:rPr>
          <w:rFonts w:ascii="Garamond" w:eastAsia="MS Mincho" w:hAnsi="Garamond" w:cs="CG Times"/>
          <w:b/>
          <w:sz w:val="24"/>
          <w:lang w:val="sq-AL"/>
        </w:rPr>
        <w:t xml:space="preserve"> me</w:t>
      </w:r>
      <w:r w:rsidRPr="00394561">
        <w:rPr>
          <w:rFonts w:ascii="Garamond" w:eastAsia="MS Mincho" w:hAnsi="Garamond" w:cs="CG Times"/>
          <w:sz w:val="24"/>
          <w:lang w:val="sq-AL"/>
        </w:rPr>
        <w:t xml:space="preserve"> </w:t>
      </w:r>
      <w:r w:rsidRPr="007E05A0">
        <w:rPr>
          <w:rFonts w:ascii="Garamond" w:eastAsia="MS Mincho" w:hAnsi="Garamond" w:cs="CG Times"/>
          <w:b/>
          <w:sz w:val="24"/>
          <w:lang w:val="sq-AL"/>
        </w:rPr>
        <w:t>përmbajtje</w:t>
      </w:r>
      <w:r>
        <w:rPr>
          <w:rFonts w:ascii="Garamond" w:eastAsia="MS Mincho" w:hAnsi="Garamond" w:cs="CG Times"/>
          <w:b/>
          <w:sz w:val="24"/>
          <w:lang w:val="sq-AL"/>
        </w:rPr>
        <w:t>:</w:t>
      </w:r>
      <w:r w:rsidRPr="00394561">
        <w:rPr>
          <w:rFonts w:ascii="Garamond" w:eastAsia="MS Mincho" w:hAnsi="Garamond" w:cs="CG Times"/>
          <w:sz w:val="24"/>
          <w:lang w:val="sq-AL"/>
        </w:rPr>
        <w:t xml:space="preserve"> </w:t>
      </w:r>
      <w:r w:rsidRPr="007E05A0">
        <w:rPr>
          <w:rFonts w:ascii="Garamond" w:eastAsia="MS Mincho" w:hAnsi="Garamond" w:cs="CG Times"/>
          <w:i/>
          <w:sz w:val="24"/>
          <w:lang w:val="sq-AL"/>
        </w:rPr>
        <w:t>“Këto subjekte, në çdo rast janë të detyruar</w:t>
      </w:r>
      <w:r>
        <w:rPr>
          <w:rFonts w:ascii="Garamond" w:eastAsia="MS Mincho" w:hAnsi="Garamond" w:cs="CG Times"/>
          <w:i/>
          <w:sz w:val="24"/>
          <w:lang w:val="sq-AL"/>
        </w:rPr>
        <w:t>a</w:t>
      </w:r>
      <w:r w:rsidRPr="007E05A0">
        <w:rPr>
          <w:rFonts w:ascii="Garamond" w:eastAsia="MS Mincho" w:hAnsi="Garamond" w:cs="CG Times"/>
          <w:i/>
          <w:sz w:val="24"/>
          <w:lang w:val="sq-AL"/>
        </w:rPr>
        <w:t xml:space="preserve"> të respektojnë Modelin e Tregut, Rregullat e Tregut </w:t>
      </w:r>
      <w:r>
        <w:rPr>
          <w:rFonts w:ascii="Garamond" w:eastAsia="MS Mincho" w:hAnsi="Garamond" w:cs="CG Times"/>
          <w:i/>
          <w:sz w:val="24"/>
          <w:lang w:val="sq-AL"/>
        </w:rPr>
        <w:t>dhe Kodet e Rrjetit.</w:t>
      </w:r>
      <w:r w:rsidRPr="007E05A0">
        <w:rPr>
          <w:rFonts w:ascii="Garamond" w:eastAsia="MS Mincho" w:hAnsi="Garamond" w:cs="CG Times"/>
          <w:i/>
          <w:sz w:val="24"/>
          <w:lang w:val="sq-AL"/>
        </w:rPr>
        <w:t>”</w:t>
      </w:r>
      <w:r w:rsidRPr="00394561">
        <w:rPr>
          <w:rFonts w:ascii="Garamond" w:eastAsia="MS Mincho" w:hAnsi="Garamond" w:cs="CG Times"/>
          <w:sz w:val="24"/>
          <w:lang w:val="sq-AL"/>
        </w:rPr>
        <w:t>, bëhet pika 4.</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836DEF">
        <w:rPr>
          <w:rFonts w:ascii="Garamond" w:eastAsia="MS Mincho" w:hAnsi="Garamond" w:cs="CG Times"/>
          <w:b/>
          <w:sz w:val="24"/>
          <w:lang w:val="sq-AL"/>
        </w:rPr>
        <w:t>- Në nenin 5</w:t>
      </w:r>
      <w:r>
        <w:rPr>
          <w:rFonts w:ascii="Garamond" w:eastAsia="MS Mincho" w:hAnsi="Garamond" w:cs="CG Times"/>
          <w:b/>
          <w:sz w:val="24"/>
          <w:lang w:val="sq-AL"/>
        </w:rPr>
        <w:t>,</w:t>
      </w:r>
      <w:r w:rsidRPr="00836DEF">
        <w:rPr>
          <w:rFonts w:ascii="Garamond" w:eastAsia="MS Mincho" w:hAnsi="Garamond" w:cs="CG Times"/>
          <w:b/>
          <w:sz w:val="24"/>
          <w:lang w:val="sq-AL"/>
        </w:rPr>
        <w:t xml:space="preserve"> “Kohëzgjatja dhe vlefshmëria e licencës”</w:t>
      </w:r>
      <w:r w:rsidRPr="00394561">
        <w:rPr>
          <w:rFonts w:ascii="Garamond" w:eastAsia="MS Mincho" w:hAnsi="Garamond" w:cs="CG Times"/>
          <w:sz w:val="24"/>
          <w:lang w:val="sq-AL"/>
        </w:rPr>
        <w:t xml:space="preserve">, është shtuar pika 2, me përmbajtje: </w:t>
      </w:r>
    </w:p>
    <w:p w:rsidR="00770CA3" w:rsidRPr="00987114"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987114">
        <w:rPr>
          <w:rFonts w:ascii="Garamond" w:eastAsia="MS Mincho" w:hAnsi="Garamond" w:cs="CG Times"/>
          <w:i/>
          <w:sz w:val="24"/>
          <w:lang w:val="sq-AL"/>
        </w:rPr>
        <w:t xml:space="preserve">“2. Për aplikimet në veprimtarinë e prodhimit të energjisë elektrike, të cilat paraqiten në ERE më vonë se data efektive e kontratës, llogaritja e afatit të licencimit, bëhet për periudhën e mbetur. Ky rregull vlen edhe për rastet e modifikimit të licencave.”.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9A5277">
        <w:rPr>
          <w:rFonts w:ascii="Garamond" w:eastAsia="MS Mincho" w:hAnsi="Garamond" w:cs="CG Times"/>
          <w:b/>
          <w:sz w:val="24"/>
          <w:lang w:val="sq-AL"/>
        </w:rPr>
        <w:t>- Neni 8, “Paraqitja e aplikimit”</w:t>
      </w:r>
      <w:r w:rsidRPr="00394561">
        <w:rPr>
          <w:rFonts w:ascii="Garamond" w:eastAsia="MS Mincho" w:hAnsi="Garamond" w:cs="CG Times"/>
          <w:sz w:val="24"/>
          <w:lang w:val="sq-AL"/>
        </w:rPr>
        <w:t>, do të rformulohet si vijon:</w:t>
      </w:r>
    </w:p>
    <w:p w:rsidR="00770CA3" w:rsidRPr="009A5277"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9A5277">
        <w:rPr>
          <w:rFonts w:ascii="Garamond" w:eastAsia="MS Mincho" w:hAnsi="Garamond" w:cs="CG Times"/>
          <w:i/>
          <w:sz w:val="24"/>
          <w:lang w:val="sq-AL"/>
        </w:rPr>
        <w:lastRenderedPageBreak/>
        <w:t xml:space="preserve">“7. Aplikimi konsiston </w:t>
      </w:r>
      <w:r w:rsidRPr="00673333">
        <w:rPr>
          <w:rFonts w:ascii="Garamond" w:eastAsia="MS Mincho" w:hAnsi="Garamond" w:cs="CG Times"/>
          <w:i/>
          <w:sz w:val="24"/>
          <w:u w:val="single"/>
          <w:lang w:val="sq-AL"/>
        </w:rPr>
        <w:t>në plotësimin</w:t>
      </w:r>
      <w:r w:rsidRPr="009A5277">
        <w:rPr>
          <w:rFonts w:ascii="Garamond" w:eastAsia="MS Mincho" w:hAnsi="Garamond" w:cs="CG Times"/>
          <w:i/>
          <w:sz w:val="24"/>
          <w:lang w:val="sq-AL"/>
        </w:rPr>
        <w:t xml:space="preserve"> e formatit të aplikimit dhe dokumentacionit që përcaktohet në nenin 9 të kësaj rregulloreje, të plotësuara nga aplikuesi</w:t>
      </w:r>
      <w:r>
        <w:rPr>
          <w:rFonts w:ascii="Garamond" w:eastAsia="MS Mincho" w:hAnsi="Garamond" w:cs="CG Times"/>
          <w:i/>
          <w:sz w:val="24"/>
          <w:lang w:val="sq-AL"/>
        </w:rPr>
        <w:t>,</w:t>
      </w:r>
      <w:r w:rsidRPr="009A5277">
        <w:rPr>
          <w:rFonts w:ascii="Garamond" w:eastAsia="MS Mincho" w:hAnsi="Garamond" w:cs="CG Times"/>
          <w:i/>
          <w:sz w:val="24"/>
          <w:lang w:val="sq-AL"/>
        </w:rPr>
        <w:t xml:space="preserve"> </w:t>
      </w:r>
      <w:r w:rsidRPr="00673333">
        <w:rPr>
          <w:rFonts w:ascii="Garamond" w:eastAsia="MS Mincho" w:hAnsi="Garamond" w:cs="CG Times"/>
          <w:i/>
          <w:sz w:val="24"/>
          <w:u w:val="single"/>
          <w:lang w:val="sq-AL"/>
        </w:rPr>
        <w:t>sipas objektit të veprimtarisë për të cilën kërkon të licencohet.</w:t>
      </w:r>
      <w:r w:rsidRPr="009A5277">
        <w:rPr>
          <w:rFonts w:ascii="Garamond" w:eastAsia="MS Mincho" w:hAnsi="Garamond" w:cs="CG Times"/>
          <w:i/>
          <w:sz w:val="24"/>
          <w:lang w:val="sq-AL"/>
        </w:rPr>
        <w:t xml:space="preserve"> </w:t>
      </w:r>
    </w:p>
    <w:p w:rsidR="00770CA3" w:rsidRPr="00673333" w:rsidRDefault="00770CA3" w:rsidP="00770CA3">
      <w:pPr>
        <w:widowControl w:val="0"/>
        <w:tabs>
          <w:tab w:val="left" w:pos="4820"/>
          <w:tab w:val="left" w:pos="4962"/>
        </w:tabs>
        <w:spacing w:after="0" w:line="240" w:lineRule="auto"/>
        <w:rPr>
          <w:rFonts w:ascii="Garamond" w:eastAsia="MS Mincho" w:hAnsi="Garamond" w:cs="CG Times"/>
          <w:i/>
          <w:sz w:val="24"/>
          <w:u w:val="single"/>
          <w:lang w:val="sq-AL"/>
        </w:rPr>
      </w:pPr>
      <w:r w:rsidRPr="009A5277">
        <w:rPr>
          <w:rFonts w:ascii="Garamond" w:eastAsia="MS Mincho" w:hAnsi="Garamond" w:cs="CG Times"/>
          <w:i/>
          <w:sz w:val="24"/>
          <w:lang w:val="sq-AL"/>
        </w:rPr>
        <w:t>8. Aplikuesi</w:t>
      </w:r>
      <w:r>
        <w:rPr>
          <w:rFonts w:ascii="Garamond" w:eastAsia="MS Mincho" w:hAnsi="Garamond" w:cs="CG Times"/>
          <w:i/>
          <w:sz w:val="24"/>
          <w:lang w:val="sq-AL"/>
        </w:rPr>
        <w:t>,</w:t>
      </w:r>
      <w:r w:rsidRPr="009A5277">
        <w:rPr>
          <w:rFonts w:ascii="Garamond" w:eastAsia="MS Mincho" w:hAnsi="Garamond" w:cs="CG Times"/>
          <w:i/>
          <w:sz w:val="24"/>
          <w:lang w:val="sq-AL"/>
        </w:rPr>
        <w:t xml:space="preserve"> </w:t>
      </w:r>
      <w:r w:rsidRPr="00673333">
        <w:rPr>
          <w:rFonts w:ascii="Garamond" w:eastAsia="MS Mincho" w:hAnsi="Garamond" w:cs="CG Times"/>
          <w:i/>
          <w:sz w:val="24"/>
          <w:u w:val="single"/>
          <w:lang w:val="sq-AL"/>
        </w:rPr>
        <w:t>në momentin e paraqitjes së kërkesës për licencë, duhet të paraqesë bashkëlidhur dokumenteve të aplikimit, vërtetimin e pagesës së aplikimit referuar aneksit A të kësaj rregulloreje. Moskryerja e kësaj pagese përbën shkak për mospranimin e aplikimit nga ana e ERE-s.</w:t>
      </w:r>
    </w:p>
    <w:p w:rsidR="00770CA3" w:rsidRPr="009A5277"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9A5277">
        <w:rPr>
          <w:rFonts w:ascii="Garamond" w:eastAsia="MS Mincho" w:hAnsi="Garamond" w:cs="CG Times"/>
          <w:i/>
          <w:sz w:val="24"/>
          <w:lang w:val="sq-AL"/>
        </w:rPr>
        <w:t xml:space="preserve">9. Dokumentacioni </w:t>
      </w:r>
      <w:r w:rsidRPr="00673333">
        <w:rPr>
          <w:rFonts w:ascii="Garamond" w:eastAsia="MS Mincho" w:hAnsi="Garamond" w:cs="CG Times"/>
          <w:i/>
          <w:sz w:val="24"/>
          <w:u w:val="single"/>
          <w:lang w:val="sq-AL"/>
        </w:rPr>
        <w:t>i aplikimit</w:t>
      </w:r>
      <w:r>
        <w:rPr>
          <w:rFonts w:ascii="Garamond" w:eastAsia="MS Mincho" w:hAnsi="Garamond" w:cs="CG Times"/>
          <w:i/>
          <w:sz w:val="24"/>
          <w:u w:val="single"/>
          <w:lang w:val="sq-AL"/>
        </w:rPr>
        <w:t>,</w:t>
      </w:r>
      <w:r w:rsidRPr="009A5277">
        <w:rPr>
          <w:rFonts w:ascii="Garamond" w:eastAsia="MS Mincho" w:hAnsi="Garamond" w:cs="CG Times"/>
          <w:i/>
          <w:sz w:val="24"/>
          <w:lang w:val="sq-AL"/>
        </w:rPr>
        <w:t xml:space="preserve"> i paraqitur nga aplikuesi</w:t>
      </w:r>
      <w:r>
        <w:rPr>
          <w:rFonts w:ascii="Garamond" w:eastAsia="MS Mincho" w:hAnsi="Garamond" w:cs="CG Times"/>
          <w:i/>
          <w:sz w:val="24"/>
          <w:lang w:val="sq-AL"/>
        </w:rPr>
        <w:t>,</w:t>
      </w:r>
      <w:r w:rsidRPr="009A5277">
        <w:rPr>
          <w:rFonts w:ascii="Garamond" w:eastAsia="MS Mincho" w:hAnsi="Garamond" w:cs="CG Times"/>
          <w:i/>
          <w:sz w:val="24"/>
          <w:lang w:val="sq-AL"/>
        </w:rPr>
        <w:t xml:space="preserve"> duhet të jetë në gjuhën shqipe. </w:t>
      </w:r>
      <w:r w:rsidRPr="00673333">
        <w:rPr>
          <w:rFonts w:ascii="Garamond" w:eastAsia="MS Mincho" w:hAnsi="Garamond" w:cs="CG Times"/>
          <w:i/>
          <w:sz w:val="24"/>
          <w:u w:val="single"/>
          <w:lang w:val="sq-AL"/>
        </w:rPr>
        <w:t xml:space="preserve">Ai duhet të përcillet të ERE në origjinal ose fotokopje </w:t>
      </w:r>
      <w:r>
        <w:rPr>
          <w:rFonts w:ascii="Garamond" w:eastAsia="MS Mincho" w:hAnsi="Garamond" w:cs="CG Times"/>
          <w:i/>
          <w:sz w:val="24"/>
          <w:u w:val="single"/>
          <w:lang w:val="sq-AL"/>
        </w:rPr>
        <w:t>të</w:t>
      </w:r>
      <w:r w:rsidRPr="009A5277">
        <w:rPr>
          <w:rFonts w:ascii="Garamond" w:eastAsia="MS Mincho" w:hAnsi="Garamond" w:cs="CG Times"/>
          <w:i/>
          <w:sz w:val="24"/>
          <w:lang w:val="sq-AL"/>
        </w:rPr>
        <w:t xml:space="preserve"> noterizuar dhe një kopje elektronike në CD. Të gjitha vërtetimet dhe deklaratat </w:t>
      </w:r>
      <w:r w:rsidRPr="006D1EA2">
        <w:rPr>
          <w:rFonts w:ascii="Garamond" w:eastAsia="MS Mincho" w:hAnsi="Garamond" w:cs="CG Times"/>
          <w:i/>
          <w:sz w:val="24"/>
          <w:u w:val="single"/>
          <w:lang w:val="sq-AL"/>
        </w:rPr>
        <w:t>e lëshuara</w:t>
      </w:r>
      <w:r w:rsidRPr="009A5277">
        <w:rPr>
          <w:rFonts w:ascii="Garamond" w:eastAsia="MS Mincho" w:hAnsi="Garamond" w:cs="CG Times"/>
          <w:i/>
          <w:sz w:val="24"/>
          <w:lang w:val="sq-AL"/>
        </w:rPr>
        <w:t xml:space="preserve"> nga organe e tjera, </w:t>
      </w:r>
      <w:r w:rsidRPr="009D1C96">
        <w:rPr>
          <w:rFonts w:ascii="Garamond" w:eastAsia="MS Mincho" w:hAnsi="Garamond" w:cs="CG Times"/>
          <w:i/>
          <w:sz w:val="24"/>
          <w:u w:val="single"/>
          <w:lang w:val="sq-AL"/>
        </w:rPr>
        <w:t>për t’i shërbyer aplikimit</w:t>
      </w:r>
      <w:r w:rsidRPr="009A5277">
        <w:rPr>
          <w:rFonts w:ascii="Garamond" w:eastAsia="MS Mincho" w:hAnsi="Garamond" w:cs="CG Times"/>
          <w:i/>
          <w:sz w:val="24"/>
          <w:lang w:val="sq-AL"/>
        </w:rPr>
        <w:t xml:space="preserve"> duhet të jenë lëshuar jo më parë se 3 muaj nga momenti i paraqitjes së aplikimit. </w:t>
      </w:r>
    </w:p>
    <w:p w:rsidR="00770CA3" w:rsidRPr="009A5277"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9A5277">
        <w:rPr>
          <w:rFonts w:ascii="Garamond" w:eastAsia="MS Mincho" w:hAnsi="Garamond" w:cs="CG Times"/>
          <w:i/>
          <w:sz w:val="24"/>
          <w:lang w:val="sq-AL"/>
        </w:rPr>
        <w:t xml:space="preserve">10. Nëse aplikuesi ka aplikuar dhe është në proces për marrjen e lejeve të tjera të nevojshme të përcaktuara në rregullore, mund të paraqesë aplikimin në ERE, duke paraqitur informacion </w:t>
      </w:r>
      <w:r w:rsidRPr="008B407E">
        <w:rPr>
          <w:rFonts w:ascii="Garamond" w:eastAsia="MS Mincho" w:hAnsi="Garamond" w:cs="CG Times"/>
          <w:i/>
          <w:sz w:val="24"/>
          <w:u w:val="single"/>
          <w:lang w:val="sq-AL"/>
        </w:rPr>
        <w:t>të shoqëruar me dokumentacionin justifikues, të lëshuar</w:t>
      </w:r>
      <w:r w:rsidRPr="009A5277">
        <w:rPr>
          <w:rFonts w:ascii="Garamond" w:eastAsia="MS Mincho" w:hAnsi="Garamond" w:cs="CG Times"/>
          <w:i/>
          <w:sz w:val="24"/>
          <w:lang w:val="sq-AL"/>
        </w:rPr>
        <w:t xml:space="preserve"> nga institucioni përkatës për fazën në të cilën ndodhet procesi i marrjes së lejeve nga institucionet e tjera.</w:t>
      </w:r>
    </w:p>
    <w:p w:rsidR="00770CA3" w:rsidRPr="009A5277"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9A5277">
        <w:rPr>
          <w:rFonts w:ascii="Garamond" w:eastAsia="MS Mincho" w:hAnsi="Garamond" w:cs="CG Times"/>
          <w:i/>
          <w:sz w:val="24"/>
          <w:lang w:val="sq-AL"/>
        </w:rPr>
        <w:t xml:space="preserve">11. Dokumentacioni teknik, sipas tipit të licencës, duhet të jetë i hartuar dhe i sigluar nga ekspertë të licencuar (ing. elektrik, </w:t>
      </w:r>
      <w:r w:rsidRPr="001E4F63">
        <w:rPr>
          <w:rFonts w:ascii="Garamond" w:eastAsia="MS Mincho" w:hAnsi="Garamond" w:cs="CG Times"/>
          <w:i/>
          <w:sz w:val="24"/>
          <w:u w:val="single"/>
          <w:lang w:val="sq-AL"/>
        </w:rPr>
        <w:t>ing. ndërtimi</w:t>
      </w:r>
      <w:r w:rsidRPr="009A5277">
        <w:rPr>
          <w:rFonts w:ascii="Garamond" w:eastAsia="MS Mincho" w:hAnsi="Garamond" w:cs="CG Times"/>
          <w:i/>
          <w:sz w:val="24"/>
          <w:lang w:val="sq-AL"/>
        </w:rPr>
        <w:t xml:space="preserve">, ing. mekanik, </w:t>
      </w:r>
      <w:r w:rsidRPr="001E4F63">
        <w:rPr>
          <w:rFonts w:ascii="Garamond" w:eastAsia="MS Mincho" w:hAnsi="Garamond" w:cs="CG Times"/>
          <w:i/>
          <w:sz w:val="24"/>
          <w:u w:val="single"/>
          <w:lang w:val="sq-AL"/>
        </w:rPr>
        <w:t>ekspertë kontabël</w:t>
      </w:r>
      <w:r w:rsidRPr="009A5277">
        <w:rPr>
          <w:rFonts w:ascii="Garamond" w:eastAsia="MS Mincho" w:hAnsi="Garamond" w:cs="CG Times"/>
          <w:i/>
          <w:sz w:val="24"/>
          <w:lang w:val="sq-AL"/>
        </w:rPr>
        <w:t>, ing. hidroteknik etj.).</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(Pjesët e nënvizuara pasqyrojnë shtesat në këtë nen.)</w:t>
      </w:r>
    </w:p>
    <w:p w:rsidR="00770CA3"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12. Pika 6 e nenit 8 hiqet dhe pika 7 merr numërtimin 6.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w:t>
      </w:r>
      <w:r w:rsidRPr="00C011F2">
        <w:rPr>
          <w:rFonts w:ascii="Garamond" w:eastAsia="MS Mincho" w:hAnsi="Garamond" w:cs="CG Times"/>
          <w:b/>
          <w:sz w:val="24"/>
          <w:lang w:val="sq-AL"/>
        </w:rPr>
        <w:t>Në nenin 9, “Formati dhe dokumen</w:t>
      </w:r>
      <w:r>
        <w:rPr>
          <w:rFonts w:ascii="Garamond" w:eastAsia="MS Mincho" w:hAnsi="Garamond" w:cs="CG Times"/>
          <w:b/>
          <w:sz w:val="24"/>
          <w:lang w:val="sq-AL"/>
        </w:rPr>
        <w:t>-</w:t>
      </w:r>
      <w:r w:rsidRPr="00C011F2">
        <w:rPr>
          <w:rFonts w:ascii="Garamond" w:eastAsia="MS Mincho" w:hAnsi="Garamond" w:cs="CG Times"/>
          <w:b/>
          <w:sz w:val="24"/>
          <w:lang w:val="sq-AL"/>
        </w:rPr>
        <w:t>tacioni për aplikim”</w:t>
      </w:r>
      <w:r w:rsidRPr="00394561">
        <w:rPr>
          <w:rFonts w:ascii="Garamond" w:eastAsia="MS Mincho" w:hAnsi="Garamond" w:cs="CG Times"/>
          <w:sz w:val="24"/>
          <w:lang w:val="sq-AL"/>
        </w:rPr>
        <w:t xml:space="preserve">, është shtuar te </w:t>
      </w:r>
      <w:r w:rsidRPr="00C011F2">
        <w:rPr>
          <w:rFonts w:ascii="Garamond" w:eastAsia="MS Mincho" w:hAnsi="Garamond" w:cs="CG Times"/>
          <w:sz w:val="24"/>
          <w:lang w:val="sq-AL"/>
        </w:rPr>
        <w:t>“Tipat e licencave”</w:t>
      </w:r>
      <w:r w:rsidRPr="00394561">
        <w:rPr>
          <w:rFonts w:ascii="Garamond" w:eastAsia="MS Mincho" w:hAnsi="Garamond" w:cs="CG Times"/>
          <w:sz w:val="24"/>
          <w:lang w:val="sq-AL"/>
        </w:rPr>
        <w:t xml:space="preserve"> edhe </w:t>
      </w:r>
      <w:r w:rsidRPr="00C011F2">
        <w:rPr>
          <w:rFonts w:ascii="Garamond" w:eastAsia="MS Mincho" w:hAnsi="Garamond" w:cs="CG Times"/>
          <w:sz w:val="24"/>
          <w:lang w:val="sq-AL"/>
        </w:rPr>
        <w:t>“Bursa e Energjisë”</w:t>
      </w:r>
      <w:r w:rsidRPr="00394561">
        <w:rPr>
          <w:rFonts w:ascii="Garamond" w:eastAsia="MS Mincho" w:hAnsi="Garamond" w:cs="CG Times"/>
          <w:sz w:val="24"/>
          <w:lang w:val="sq-AL"/>
        </w:rPr>
        <w:t xml:space="preserve">,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Në këtë format aplikimi do të shtohen edhe të pika “Mbi modifikimin e licencave” për të reflektuar në tabelë sasitë e energjisë që kërkohe</w:t>
      </w:r>
      <w:r>
        <w:rPr>
          <w:rFonts w:ascii="Garamond" w:eastAsia="MS Mincho" w:hAnsi="Garamond" w:cs="CG Times"/>
          <w:sz w:val="24"/>
          <w:lang w:val="sq-AL"/>
        </w:rPr>
        <w:t>n</w:t>
      </w:r>
      <w:r w:rsidRPr="00394561">
        <w:rPr>
          <w:rFonts w:ascii="Garamond" w:eastAsia="MS Mincho" w:hAnsi="Garamond" w:cs="CG Times"/>
          <w:sz w:val="24"/>
          <w:lang w:val="sq-AL"/>
        </w:rPr>
        <w:t xml:space="preserve"> të modifikohen me modelin: “ishte”: dhe “bëhet”:</w:t>
      </w:r>
      <w:r>
        <w:rPr>
          <w:rFonts w:ascii="Garamond" w:eastAsia="MS Mincho" w:hAnsi="Garamond" w:cs="CG Times"/>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1E5E72">
        <w:rPr>
          <w:rFonts w:ascii="Garamond" w:eastAsia="MS Mincho" w:hAnsi="Garamond" w:cs="CG Times"/>
          <w:b/>
          <w:sz w:val="24"/>
          <w:lang w:val="sq-AL"/>
        </w:rPr>
        <w:t>- Në nenin 9, pika 2, “Dokumentacioni juridik, administrativ dhe pronësor”, në germën “b”</w:t>
      </w:r>
      <w:r w:rsidRPr="00394561">
        <w:rPr>
          <w:rFonts w:ascii="Garamond" w:eastAsia="MS Mincho" w:hAnsi="Garamond" w:cs="CG Times"/>
          <w:sz w:val="24"/>
          <w:lang w:val="sq-AL"/>
        </w:rPr>
        <w:t xml:space="preserve">, pas fjalës statuti, shtohet: Statuti </w:t>
      </w:r>
      <w:r w:rsidRPr="001E5E72">
        <w:rPr>
          <w:rFonts w:ascii="Garamond" w:eastAsia="MS Mincho" w:hAnsi="Garamond" w:cs="CG Times"/>
          <w:i/>
          <w:sz w:val="24"/>
          <w:lang w:val="sq-AL"/>
        </w:rPr>
        <w:t>“...</w:t>
      </w:r>
      <w:r>
        <w:rPr>
          <w:rFonts w:ascii="Garamond" w:eastAsia="MS Mincho" w:hAnsi="Garamond" w:cs="CG Times"/>
          <w:i/>
          <w:sz w:val="24"/>
          <w:lang w:val="sq-AL"/>
        </w:rPr>
        <w:t xml:space="preserve"> </w:t>
      </w:r>
      <w:r w:rsidRPr="001E5E72">
        <w:rPr>
          <w:rFonts w:ascii="Garamond" w:eastAsia="MS Mincho" w:hAnsi="Garamond" w:cs="CG Times"/>
          <w:i/>
          <w:sz w:val="24"/>
          <w:lang w:val="sq-AL"/>
        </w:rPr>
        <w:t>nëse është hartuar si dokument i ndryshëm/i veçantë nga akti i themelimit.”.</w:t>
      </w:r>
      <w:r w:rsidRPr="00394561">
        <w:rPr>
          <w:rFonts w:ascii="Garamond" w:eastAsia="MS Mincho" w:hAnsi="Garamond" w:cs="CG Times"/>
          <w:sz w:val="24"/>
          <w:lang w:val="sq-AL"/>
        </w:rPr>
        <w:t xml:space="preserve">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8605DE">
        <w:rPr>
          <w:rFonts w:ascii="Garamond" w:eastAsia="MS Mincho" w:hAnsi="Garamond" w:cs="CG Times"/>
          <w:b/>
          <w:sz w:val="24"/>
          <w:lang w:val="sq-AL"/>
        </w:rPr>
        <w:t>- Në nenin 9, pika 2, “Dokumentacioni juridik, administrativ dhe pronësor</w:t>
      </w:r>
      <w:r w:rsidRPr="00DE6553">
        <w:rPr>
          <w:rFonts w:ascii="Garamond" w:eastAsia="MS Mincho" w:hAnsi="Garamond" w:cs="CG Times"/>
          <w:b/>
          <w:sz w:val="24"/>
          <w:lang w:val="sq-AL"/>
        </w:rPr>
        <w:t>”, në germën “e”</w:t>
      </w:r>
      <w:r>
        <w:rPr>
          <w:rFonts w:ascii="Garamond" w:eastAsia="MS Mincho" w:hAnsi="Garamond" w:cs="CG Times"/>
          <w:sz w:val="24"/>
          <w:lang w:val="sq-AL"/>
        </w:rPr>
        <w:t>,</w:t>
      </w:r>
      <w:r w:rsidRPr="00394561">
        <w:rPr>
          <w:rFonts w:ascii="Garamond" w:eastAsia="MS Mincho" w:hAnsi="Garamond" w:cs="CG Times"/>
          <w:sz w:val="24"/>
          <w:lang w:val="sq-AL"/>
        </w:rPr>
        <w:t xml:space="preserve"> zëvendësohen fjalët “</w:t>
      </w:r>
      <w:r w:rsidRPr="008605DE">
        <w:rPr>
          <w:rFonts w:ascii="Garamond" w:eastAsia="MS Mincho" w:hAnsi="Garamond" w:cs="CG Times"/>
          <w:i/>
          <w:sz w:val="24"/>
          <w:lang w:val="sq-AL"/>
        </w:rPr>
        <w:t>Struktura e ndërtimit dhe e funksionimit administrativ të shoqërisë”, me fjalën “Organigrama”.</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DE6553">
        <w:rPr>
          <w:rFonts w:ascii="Garamond" w:eastAsia="MS Mincho" w:hAnsi="Garamond" w:cs="CG Times"/>
          <w:b/>
          <w:sz w:val="24"/>
          <w:lang w:val="sq-AL"/>
        </w:rPr>
        <w:t>- Në nenin 9, pika 2, “Dokumentacioni juridik, administrativ dhe pronësor”, në germën “f”</w:t>
      </w:r>
      <w:r w:rsidRPr="00394561">
        <w:rPr>
          <w:rFonts w:ascii="Garamond" w:eastAsia="MS Mincho" w:hAnsi="Garamond" w:cs="CG Times"/>
          <w:sz w:val="24"/>
          <w:lang w:val="sq-AL"/>
        </w:rPr>
        <w:t xml:space="preserve">, pas fjalës </w:t>
      </w:r>
      <w:r w:rsidRPr="007D652E">
        <w:rPr>
          <w:rFonts w:ascii="Garamond" w:eastAsia="MS Mincho" w:hAnsi="Garamond" w:cs="CG Times"/>
          <w:i/>
          <w:sz w:val="24"/>
          <w:lang w:val="sq-AL"/>
        </w:rPr>
        <w:t>“autorizimi”</w:t>
      </w:r>
      <w:r w:rsidRPr="00394561">
        <w:rPr>
          <w:rFonts w:ascii="Garamond" w:eastAsia="MS Mincho" w:hAnsi="Garamond" w:cs="CG Times"/>
          <w:sz w:val="24"/>
          <w:lang w:val="sq-AL"/>
        </w:rPr>
        <w:t xml:space="preserve"> shtohen fjalët </w:t>
      </w:r>
      <w:r w:rsidRPr="007D652E">
        <w:rPr>
          <w:rFonts w:ascii="Garamond" w:eastAsia="MS Mincho" w:hAnsi="Garamond" w:cs="CG Times"/>
          <w:i/>
          <w:sz w:val="24"/>
          <w:lang w:val="sq-AL"/>
        </w:rPr>
        <w:t>“... i lëshuar nga ministria përgjegjëse ...”</w:t>
      </w:r>
      <w:r w:rsidRPr="00394561">
        <w:rPr>
          <w:rFonts w:ascii="Garamond" w:eastAsia="MS Mincho" w:hAnsi="Garamond" w:cs="CG Times"/>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4C353D">
        <w:rPr>
          <w:rFonts w:ascii="Garamond" w:eastAsia="MS Mincho" w:hAnsi="Garamond" w:cs="CG Times"/>
          <w:b/>
          <w:sz w:val="24"/>
          <w:lang w:val="sq-AL"/>
        </w:rPr>
        <w:t>- Në nenin 9, pika 2, “Dokumentacioni juridik, administrativ dhe pronësor”, në germën “g”</w:t>
      </w:r>
      <w:r w:rsidRPr="00394561">
        <w:rPr>
          <w:rFonts w:ascii="Garamond" w:eastAsia="MS Mincho" w:hAnsi="Garamond" w:cs="CG Times"/>
          <w:sz w:val="24"/>
          <w:lang w:val="sq-AL"/>
        </w:rPr>
        <w:t xml:space="preserve">, pas fjalës </w:t>
      </w:r>
      <w:r w:rsidRPr="004C353D">
        <w:rPr>
          <w:rFonts w:ascii="Garamond" w:eastAsia="MS Mincho" w:hAnsi="Garamond" w:cs="CG Times"/>
          <w:i/>
          <w:sz w:val="24"/>
          <w:lang w:val="sq-AL"/>
        </w:rPr>
        <w:t xml:space="preserve">“me subjekte” </w:t>
      </w:r>
      <w:r w:rsidRPr="00394561">
        <w:rPr>
          <w:rFonts w:ascii="Garamond" w:eastAsia="MS Mincho" w:hAnsi="Garamond" w:cs="CG Times"/>
          <w:sz w:val="24"/>
          <w:lang w:val="sq-AL"/>
        </w:rPr>
        <w:t xml:space="preserve">shtohen fjalët </w:t>
      </w:r>
      <w:r w:rsidRPr="004C353D">
        <w:rPr>
          <w:rFonts w:ascii="Garamond" w:eastAsia="MS Mincho" w:hAnsi="Garamond" w:cs="CG Times"/>
          <w:i/>
          <w:sz w:val="24"/>
          <w:lang w:val="sq-AL"/>
        </w:rPr>
        <w:t>“... private ose shtetërore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5B129E">
        <w:rPr>
          <w:rFonts w:ascii="Garamond" w:eastAsia="MS Mincho" w:hAnsi="Garamond" w:cs="CG Times"/>
          <w:b/>
          <w:sz w:val="24"/>
          <w:lang w:val="sq-AL"/>
        </w:rPr>
        <w:t>- Në nenin 9, pika 3, “Dokumentacioni financiar dhe fiskal”</w:t>
      </w:r>
      <w:r>
        <w:rPr>
          <w:rFonts w:ascii="Garamond" w:eastAsia="MS Mincho" w:hAnsi="Garamond" w:cs="CG Times"/>
          <w:b/>
          <w:sz w:val="24"/>
          <w:lang w:val="sq-AL"/>
        </w:rPr>
        <w:t>,</w:t>
      </w:r>
      <w:r w:rsidRPr="005B129E">
        <w:rPr>
          <w:rFonts w:ascii="Garamond" w:eastAsia="MS Mincho" w:hAnsi="Garamond" w:cs="CG Times"/>
          <w:b/>
          <w:sz w:val="24"/>
          <w:lang w:val="sq-AL"/>
        </w:rPr>
        <w:t xml:space="preserve"> germa “d”</w:t>
      </w:r>
      <w:r w:rsidRPr="00394561">
        <w:rPr>
          <w:rFonts w:ascii="Garamond" w:eastAsia="MS Mincho" w:hAnsi="Garamond" w:cs="CG Times"/>
          <w:sz w:val="24"/>
          <w:lang w:val="sq-AL"/>
        </w:rPr>
        <w:t xml:space="preserve"> riformulohet si vijon: </w:t>
      </w:r>
      <w:r w:rsidRPr="005B129E">
        <w:rPr>
          <w:rFonts w:ascii="Garamond" w:eastAsia="MS Mincho" w:hAnsi="Garamond" w:cs="CG Times"/>
          <w:i/>
          <w:sz w:val="24"/>
          <w:lang w:val="sq-AL"/>
        </w:rPr>
        <w:t>“Vërtetimi i kryerjes së pagesës së regjistrimit për aplikim në llogari të ERE-s, sipas aneksit A të kësaj rregullore</w:t>
      </w:r>
      <w:r>
        <w:rPr>
          <w:rFonts w:ascii="Garamond" w:eastAsia="MS Mincho" w:hAnsi="Garamond" w:cs="CG Times"/>
          <w:i/>
          <w:sz w:val="24"/>
          <w:lang w:val="sq-AL"/>
        </w:rPr>
        <w:t>je</w:t>
      </w:r>
      <w:r w:rsidRPr="005B129E">
        <w:rPr>
          <w:rFonts w:ascii="Garamond" w:eastAsia="MS Mincho" w:hAnsi="Garamond" w:cs="CG Times"/>
          <w:i/>
          <w:sz w:val="24"/>
          <w:lang w:val="sq-AL"/>
        </w:rPr>
        <w:t>.”</w:t>
      </w:r>
      <w:r>
        <w:rPr>
          <w:rFonts w:ascii="Garamond" w:eastAsia="MS Mincho" w:hAnsi="Garamond" w:cs="CG Times"/>
          <w:i/>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CD378F">
        <w:rPr>
          <w:rFonts w:ascii="Garamond" w:eastAsia="MS Mincho" w:hAnsi="Garamond" w:cs="CG Times"/>
          <w:b/>
          <w:sz w:val="24"/>
          <w:lang w:val="sq-AL"/>
        </w:rPr>
        <w:t>- Në nenin 9, pika 4.1.3, “Dokumen</w:t>
      </w:r>
      <w:r>
        <w:rPr>
          <w:rFonts w:ascii="Garamond" w:eastAsia="MS Mincho" w:hAnsi="Garamond" w:cs="CG Times"/>
          <w:b/>
          <w:sz w:val="24"/>
          <w:lang w:val="sq-AL"/>
        </w:rPr>
        <w:t>-</w:t>
      </w:r>
      <w:r w:rsidRPr="00CD378F">
        <w:rPr>
          <w:rFonts w:ascii="Garamond" w:eastAsia="MS Mincho" w:hAnsi="Garamond" w:cs="CG Times"/>
          <w:b/>
          <w:sz w:val="24"/>
          <w:lang w:val="sq-AL"/>
        </w:rPr>
        <w:t>tacioni teknik dhe grafik”, germa “d”</w:t>
      </w:r>
      <w:r w:rsidRPr="00394561">
        <w:rPr>
          <w:rFonts w:ascii="Garamond" w:eastAsia="MS Mincho" w:hAnsi="Garamond" w:cs="CG Times"/>
          <w:sz w:val="24"/>
          <w:lang w:val="sq-AL"/>
        </w:rPr>
        <w:t xml:space="preserve">, pas fjalës </w:t>
      </w:r>
      <w:r w:rsidRPr="00CD378F">
        <w:rPr>
          <w:rFonts w:ascii="Garamond" w:eastAsia="MS Mincho" w:hAnsi="Garamond" w:cs="CG Times"/>
          <w:i/>
          <w:sz w:val="24"/>
          <w:lang w:val="sq-AL"/>
        </w:rPr>
        <w:t>“transmetuese”</w:t>
      </w:r>
      <w:r>
        <w:rPr>
          <w:rFonts w:ascii="Garamond" w:eastAsia="MS Mincho" w:hAnsi="Garamond" w:cs="CG Times"/>
          <w:sz w:val="24"/>
          <w:lang w:val="sq-AL"/>
        </w:rPr>
        <w:t xml:space="preserve"> shtohet fjala</w:t>
      </w:r>
      <w:r w:rsidRPr="00394561">
        <w:rPr>
          <w:rFonts w:ascii="Garamond" w:eastAsia="MS Mincho" w:hAnsi="Garamond" w:cs="CG Times"/>
          <w:sz w:val="24"/>
          <w:lang w:val="sq-AL"/>
        </w:rPr>
        <w:t xml:space="preserve"> </w:t>
      </w:r>
      <w:r w:rsidRPr="00CD378F">
        <w:rPr>
          <w:rFonts w:ascii="Garamond" w:eastAsia="MS Mincho" w:hAnsi="Garamond" w:cs="CG Times"/>
          <w:i/>
          <w:sz w:val="24"/>
          <w:lang w:val="sq-AL"/>
        </w:rPr>
        <w:t>“... të energjisë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CD378F">
        <w:rPr>
          <w:rFonts w:ascii="Garamond" w:eastAsia="MS Mincho" w:hAnsi="Garamond" w:cs="CG Times"/>
          <w:b/>
          <w:sz w:val="24"/>
          <w:lang w:val="sq-AL"/>
        </w:rPr>
        <w:t>- Në nenin 9, pika 4.1.4, “Dokumen</w:t>
      </w:r>
      <w:r>
        <w:rPr>
          <w:rFonts w:ascii="Garamond" w:eastAsia="MS Mincho" w:hAnsi="Garamond" w:cs="CG Times"/>
          <w:b/>
          <w:sz w:val="24"/>
          <w:lang w:val="sq-AL"/>
        </w:rPr>
        <w:t>-</w:t>
      </w:r>
      <w:r w:rsidRPr="00CD378F">
        <w:rPr>
          <w:rFonts w:ascii="Garamond" w:eastAsia="MS Mincho" w:hAnsi="Garamond" w:cs="CG Times"/>
          <w:b/>
          <w:sz w:val="24"/>
          <w:lang w:val="sq-AL"/>
        </w:rPr>
        <w:t>tacioni tekniko-ekonomik”, pas germës “c”</w:t>
      </w:r>
      <w:r w:rsidRPr="00394561">
        <w:rPr>
          <w:rFonts w:ascii="Garamond" w:eastAsia="MS Mincho" w:hAnsi="Garamond" w:cs="CG Times"/>
          <w:sz w:val="24"/>
          <w:lang w:val="sq-AL"/>
        </w:rPr>
        <w:t xml:space="preserve">, “Oponenca teknike e projektit”, shtohet germa “d”, me përmbajtje: </w:t>
      </w:r>
      <w:r w:rsidRPr="00CD378F">
        <w:rPr>
          <w:rFonts w:ascii="Garamond" w:eastAsia="MS Mincho" w:hAnsi="Garamond" w:cs="CG Times"/>
          <w:i/>
          <w:sz w:val="24"/>
          <w:lang w:val="sq-AL"/>
        </w:rPr>
        <w:t>“Miratimi nga Komiteti Kombëtar i Digave”</w:t>
      </w:r>
      <w:r w:rsidRPr="00394561">
        <w:rPr>
          <w:rFonts w:ascii="Garamond" w:eastAsia="MS Mincho" w:hAnsi="Garamond" w:cs="CG Times"/>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CD378F">
        <w:rPr>
          <w:rFonts w:ascii="Garamond" w:eastAsia="MS Mincho" w:hAnsi="Garamond" w:cs="CG Times"/>
          <w:b/>
          <w:sz w:val="24"/>
          <w:lang w:val="sq-AL"/>
        </w:rPr>
        <w:t>- Në nenin 9, pika 4.1.5</w:t>
      </w:r>
      <w:r w:rsidRPr="00394561">
        <w:rPr>
          <w:rFonts w:ascii="Garamond" w:eastAsia="MS Mincho" w:hAnsi="Garamond" w:cs="CG Times"/>
          <w:sz w:val="24"/>
          <w:lang w:val="sq-AL"/>
        </w:rPr>
        <w:t xml:space="preserve">, “Lejet nga institucione të tjera”, fjala </w:t>
      </w:r>
      <w:r w:rsidRPr="00CD378F">
        <w:rPr>
          <w:rFonts w:ascii="Garamond" w:eastAsia="MS Mincho" w:hAnsi="Garamond" w:cs="CG Times"/>
          <w:i/>
          <w:sz w:val="24"/>
          <w:lang w:val="sq-AL"/>
        </w:rPr>
        <w:t xml:space="preserve">“përdorimit” </w:t>
      </w:r>
      <w:r w:rsidRPr="00394561">
        <w:rPr>
          <w:rFonts w:ascii="Garamond" w:eastAsia="MS Mincho" w:hAnsi="Garamond" w:cs="CG Times"/>
          <w:sz w:val="24"/>
          <w:lang w:val="sq-AL"/>
        </w:rPr>
        <w:t xml:space="preserve">zëvendësohet më fjalën </w:t>
      </w:r>
      <w:r w:rsidRPr="00CD378F">
        <w:rPr>
          <w:rFonts w:ascii="Garamond" w:eastAsia="MS Mincho" w:hAnsi="Garamond" w:cs="CG Times"/>
          <w:i/>
          <w:sz w:val="24"/>
          <w:lang w:val="sq-AL"/>
        </w:rPr>
        <w:t>“... shfrytëzimit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F46416">
        <w:rPr>
          <w:rFonts w:ascii="Garamond" w:eastAsia="MS Mincho" w:hAnsi="Garamond" w:cs="CG Times"/>
          <w:b/>
          <w:sz w:val="24"/>
          <w:lang w:val="sq-AL"/>
        </w:rPr>
        <w:t>- Në nenin 9, pika 4.3</w:t>
      </w:r>
      <w:r w:rsidRPr="00394561">
        <w:rPr>
          <w:rFonts w:ascii="Garamond" w:eastAsia="MS Mincho" w:hAnsi="Garamond" w:cs="CG Times"/>
          <w:sz w:val="24"/>
          <w:lang w:val="sq-AL"/>
        </w:rPr>
        <w:t xml:space="preserve">, titulli </w:t>
      </w:r>
      <w:r w:rsidRPr="00FD1121">
        <w:rPr>
          <w:rFonts w:ascii="Garamond" w:eastAsia="MS Mincho" w:hAnsi="Garamond" w:cs="CG Times"/>
          <w:i/>
          <w:sz w:val="24"/>
          <w:lang w:val="sq-AL"/>
        </w:rPr>
        <w:t>“Dokumen</w:t>
      </w:r>
      <w:r>
        <w:rPr>
          <w:rFonts w:ascii="Garamond" w:eastAsia="MS Mincho" w:hAnsi="Garamond" w:cs="CG Times"/>
          <w:i/>
          <w:sz w:val="24"/>
          <w:lang w:val="sq-AL"/>
        </w:rPr>
        <w:t>-</w:t>
      </w:r>
      <w:r w:rsidRPr="00FD1121">
        <w:rPr>
          <w:rFonts w:ascii="Garamond" w:eastAsia="MS Mincho" w:hAnsi="Garamond" w:cs="CG Times"/>
          <w:i/>
          <w:sz w:val="24"/>
          <w:lang w:val="sq-AL"/>
        </w:rPr>
        <w:t>tacioni teknik për centrale eolike”</w:t>
      </w:r>
      <w:r w:rsidRPr="00394561">
        <w:rPr>
          <w:rFonts w:ascii="Garamond" w:eastAsia="MS Mincho" w:hAnsi="Garamond" w:cs="CG Times"/>
          <w:sz w:val="24"/>
          <w:lang w:val="sq-AL"/>
        </w:rPr>
        <w:t xml:space="preserve"> zëvendësohet me titullin </w:t>
      </w:r>
      <w:r w:rsidRPr="00F46416">
        <w:rPr>
          <w:rFonts w:ascii="Garamond" w:eastAsia="MS Mincho" w:hAnsi="Garamond" w:cs="CG Times"/>
          <w:i/>
          <w:sz w:val="24"/>
          <w:lang w:val="sq-AL"/>
        </w:rPr>
        <w:t>“Dokumentacioni teknik i centraleve për prodhimin e energjisë elektrike nga era”.</w:t>
      </w:r>
      <w:r w:rsidRPr="00394561">
        <w:rPr>
          <w:rFonts w:ascii="Garamond" w:eastAsia="MS Mincho" w:hAnsi="Garamond" w:cs="CG Times"/>
          <w:sz w:val="24"/>
          <w:lang w:val="sq-AL"/>
        </w:rPr>
        <w:t xml:space="preserve">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FD1121">
        <w:rPr>
          <w:rFonts w:ascii="Garamond" w:eastAsia="MS Mincho" w:hAnsi="Garamond" w:cs="CG Times"/>
          <w:b/>
          <w:sz w:val="24"/>
          <w:lang w:val="sq-AL"/>
        </w:rPr>
        <w:t>- Në nenin 9, pika 4.4</w:t>
      </w:r>
      <w:r w:rsidRPr="00394561">
        <w:rPr>
          <w:rFonts w:ascii="Garamond" w:eastAsia="MS Mincho" w:hAnsi="Garamond" w:cs="CG Times"/>
          <w:sz w:val="24"/>
          <w:lang w:val="sq-AL"/>
        </w:rPr>
        <w:t xml:space="preserve">, titulli </w:t>
      </w:r>
      <w:r w:rsidRPr="00FD1121">
        <w:rPr>
          <w:rFonts w:ascii="Garamond" w:eastAsia="MS Mincho" w:hAnsi="Garamond" w:cs="CG Times"/>
          <w:i/>
          <w:sz w:val="24"/>
          <w:lang w:val="sq-AL"/>
        </w:rPr>
        <w:t xml:space="preserve">“Dokumentacioni teknik për centrale solare” </w:t>
      </w:r>
      <w:r w:rsidRPr="00394561">
        <w:rPr>
          <w:rFonts w:ascii="Garamond" w:eastAsia="MS Mincho" w:hAnsi="Garamond" w:cs="CG Times"/>
          <w:sz w:val="24"/>
          <w:lang w:val="sq-AL"/>
        </w:rPr>
        <w:t xml:space="preserve">zëvendësohet me titullin </w:t>
      </w:r>
      <w:r w:rsidRPr="00FD1121">
        <w:rPr>
          <w:rFonts w:ascii="Garamond" w:eastAsia="MS Mincho" w:hAnsi="Garamond" w:cs="CG Times"/>
          <w:i/>
          <w:sz w:val="24"/>
          <w:lang w:val="sq-AL"/>
        </w:rPr>
        <w:t>“Dokumentacioni teknik i centraleve për prodhimin e energjisë elektrike nga dielli (fotovoltaike)</w:t>
      </w:r>
      <w:r>
        <w:rPr>
          <w:rFonts w:ascii="Garamond" w:eastAsia="MS Mincho" w:hAnsi="Garamond" w:cs="CG Times"/>
          <w:i/>
          <w:sz w:val="24"/>
          <w:lang w:val="sq-AL"/>
        </w:rPr>
        <w:t>.</w:t>
      </w:r>
      <w:r w:rsidRPr="00FD1121">
        <w:rPr>
          <w:rFonts w:ascii="Garamond" w:eastAsia="MS Mincho" w:hAnsi="Garamond" w:cs="CG Times"/>
          <w:i/>
          <w:sz w:val="24"/>
          <w:lang w:val="sq-AL"/>
        </w:rPr>
        <w:t>”.</w:t>
      </w:r>
      <w:r w:rsidRPr="00394561">
        <w:rPr>
          <w:rFonts w:ascii="Garamond" w:eastAsia="MS Mincho" w:hAnsi="Garamond" w:cs="CG Times"/>
          <w:sz w:val="24"/>
          <w:lang w:val="sq-AL"/>
        </w:rPr>
        <w:t xml:space="preserve">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760ABD">
        <w:rPr>
          <w:rFonts w:ascii="Garamond" w:eastAsia="MS Mincho" w:hAnsi="Garamond" w:cs="CG Times"/>
          <w:b/>
          <w:sz w:val="24"/>
          <w:lang w:val="sq-AL"/>
        </w:rPr>
        <w:t>- Në nenin 9, pika 4.4.1</w:t>
      </w:r>
      <w:r w:rsidRPr="00394561">
        <w:rPr>
          <w:rFonts w:ascii="Garamond" w:eastAsia="MS Mincho" w:hAnsi="Garamond" w:cs="CG Times"/>
          <w:sz w:val="24"/>
          <w:lang w:val="sq-AL"/>
        </w:rPr>
        <w:t xml:space="preserve">, titulli </w:t>
      </w:r>
      <w:r w:rsidRPr="00760ABD">
        <w:rPr>
          <w:rFonts w:ascii="Garamond" w:eastAsia="MS Mincho" w:hAnsi="Garamond" w:cs="CG Times"/>
          <w:i/>
          <w:sz w:val="24"/>
          <w:lang w:val="sq-AL"/>
        </w:rPr>
        <w:t>“Të dhënat teknike për centralet solare”</w:t>
      </w:r>
      <w:r w:rsidRPr="00394561">
        <w:rPr>
          <w:rFonts w:ascii="Garamond" w:eastAsia="MS Mincho" w:hAnsi="Garamond" w:cs="CG Times"/>
          <w:sz w:val="24"/>
          <w:lang w:val="sq-AL"/>
        </w:rPr>
        <w:t xml:space="preserve"> zëvendësohet me titullin </w:t>
      </w:r>
      <w:r w:rsidRPr="00760ABD">
        <w:rPr>
          <w:rFonts w:ascii="Garamond" w:eastAsia="MS Mincho" w:hAnsi="Garamond" w:cs="CG Times"/>
          <w:i/>
          <w:sz w:val="24"/>
          <w:lang w:val="sq-AL"/>
        </w:rPr>
        <w:t>“Të dhëna teknike të centraleve për prodhimin e energjisë elektrike nga dielli (fotovoltaike)</w:t>
      </w:r>
      <w:r>
        <w:rPr>
          <w:rFonts w:ascii="Garamond" w:eastAsia="MS Mincho" w:hAnsi="Garamond" w:cs="CG Times"/>
          <w:i/>
          <w:sz w:val="24"/>
          <w:lang w:val="sq-AL"/>
        </w:rPr>
        <w:t>”</w:t>
      </w:r>
      <w:r w:rsidRPr="00760ABD">
        <w:rPr>
          <w:rFonts w:ascii="Garamond" w:eastAsia="MS Mincho" w:hAnsi="Garamond" w:cs="CG Times"/>
          <w:i/>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675422">
        <w:rPr>
          <w:rFonts w:ascii="Garamond" w:eastAsia="MS Mincho" w:hAnsi="Garamond" w:cs="CG Times"/>
          <w:b/>
          <w:sz w:val="24"/>
          <w:lang w:val="sq-AL"/>
        </w:rPr>
        <w:t>- Po këtu, 4.4.1 në tabelë</w:t>
      </w:r>
      <w:r w:rsidRPr="00394561">
        <w:rPr>
          <w:rFonts w:ascii="Garamond" w:eastAsia="MS Mincho" w:hAnsi="Garamond" w:cs="CG Times"/>
          <w:sz w:val="24"/>
          <w:lang w:val="sq-AL"/>
        </w:rPr>
        <w:t xml:space="preserve">, hiqet fjala </w:t>
      </w:r>
      <w:r w:rsidRPr="00675422">
        <w:rPr>
          <w:rFonts w:ascii="Garamond" w:eastAsia="MS Mincho" w:hAnsi="Garamond" w:cs="CG Times"/>
          <w:i/>
          <w:sz w:val="24"/>
          <w:lang w:val="sq-AL"/>
        </w:rPr>
        <w:t>“solare termike”</w:t>
      </w:r>
      <w:r w:rsidRPr="00394561">
        <w:rPr>
          <w:rFonts w:ascii="Garamond" w:eastAsia="MS Mincho" w:hAnsi="Garamond" w:cs="CG Times"/>
          <w:sz w:val="24"/>
          <w:lang w:val="sq-AL"/>
        </w:rPr>
        <w:t xml:space="preserve">, pasi nuk është në fushën e veprimtarisë së </w:t>
      </w:r>
      <w:r w:rsidRPr="00394561">
        <w:rPr>
          <w:rFonts w:ascii="Garamond" w:eastAsia="MS Mincho" w:hAnsi="Garamond" w:cs="CG Times"/>
          <w:sz w:val="24"/>
          <w:lang w:val="sq-AL"/>
        </w:rPr>
        <w:lastRenderedPageBreak/>
        <w:t xml:space="preserve">ERE-s të licencojë apo </w:t>
      </w:r>
      <w:r>
        <w:rPr>
          <w:rFonts w:ascii="Garamond" w:eastAsia="MS Mincho" w:hAnsi="Garamond" w:cs="CG Times"/>
          <w:sz w:val="24"/>
          <w:lang w:val="sq-AL"/>
        </w:rPr>
        <w:t xml:space="preserve">të </w:t>
      </w:r>
      <w:r w:rsidRPr="00394561">
        <w:rPr>
          <w:rFonts w:ascii="Garamond" w:eastAsia="MS Mincho" w:hAnsi="Garamond" w:cs="CG Times"/>
          <w:sz w:val="24"/>
          <w:lang w:val="sq-AL"/>
        </w:rPr>
        <w:t>merret me tipa të tillë objektesh/centralesh.</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442A60">
        <w:rPr>
          <w:rFonts w:ascii="Garamond" w:eastAsia="MS Mincho" w:hAnsi="Garamond" w:cs="CG Times"/>
          <w:b/>
          <w:sz w:val="24"/>
          <w:lang w:val="sq-AL"/>
        </w:rPr>
        <w:t xml:space="preserve">- Në nenin 9, pika 4.4.4 </w:t>
      </w:r>
      <w:r>
        <w:rPr>
          <w:rFonts w:ascii="Garamond" w:eastAsia="MS Mincho" w:hAnsi="Garamond" w:cs="CG Times"/>
          <w:b/>
          <w:sz w:val="24"/>
          <w:lang w:val="sq-AL"/>
        </w:rPr>
        <w:t>“</w:t>
      </w:r>
      <w:r w:rsidRPr="00442A60">
        <w:rPr>
          <w:rFonts w:ascii="Garamond" w:eastAsia="MS Mincho" w:hAnsi="Garamond" w:cs="CG Times"/>
          <w:b/>
          <w:sz w:val="24"/>
          <w:lang w:val="sq-AL"/>
        </w:rPr>
        <w:t>Dokumen</w:t>
      </w:r>
      <w:r>
        <w:rPr>
          <w:rFonts w:ascii="Garamond" w:eastAsia="MS Mincho" w:hAnsi="Garamond" w:cs="CG Times"/>
          <w:b/>
          <w:sz w:val="24"/>
          <w:lang w:val="sq-AL"/>
        </w:rPr>
        <w:t>-tacioni tekniko-</w:t>
      </w:r>
      <w:r w:rsidRPr="00442A60">
        <w:rPr>
          <w:rFonts w:ascii="Garamond" w:eastAsia="MS Mincho" w:hAnsi="Garamond" w:cs="CG Times"/>
          <w:b/>
          <w:sz w:val="24"/>
          <w:lang w:val="sq-AL"/>
        </w:rPr>
        <w:t>ekonomik</w:t>
      </w:r>
      <w:r>
        <w:rPr>
          <w:rFonts w:ascii="Garamond" w:eastAsia="MS Mincho" w:hAnsi="Garamond" w:cs="CG Times"/>
          <w:b/>
          <w:sz w:val="24"/>
          <w:lang w:val="sq-AL"/>
        </w:rPr>
        <w:t>”</w:t>
      </w:r>
      <w:r w:rsidRPr="00442A60">
        <w:rPr>
          <w:rFonts w:ascii="Garamond" w:eastAsia="MS Mincho" w:hAnsi="Garamond" w:cs="CG Times"/>
          <w:b/>
          <w:sz w:val="24"/>
          <w:lang w:val="sq-AL"/>
        </w:rPr>
        <w:t xml:space="preserve"> </w:t>
      </w:r>
      <w:r w:rsidRPr="00394561">
        <w:rPr>
          <w:rFonts w:ascii="Garamond" w:eastAsia="MS Mincho" w:hAnsi="Garamond" w:cs="CG Times"/>
          <w:sz w:val="24"/>
          <w:lang w:val="sq-AL"/>
        </w:rPr>
        <w:t>(për foto</w:t>
      </w:r>
      <w:r>
        <w:rPr>
          <w:rFonts w:ascii="Garamond" w:eastAsia="MS Mincho" w:hAnsi="Garamond" w:cs="CG Times"/>
          <w:sz w:val="24"/>
          <w:lang w:val="sq-AL"/>
        </w:rPr>
        <w:t>-</w:t>
      </w:r>
      <w:r w:rsidRPr="00394561">
        <w:rPr>
          <w:rFonts w:ascii="Garamond" w:eastAsia="MS Mincho" w:hAnsi="Garamond" w:cs="CG Times"/>
          <w:sz w:val="24"/>
          <w:lang w:val="sq-AL"/>
        </w:rPr>
        <w:t xml:space="preserve">voltaikët), në germën “c”, pas fjalës </w:t>
      </w:r>
      <w:r w:rsidRPr="00442A60">
        <w:rPr>
          <w:rFonts w:ascii="Garamond" w:eastAsia="MS Mincho" w:hAnsi="Garamond" w:cs="CG Times"/>
          <w:i/>
          <w:sz w:val="24"/>
          <w:lang w:val="sq-AL"/>
        </w:rPr>
        <w:t>“projektit ...”</w:t>
      </w:r>
      <w:r w:rsidRPr="00394561">
        <w:rPr>
          <w:rFonts w:ascii="Garamond" w:eastAsia="MS Mincho" w:hAnsi="Garamond" w:cs="CG Times"/>
          <w:sz w:val="24"/>
          <w:lang w:val="sq-AL"/>
        </w:rPr>
        <w:t xml:space="preserve"> shtohen fjalët </w:t>
      </w:r>
      <w:r w:rsidRPr="00442A60">
        <w:rPr>
          <w:rFonts w:ascii="Garamond" w:eastAsia="MS Mincho" w:hAnsi="Garamond" w:cs="CG Times"/>
          <w:i/>
          <w:sz w:val="24"/>
          <w:lang w:val="sq-AL"/>
        </w:rPr>
        <w:t>“e kryer nga AKBN-ja ose nga një subjekt privat i licencuar”.</w:t>
      </w:r>
    </w:p>
    <w:p w:rsidR="00770CA3" w:rsidRPr="002561FA"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2561FA">
        <w:rPr>
          <w:rFonts w:ascii="Garamond" w:eastAsia="MS Mincho" w:hAnsi="Garamond" w:cs="CG Times"/>
          <w:b/>
          <w:sz w:val="24"/>
          <w:lang w:val="sq-AL"/>
        </w:rPr>
        <w:t>- Në nenin 9, pika 4.7, “Dokumentacioni teknik për veprimtarinë e furnizimit të energjisë elektrike”</w:t>
      </w:r>
      <w:r w:rsidRPr="00394561">
        <w:rPr>
          <w:rFonts w:ascii="Garamond" w:eastAsia="MS Mincho" w:hAnsi="Garamond" w:cs="CG Times"/>
          <w:sz w:val="24"/>
          <w:lang w:val="sq-AL"/>
        </w:rPr>
        <w:t xml:space="preserve">, germa “b” riformulohet si vijon: </w:t>
      </w:r>
      <w:r w:rsidRPr="002561FA">
        <w:rPr>
          <w:rFonts w:ascii="Garamond" w:eastAsia="MS Mincho" w:hAnsi="Garamond" w:cs="CG Times"/>
          <w:i/>
          <w:sz w:val="24"/>
          <w:lang w:val="sq-AL"/>
        </w:rPr>
        <w:t xml:space="preserve">“Kapitali financiar (i shprehur në vlera monetare) i parashikuar për ushtrimin e kësaj veprimtarie, i shoqëruar me vërtetim nga banka.”. </w:t>
      </w:r>
      <w:r w:rsidRPr="002561FA">
        <w:rPr>
          <w:rFonts w:ascii="Garamond" w:eastAsia="MS Mincho" w:hAnsi="Garamond" w:cs="CG Times"/>
          <w:b/>
          <w:sz w:val="24"/>
          <w:lang w:val="sq-AL"/>
        </w:rPr>
        <w:t>Dhe shtohet germa “g”</w:t>
      </w:r>
      <w:r>
        <w:rPr>
          <w:rFonts w:ascii="Garamond" w:eastAsia="MS Mincho" w:hAnsi="Garamond" w:cs="CG Times"/>
          <w:b/>
          <w:sz w:val="24"/>
          <w:lang w:val="sq-AL"/>
        </w:rPr>
        <w:t>,</w:t>
      </w:r>
      <w:r w:rsidRPr="002561FA">
        <w:rPr>
          <w:rFonts w:ascii="Garamond" w:eastAsia="MS Mincho" w:hAnsi="Garamond" w:cs="CG Times"/>
          <w:b/>
          <w:sz w:val="24"/>
          <w:lang w:val="sq-AL"/>
        </w:rPr>
        <w:t xml:space="preserve"> me përmbajtje si vijon:</w:t>
      </w:r>
      <w:r w:rsidRPr="00394561">
        <w:rPr>
          <w:rFonts w:ascii="Garamond" w:eastAsia="MS Mincho" w:hAnsi="Garamond" w:cs="CG Times"/>
          <w:sz w:val="24"/>
          <w:lang w:val="sq-AL"/>
        </w:rPr>
        <w:t xml:space="preserve"> </w:t>
      </w:r>
      <w:r w:rsidRPr="002561FA">
        <w:rPr>
          <w:rFonts w:ascii="Garamond" w:eastAsia="MS Mincho" w:hAnsi="Garamond" w:cs="CG Times"/>
          <w:i/>
          <w:sz w:val="24"/>
          <w:lang w:val="sq-AL"/>
        </w:rPr>
        <w:t>“Dokumentacion që vërteton aftësinë e disponimit të zyrave përfaqësuese të furnizuesit, për shërbimet që do t’u ofrohen klientëve.”.</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2561FA">
        <w:rPr>
          <w:rFonts w:ascii="Garamond" w:eastAsia="MS Mincho" w:hAnsi="Garamond" w:cs="CG Times"/>
          <w:b/>
          <w:sz w:val="24"/>
          <w:lang w:val="sq-AL"/>
        </w:rPr>
        <w:t>- Në nenin 9, pika 4.7, tabela “a”, “Të dhëna për klientët dhe energjinë e furnizuar”</w:t>
      </w:r>
      <w:r w:rsidRPr="00394561">
        <w:rPr>
          <w:rFonts w:ascii="Garamond" w:eastAsia="MS Mincho" w:hAnsi="Garamond" w:cs="CG Times"/>
          <w:sz w:val="24"/>
          <w:lang w:val="sq-AL"/>
        </w:rPr>
        <w:t>, merr numërtimin 4.8 dhe vijon rregullimi i numërtimit edhe me pikat e tjera më poshtë</w:t>
      </w:r>
      <w:r>
        <w:rPr>
          <w:rFonts w:ascii="Garamond" w:eastAsia="MS Mincho" w:hAnsi="Garamond" w:cs="CG Times"/>
          <w:sz w:val="24"/>
          <w:lang w:val="sq-AL"/>
        </w:rPr>
        <w:t>,</w:t>
      </w:r>
      <w:r w:rsidRPr="00394561">
        <w:rPr>
          <w:rFonts w:ascii="Garamond" w:eastAsia="MS Mincho" w:hAnsi="Garamond" w:cs="CG Times"/>
          <w:sz w:val="24"/>
          <w:lang w:val="sq-AL"/>
        </w:rPr>
        <w:t xml:space="preserve"> në vijim të saj.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2561FA">
        <w:rPr>
          <w:rFonts w:ascii="Garamond" w:eastAsia="MS Mincho" w:hAnsi="Garamond" w:cs="CG Times"/>
          <w:b/>
          <w:sz w:val="24"/>
          <w:lang w:val="sq-AL"/>
        </w:rPr>
        <w:t>- Në nenin 9, pika 4.7, germa “c”, tashmë me numërtimin e ri, pika 4.8, germa “c”</w:t>
      </w:r>
      <w:r w:rsidRPr="00394561">
        <w:rPr>
          <w:rFonts w:ascii="Garamond" w:eastAsia="MS Mincho" w:hAnsi="Garamond" w:cs="CG Times"/>
          <w:sz w:val="24"/>
          <w:lang w:val="sq-AL"/>
        </w:rPr>
        <w:t xml:space="preserve">, hiqet. </w:t>
      </w:r>
    </w:p>
    <w:p w:rsidR="00770CA3" w:rsidRPr="002561FA"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394561">
        <w:rPr>
          <w:rFonts w:ascii="Garamond" w:eastAsia="MS Mincho" w:hAnsi="Garamond" w:cs="CG Times"/>
          <w:sz w:val="24"/>
          <w:lang w:val="sq-AL"/>
        </w:rPr>
        <w:t xml:space="preserve">- Në nenin 9, pika 4.9, me numërtimin e ri, </w:t>
      </w:r>
      <w:r w:rsidRPr="002561FA">
        <w:rPr>
          <w:rFonts w:ascii="Garamond" w:eastAsia="MS Mincho" w:hAnsi="Garamond" w:cs="CG Times"/>
          <w:b/>
          <w:sz w:val="24"/>
          <w:lang w:val="sq-AL"/>
        </w:rPr>
        <w:t>“Dokumentacioni teknik për veprimtarinë e tregtimit të energjisë elektrike”</w:t>
      </w:r>
      <w:r w:rsidRPr="00394561">
        <w:rPr>
          <w:rFonts w:ascii="Garamond" w:eastAsia="MS Mincho" w:hAnsi="Garamond" w:cs="CG Times"/>
          <w:sz w:val="24"/>
          <w:lang w:val="sq-AL"/>
        </w:rPr>
        <w:t xml:space="preserve">, germa “b” riformulohet si më poshtë: </w:t>
      </w:r>
      <w:r w:rsidRPr="002561FA">
        <w:rPr>
          <w:rFonts w:ascii="Garamond" w:eastAsia="MS Mincho" w:hAnsi="Garamond" w:cs="CG Times"/>
          <w:i/>
          <w:sz w:val="24"/>
          <w:lang w:val="sq-AL"/>
        </w:rPr>
        <w:t>“Kapitali financiar (i shprehur në vlera monetare) i parashikuar për ushtrimin e kësaj veprimtarie, i shoqër</w:t>
      </w:r>
      <w:r>
        <w:rPr>
          <w:rFonts w:ascii="Garamond" w:eastAsia="MS Mincho" w:hAnsi="Garamond" w:cs="CG Times"/>
          <w:i/>
          <w:sz w:val="24"/>
          <w:lang w:val="sq-AL"/>
        </w:rPr>
        <w:t>uar</w:t>
      </w:r>
      <w:r w:rsidRPr="002561FA">
        <w:rPr>
          <w:rFonts w:ascii="Garamond" w:eastAsia="MS Mincho" w:hAnsi="Garamond" w:cs="CG Times"/>
          <w:i/>
          <w:sz w:val="24"/>
          <w:lang w:val="sq-AL"/>
        </w:rPr>
        <w:t xml:space="preserve"> me vërtetim nga banka.”.</w:t>
      </w:r>
    </w:p>
    <w:p w:rsidR="00770CA3" w:rsidRPr="00A7462E" w:rsidRDefault="00770CA3" w:rsidP="00770CA3">
      <w:pPr>
        <w:widowControl w:val="0"/>
        <w:tabs>
          <w:tab w:val="left" w:pos="4820"/>
          <w:tab w:val="left" w:pos="4962"/>
        </w:tabs>
        <w:spacing w:after="0" w:line="240" w:lineRule="auto"/>
        <w:rPr>
          <w:rFonts w:ascii="Garamond" w:eastAsia="MS Mincho" w:hAnsi="Garamond" w:cs="CG Times"/>
          <w:b/>
          <w:sz w:val="24"/>
          <w:lang w:val="sq-AL"/>
        </w:rPr>
      </w:pPr>
      <w:r w:rsidRPr="00A7462E">
        <w:rPr>
          <w:rFonts w:ascii="Garamond" w:eastAsia="MS Mincho" w:hAnsi="Garamond" w:cs="CG Times"/>
          <w:b/>
          <w:sz w:val="24"/>
          <w:lang w:val="sq-AL"/>
        </w:rPr>
        <w:t>- Në nenin 9, pas pikës 4.10 me numërtimin e ri, shtohet pika 4.11 me përmbajtje si vijon:</w:t>
      </w:r>
    </w:p>
    <w:p w:rsidR="00770CA3" w:rsidRPr="00A7462E" w:rsidRDefault="00770CA3" w:rsidP="00770CA3">
      <w:pPr>
        <w:widowControl w:val="0"/>
        <w:tabs>
          <w:tab w:val="left" w:pos="4820"/>
          <w:tab w:val="left" w:pos="4962"/>
        </w:tabs>
        <w:spacing w:after="0" w:line="240" w:lineRule="auto"/>
        <w:rPr>
          <w:rFonts w:ascii="Garamond" w:eastAsia="MS Mincho" w:hAnsi="Garamond" w:cs="CG Times"/>
          <w:b/>
          <w:sz w:val="24"/>
          <w:lang w:val="sq-AL"/>
        </w:rPr>
      </w:pPr>
      <w:r w:rsidRPr="00A7462E">
        <w:rPr>
          <w:rFonts w:ascii="Garamond" w:eastAsia="MS Mincho" w:hAnsi="Garamond" w:cs="CG Times"/>
          <w:b/>
          <w:sz w:val="24"/>
          <w:lang w:val="sq-AL"/>
        </w:rPr>
        <w:t>“4.11 Dokumentacioni teknik për licencimin Bursës së Energjisë:</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a) Lista e të punësuarve, profesioni, formimi;</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b) Dëshmi për posedimin e </w:t>
      </w:r>
      <w:r w:rsidRPr="00394561">
        <w:rPr>
          <w:rFonts w:ascii="Garamond" w:eastAsia="MS Mincho" w:hAnsi="Garamond" w:cs="CG Times"/>
          <w:i/>
          <w:sz w:val="24"/>
          <w:lang w:val="sq-AL"/>
        </w:rPr>
        <w:t>hardwerit</w:t>
      </w:r>
      <w:r w:rsidRPr="00394561">
        <w:rPr>
          <w:rFonts w:ascii="Garamond" w:eastAsia="MS Mincho" w:hAnsi="Garamond" w:cs="CG Times"/>
          <w:sz w:val="24"/>
          <w:lang w:val="sq-AL"/>
        </w:rPr>
        <w:t xml:space="preserve"> dhe </w:t>
      </w:r>
      <w:r>
        <w:rPr>
          <w:rFonts w:ascii="Garamond" w:eastAsia="MS Mincho" w:hAnsi="Garamond" w:cs="CG Times"/>
          <w:sz w:val="24"/>
          <w:lang w:val="sq-AL"/>
        </w:rPr>
        <w:t xml:space="preserve">të të </w:t>
      </w:r>
      <w:r w:rsidRPr="00394561">
        <w:rPr>
          <w:rFonts w:ascii="Garamond" w:eastAsia="MS Mincho" w:hAnsi="Garamond" w:cs="CG Times"/>
          <w:i/>
          <w:sz w:val="24"/>
          <w:lang w:val="sq-AL"/>
        </w:rPr>
        <w:t>softwerit</w:t>
      </w:r>
      <w:r w:rsidRPr="00394561">
        <w:rPr>
          <w:rFonts w:ascii="Garamond" w:eastAsia="MS Mincho" w:hAnsi="Garamond" w:cs="CG Times"/>
          <w:sz w:val="24"/>
          <w:lang w:val="sq-AL"/>
        </w:rPr>
        <w:t xml:space="preserve"> të nevojshëm për komunikimin me të gjitha pikat e matjes, si dhe me të gjithë pjesëmarrësit në treg, bursë dhe për operimin e bursës.</w:t>
      </w:r>
    </w:p>
    <w:p w:rsidR="00770CA3" w:rsidRPr="00770CA3"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394561">
        <w:rPr>
          <w:rFonts w:ascii="Garamond" w:eastAsia="MS Mincho" w:hAnsi="Garamond" w:cs="CG Times"/>
          <w:sz w:val="24"/>
          <w:lang w:val="sq-AL"/>
        </w:rPr>
        <w:t>c) Lista e anëtarëve të Këshillit Mbikëqyrës.”.</w:t>
      </w:r>
      <w:bookmarkStart w:id="5" w:name="_GoBack"/>
      <w:bookmarkEnd w:id="5"/>
    </w:p>
    <w:p w:rsidR="00770CA3" w:rsidRPr="00A7462E"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A7462E">
        <w:rPr>
          <w:rFonts w:ascii="Garamond" w:eastAsia="MS Mincho" w:hAnsi="Garamond" w:cs="CG Times"/>
          <w:b/>
          <w:sz w:val="24"/>
          <w:lang w:val="sq-AL"/>
        </w:rPr>
        <w:t>- Në nenin 10, “Shqyrtimi i aplikimit”, në pikën 7</w:t>
      </w:r>
      <w:r>
        <w:rPr>
          <w:rFonts w:ascii="Garamond" w:eastAsia="MS Mincho" w:hAnsi="Garamond" w:cs="CG Times"/>
          <w:b/>
          <w:sz w:val="24"/>
          <w:lang w:val="sq-AL"/>
        </w:rPr>
        <w:t>,</w:t>
      </w:r>
      <w:r w:rsidRPr="00394561">
        <w:rPr>
          <w:rFonts w:ascii="Garamond" w:eastAsia="MS Mincho" w:hAnsi="Garamond" w:cs="CG Times"/>
          <w:sz w:val="24"/>
          <w:lang w:val="sq-AL"/>
        </w:rPr>
        <w:t xml:space="preserve"> pas fjalëve </w:t>
      </w:r>
      <w:r w:rsidRPr="00A7462E">
        <w:rPr>
          <w:rFonts w:ascii="Garamond" w:eastAsia="MS Mincho" w:hAnsi="Garamond" w:cs="CG Times"/>
          <w:i/>
          <w:sz w:val="24"/>
          <w:lang w:val="sq-AL"/>
        </w:rPr>
        <w:t xml:space="preserve">“... aplikimin e ri ...” </w:t>
      </w:r>
      <w:r w:rsidRPr="00394561">
        <w:rPr>
          <w:rFonts w:ascii="Garamond" w:eastAsia="MS Mincho" w:hAnsi="Garamond" w:cs="CG Times"/>
          <w:sz w:val="24"/>
          <w:lang w:val="sq-AL"/>
        </w:rPr>
        <w:t xml:space="preserve">shtohen fjalët </w:t>
      </w:r>
      <w:r w:rsidRPr="00A7462E">
        <w:rPr>
          <w:rFonts w:ascii="Garamond" w:eastAsia="MS Mincho" w:hAnsi="Garamond" w:cs="CG Times"/>
          <w:i/>
          <w:sz w:val="24"/>
          <w:lang w:val="sq-AL"/>
        </w:rPr>
        <w:t>“... i shoqëruar me pagesën e aplikimit ...”</w:t>
      </w:r>
      <w:r>
        <w:rPr>
          <w:rFonts w:ascii="Garamond" w:eastAsia="MS Mincho" w:hAnsi="Garamond" w:cs="CG Times"/>
          <w:i/>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60518B">
        <w:rPr>
          <w:rFonts w:ascii="Garamond" w:eastAsia="MS Mincho" w:hAnsi="Garamond" w:cs="CG Times"/>
          <w:b/>
          <w:sz w:val="24"/>
          <w:lang w:val="sq-AL"/>
        </w:rPr>
        <w:t xml:space="preserve">- Në nenin 10, “Shqyrtimi i aplikimit”, në pikën 8, </w:t>
      </w:r>
      <w:r w:rsidRPr="0060518B">
        <w:rPr>
          <w:rFonts w:ascii="Garamond" w:eastAsia="MS Mincho" w:hAnsi="Garamond" w:cs="CG Times"/>
          <w:sz w:val="24"/>
          <w:lang w:val="sq-AL"/>
        </w:rPr>
        <w:t>pas fjalëve</w:t>
      </w:r>
      <w:r w:rsidRPr="00394561">
        <w:rPr>
          <w:rFonts w:ascii="Garamond" w:eastAsia="MS Mincho" w:hAnsi="Garamond" w:cs="CG Times"/>
          <w:sz w:val="24"/>
          <w:lang w:val="sq-AL"/>
        </w:rPr>
        <w:t xml:space="preserve"> </w:t>
      </w:r>
      <w:r w:rsidRPr="0060518B">
        <w:rPr>
          <w:rFonts w:ascii="Garamond" w:eastAsia="MS Mincho" w:hAnsi="Garamond" w:cs="CG Times"/>
          <w:i/>
          <w:sz w:val="24"/>
          <w:lang w:val="sq-AL"/>
        </w:rPr>
        <w:t>“dy ditë me radhë njoftimin për</w:t>
      </w:r>
      <w:r>
        <w:rPr>
          <w:rFonts w:ascii="Garamond" w:eastAsia="MS Mincho" w:hAnsi="Garamond" w:cs="CG Times"/>
          <w:i/>
          <w:sz w:val="24"/>
          <w:lang w:val="sq-AL"/>
        </w:rPr>
        <w:t xml:space="preserve"> </w:t>
      </w:r>
      <w:r w:rsidRPr="0060518B">
        <w:rPr>
          <w:rFonts w:ascii="Garamond" w:eastAsia="MS Mincho" w:hAnsi="Garamond" w:cs="CG Times"/>
          <w:i/>
          <w:sz w:val="24"/>
          <w:lang w:val="sq-AL"/>
        </w:rPr>
        <w:t>...”</w:t>
      </w:r>
      <w:r w:rsidRPr="00394561">
        <w:rPr>
          <w:rFonts w:ascii="Garamond" w:eastAsia="MS Mincho" w:hAnsi="Garamond" w:cs="CG Times"/>
          <w:sz w:val="24"/>
          <w:lang w:val="sq-AL"/>
        </w:rPr>
        <w:t xml:space="preserve"> hiqen fjalët </w:t>
      </w:r>
      <w:r w:rsidRPr="0060518B">
        <w:rPr>
          <w:rFonts w:ascii="Garamond" w:eastAsia="MS Mincho" w:hAnsi="Garamond" w:cs="CG Times"/>
          <w:i/>
          <w:sz w:val="24"/>
          <w:lang w:val="sq-AL"/>
        </w:rPr>
        <w:t>“aplikimin e paraqitur”</w:t>
      </w:r>
      <w:r w:rsidRPr="00394561">
        <w:rPr>
          <w:rFonts w:ascii="Garamond" w:eastAsia="MS Mincho" w:hAnsi="Garamond" w:cs="CG Times"/>
          <w:sz w:val="24"/>
          <w:lang w:val="sq-AL"/>
        </w:rPr>
        <w:t xml:space="preserve"> dhe shtohen fjalët </w:t>
      </w:r>
      <w:r w:rsidRPr="0060518B">
        <w:rPr>
          <w:rFonts w:ascii="Garamond" w:eastAsia="MS Mincho" w:hAnsi="Garamond" w:cs="CG Times"/>
          <w:i/>
          <w:sz w:val="24"/>
          <w:lang w:val="sq-AL"/>
        </w:rPr>
        <w:t>“fillimin e procedurës së shqyrtimit të aplikimit”</w:t>
      </w:r>
      <w:r>
        <w:rPr>
          <w:rFonts w:ascii="Garamond" w:eastAsia="MS Mincho" w:hAnsi="Garamond" w:cs="CG Times"/>
          <w:i/>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60518B">
        <w:rPr>
          <w:rFonts w:ascii="Garamond" w:eastAsia="MS Mincho" w:hAnsi="Garamond" w:cs="CG Times"/>
          <w:b/>
          <w:sz w:val="24"/>
          <w:lang w:val="sq-AL"/>
        </w:rPr>
        <w:t>- Në nenin 14, “Pranimi ose refuzimi për licencim i aplikuesit”</w:t>
      </w:r>
      <w:r>
        <w:rPr>
          <w:rFonts w:ascii="Garamond" w:eastAsia="MS Mincho" w:hAnsi="Garamond" w:cs="CG Times"/>
          <w:b/>
          <w:sz w:val="24"/>
          <w:lang w:val="sq-AL"/>
        </w:rPr>
        <w:t>,</w:t>
      </w:r>
      <w:r w:rsidRPr="0060518B">
        <w:rPr>
          <w:rFonts w:ascii="Garamond" w:eastAsia="MS Mincho" w:hAnsi="Garamond" w:cs="CG Times"/>
          <w:b/>
          <w:sz w:val="24"/>
          <w:lang w:val="sq-AL"/>
        </w:rPr>
        <w:t xml:space="preserve"> në pikën 1</w:t>
      </w:r>
      <w:r>
        <w:rPr>
          <w:rFonts w:ascii="Garamond" w:eastAsia="MS Mincho" w:hAnsi="Garamond" w:cs="CG Times"/>
          <w:b/>
          <w:sz w:val="24"/>
          <w:lang w:val="sq-AL"/>
        </w:rPr>
        <w:t>,</w:t>
      </w:r>
      <w:r w:rsidRPr="00394561">
        <w:rPr>
          <w:rFonts w:ascii="Garamond" w:eastAsia="MS Mincho" w:hAnsi="Garamond" w:cs="CG Times"/>
          <w:sz w:val="24"/>
          <w:lang w:val="sq-AL"/>
        </w:rPr>
        <w:t xml:space="preserve"> pas fjalës </w:t>
      </w:r>
      <w:r w:rsidRPr="0060518B">
        <w:rPr>
          <w:rFonts w:ascii="Garamond" w:eastAsia="MS Mincho" w:hAnsi="Garamond" w:cs="CG Times"/>
          <w:i/>
          <w:sz w:val="24"/>
          <w:lang w:val="sq-AL"/>
        </w:rPr>
        <w:t xml:space="preserve">“prodhimit” </w:t>
      </w:r>
      <w:r w:rsidRPr="00394561">
        <w:rPr>
          <w:rFonts w:ascii="Garamond" w:eastAsia="MS Mincho" w:hAnsi="Garamond" w:cs="CG Times"/>
          <w:sz w:val="24"/>
          <w:lang w:val="sq-AL"/>
        </w:rPr>
        <w:t xml:space="preserve">shtohen fjalët </w:t>
      </w:r>
      <w:r w:rsidRPr="0060518B">
        <w:rPr>
          <w:rFonts w:ascii="Garamond" w:eastAsia="MS Mincho" w:hAnsi="Garamond" w:cs="CG Times"/>
          <w:i/>
          <w:sz w:val="24"/>
          <w:lang w:val="sq-AL"/>
        </w:rPr>
        <w:t>“të energjisë elektrike”.</w:t>
      </w:r>
    </w:p>
    <w:p w:rsidR="00770CA3" w:rsidRPr="0060518B"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60518B">
        <w:rPr>
          <w:rFonts w:ascii="Garamond" w:eastAsia="MS Mincho" w:hAnsi="Garamond" w:cs="CG Times"/>
          <w:b/>
          <w:sz w:val="24"/>
          <w:lang w:val="sq-AL"/>
        </w:rPr>
        <w:t>- Në nenin 15, “Modifikimi i licencës”, pika 4, germa “e”</w:t>
      </w:r>
      <w:r w:rsidRPr="00394561">
        <w:rPr>
          <w:rFonts w:ascii="Garamond" w:eastAsia="MS Mincho" w:hAnsi="Garamond" w:cs="CG Times"/>
          <w:sz w:val="24"/>
          <w:lang w:val="sq-AL"/>
        </w:rPr>
        <w:t xml:space="preserve">, riformulohet si vijon: </w:t>
      </w:r>
      <w:r w:rsidRPr="0060518B">
        <w:rPr>
          <w:rFonts w:ascii="Garamond" w:eastAsia="MS Mincho" w:hAnsi="Garamond" w:cs="CG Times"/>
          <w:i/>
          <w:sz w:val="24"/>
          <w:lang w:val="sq-AL"/>
        </w:rPr>
        <w:t>“Të ketë kryer pagesat e aplikimit dhe të rregullimit në ERE.”</w:t>
      </w:r>
    </w:p>
    <w:p w:rsidR="00770CA3" w:rsidRPr="0060518B" w:rsidRDefault="00770CA3" w:rsidP="00770CA3">
      <w:pPr>
        <w:widowControl w:val="0"/>
        <w:tabs>
          <w:tab w:val="left" w:pos="4820"/>
          <w:tab w:val="left" w:pos="4962"/>
        </w:tabs>
        <w:spacing w:after="0" w:line="240" w:lineRule="auto"/>
        <w:rPr>
          <w:rFonts w:ascii="Garamond" w:eastAsia="MS Mincho" w:hAnsi="Garamond" w:cs="CG Times"/>
          <w:i/>
          <w:sz w:val="24"/>
          <w:lang w:val="sq-AL"/>
        </w:rPr>
      </w:pPr>
      <w:r w:rsidRPr="0060518B">
        <w:rPr>
          <w:rFonts w:ascii="Garamond" w:eastAsia="MS Mincho" w:hAnsi="Garamond" w:cs="CG Times"/>
          <w:b/>
          <w:sz w:val="24"/>
          <w:lang w:val="sq-AL"/>
        </w:rPr>
        <w:t>- Në nenin 16, “Rinovimi i licencës”</w:t>
      </w:r>
      <w:r>
        <w:rPr>
          <w:rFonts w:ascii="Garamond" w:eastAsia="MS Mincho" w:hAnsi="Garamond" w:cs="CG Times"/>
          <w:b/>
          <w:sz w:val="24"/>
          <w:lang w:val="sq-AL"/>
        </w:rPr>
        <w:t>,</w:t>
      </w:r>
      <w:r w:rsidRPr="0060518B">
        <w:rPr>
          <w:rFonts w:ascii="Garamond" w:eastAsia="MS Mincho" w:hAnsi="Garamond" w:cs="CG Times"/>
          <w:b/>
          <w:sz w:val="24"/>
          <w:lang w:val="sq-AL"/>
        </w:rPr>
        <w:t xml:space="preserve"> në pikën 7</w:t>
      </w:r>
      <w:r>
        <w:rPr>
          <w:rFonts w:ascii="Garamond" w:eastAsia="MS Mincho" w:hAnsi="Garamond" w:cs="CG Times"/>
          <w:b/>
          <w:sz w:val="24"/>
          <w:lang w:val="sq-AL"/>
        </w:rPr>
        <w:t>,</w:t>
      </w:r>
      <w:r w:rsidRPr="00394561">
        <w:rPr>
          <w:rFonts w:ascii="Garamond" w:eastAsia="MS Mincho" w:hAnsi="Garamond" w:cs="CG Times"/>
          <w:sz w:val="24"/>
          <w:lang w:val="sq-AL"/>
        </w:rPr>
        <w:t xml:space="preserve"> pas fjalës </w:t>
      </w:r>
      <w:r w:rsidRPr="0060518B">
        <w:rPr>
          <w:rFonts w:ascii="Garamond" w:eastAsia="MS Mincho" w:hAnsi="Garamond" w:cs="CG Times"/>
          <w:i/>
          <w:sz w:val="24"/>
          <w:lang w:val="sq-AL"/>
        </w:rPr>
        <w:t>“pagesën”</w:t>
      </w:r>
      <w:r w:rsidRPr="00394561">
        <w:rPr>
          <w:rFonts w:ascii="Garamond" w:eastAsia="MS Mincho" w:hAnsi="Garamond" w:cs="CG Times"/>
          <w:sz w:val="24"/>
          <w:lang w:val="sq-AL"/>
        </w:rPr>
        <w:t xml:space="preserve"> shtohen fjalët </w:t>
      </w:r>
      <w:r w:rsidRPr="0060518B">
        <w:rPr>
          <w:rFonts w:ascii="Garamond" w:eastAsia="MS Mincho" w:hAnsi="Garamond" w:cs="CG Times"/>
          <w:i/>
          <w:sz w:val="24"/>
          <w:lang w:val="sq-AL"/>
        </w:rPr>
        <w:t>“e aplikimit dhe atë</w:t>
      </w:r>
      <w:r>
        <w:rPr>
          <w:rFonts w:ascii="Garamond" w:eastAsia="MS Mincho" w:hAnsi="Garamond" w:cs="CG Times"/>
          <w:i/>
          <w:sz w:val="24"/>
          <w:lang w:val="sq-AL"/>
        </w:rPr>
        <w:t xml:space="preserve"> </w:t>
      </w:r>
      <w:r w:rsidRPr="0060518B">
        <w:rPr>
          <w:rFonts w:ascii="Garamond" w:eastAsia="MS Mincho" w:hAnsi="Garamond" w:cs="CG Times"/>
          <w:i/>
          <w:sz w:val="24"/>
          <w:lang w:val="sq-AL"/>
        </w:rPr>
        <w:t>...”</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D528B6">
        <w:rPr>
          <w:rFonts w:ascii="Garamond" w:eastAsia="MS Mincho" w:hAnsi="Garamond" w:cs="CG Times"/>
          <w:b/>
          <w:sz w:val="24"/>
          <w:lang w:val="sq-AL"/>
        </w:rPr>
        <w:t>- Në nenin 17, “Transferimi i plotë dhe i pjesshëm i licencës”</w:t>
      </w:r>
      <w:r>
        <w:rPr>
          <w:rFonts w:ascii="Garamond" w:eastAsia="MS Mincho" w:hAnsi="Garamond" w:cs="CG Times"/>
          <w:b/>
          <w:sz w:val="24"/>
          <w:lang w:val="sq-AL"/>
        </w:rPr>
        <w:t>,</w:t>
      </w:r>
      <w:r w:rsidRPr="00D528B6">
        <w:rPr>
          <w:rFonts w:ascii="Garamond" w:eastAsia="MS Mincho" w:hAnsi="Garamond" w:cs="CG Times"/>
          <w:b/>
          <w:sz w:val="24"/>
          <w:lang w:val="sq-AL"/>
        </w:rPr>
        <w:t xml:space="preserve"> pika 4</w:t>
      </w:r>
      <w:r>
        <w:rPr>
          <w:rFonts w:ascii="Garamond" w:eastAsia="MS Mincho" w:hAnsi="Garamond" w:cs="CG Times"/>
          <w:b/>
          <w:sz w:val="24"/>
          <w:lang w:val="sq-AL"/>
        </w:rPr>
        <w:t>,</w:t>
      </w:r>
      <w:r w:rsidRPr="00394561">
        <w:rPr>
          <w:rFonts w:ascii="Garamond" w:eastAsia="MS Mincho" w:hAnsi="Garamond" w:cs="CG Times"/>
          <w:sz w:val="24"/>
          <w:lang w:val="sq-AL"/>
        </w:rPr>
        <w:t xml:space="preserve"> në fillim të fjalisë së pikës 4 shtohet: </w:t>
      </w:r>
      <w:r w:rsidRPr="00D528B6">
        <w:rPr>
          <w:rFonts w:ascii="Garamond" w:eastAsia="MS Mincho" w:hAnsi="Garamond" w:cs="CG Times"/>
          <w:i/>
          <w:sz w:val="24"/>
          <w:lang w:val="sq-AL"/>
        </w:rPr>
        <w:t>“Në rastin e kërkesës nga i licencuari për transferimin e licencës</w:t>
      </w:r>
      <w:r>
        <w:rPr>
          <w:rFonts w:ascii="Garamond" w:eastAsia="MS Mincho" w:hAnsi="Garamond" w:cs="CG Times"/>
          <w:i/>
          <w:sz w:val="24"/>
          <w:lang w:val="sq-AL"/>
        </w:rPr>
        <w:t xml:space="preserve"> </w:t>
      </w:r>
      <w:r w:rsidRPr="00D528B6">
        <w:rPr>
          <w:rFonts w:ascii="Garamond" w:eastAsia="MS Mincho" w:hAnsi="Garamond" w:cs="CG Times"/>
          <w:i/>
          <w:sz w:val="24"/>
          <w:lang w:val="sq-AL"/>
        </w:rPr>
        <w:t>...”</w:t>
      </w:r>
      <w:r w:rsidRPr="00394561">
        <w:rPr>
          <w:rFonts w:ascii="Garamond" w:eastAsia="MS Mincho" w:hAnsi="Garamond" w:cs="CG Times"/>
          <w:sz w:val="24"/>
          <w:lang w:val="sq-AL"/>
        </w:rPr>
        <w:t xml:space="preserve"> dhe shtohet germa “e” në pikën 4</w:t>
      </w:r>
      <w:r>
        <w:rPr>
          <w:rFonts w:ascii="Garamond" w:eastAsia="MS Mincho" w:hAnsi="Garamond" w:cs="CG Times"/>
          <w:sz w:val="24"/>
          <w:lang w:val="sq-AL"/>
        </w:rPr>
        <w:t>,</w:t>
      </w:r>
      <w:r w:rsidRPr="00394561">
        <w:rPr>
          <w:rFonts w:ascii="Garamond" w:eastAsia="MS Mincho" w:hAnsi="Garamond" w:cs="CG Times"/>
          <w:sz w:val="24"/>
          <w:lang w:val="sq-AL"/>
        </w:rPr>
        <w:t xml:space="preserve"> të nenit 17, me përmbajtje: “</w:t>
      </w:r>
      <w:r w:rsidRPr="00D528B6">
        <w:rPr>
          <w:rFonts w:ascii="Garamond" w:eastAsia="MS Mincho" w:hAnsi="Garamond" w:cs="CG Times"/>
          <w:i/>
          <w:sz w:val="24"/>
          <w:lang w:val="sq-AL"/>
        </w:rPr>
        <w:t>e) Vërtetimin e pagesës së aplikimit</w:t>
      </w:r>
      <w:r>
        <w:rPr>
          <w:rFonts w:ascii="Garamond" w:eastAsia="MS Mincho" w:hAnsi="Garamond" w:cs="CG Times"/>
          <w:i/>
          <w:sz w:val="24"/>
          <w:lang w:val="sq-AL"/>
        </w:rPr>
        <w:t>.</w:t>
      </w:r>
      <w:r w:rsidRPr="00D528B6">
        <w:rPr>
          <w:rFonts w:ascii="Garamond" w:eastAsia="MS Mincho" w:hAnsi="Garamond" w:cs="CG Times"/>
          <w:i/>
          <w:sz w:val="24"/>
          <w:lang w:val="sq-AL"/>
        </w:rPr>
        <w:t xml:space="preserve">”. </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D528B6">
        <w:rPr>
          <w:rFonts w:ascii="Garamond" w:eastAsia="MS Mincho" w:hAnsi="Garamond" w:cs="CG Times"/>
          <w:b/>
          <w:sz w:val="24"/>
          <w:lang w:val="sq-AL"/>
        </w:rPr>
        <w:t>- Neni 18 “Heqja e licencave”, riformulohet si vijon:</w:t>
      </w:r>
      <w:r w:rsidRPr="00394561">
        <w:rPr>
          <w:rFonts w:ascii="Garamond" w:eastAsia="MS Mincho" w:hAnsi="Garamond" w:cs="CG Times"/>
          <w:sz w:val="24"/>
          <w:lang w:val="sq-AL"/>
        </w:rPr>
        <w:t xml:space="preserve"> Me iniciativë të ERE</w:t>
      </w:r>
      <w:r>
        <w:rPr>
          <w:rFonts w:ascii="Garamond" w:eastAsia="MS Mincho" w:hAnsi="Garamond" w:cs="CG Times"/>
          <w:sz w:val="24"/>
          <w:lang w:val="sq-AL"/>
        </w:rPr>
        <w:t>-s</w:t>
      </w:r>
      <w:r w:rsidRPr="00394561">
        <w:rPr>
          <w:rFonts w:ascii="Garamond" w:eastAsia="MS Mincho" w:hAnsi="Garamond" w:cs="CG Times"/>
          <w:sz w:val="24"/>
          <w:lang w:val="sq-AL"/>
        </w:rPr>
        <w:t xml:space="preserve">, personave të interesuar apo mbajtësit të licencës, </w:t>
      </w:r>
      <w:r w:rsidRPr="00D528B6">
        <w:rPr>
          <w:rFonts w:ascii="Garamond" w:eastAsia="MS Mincho" w:hAnsi="Garamond" w:cs="CG Times"/>
          <w:sz w:val="24"/>
          <w:u w:val="single"/>
          <w:lang w:val="sq-AL"/>
        </w:rPr>
        <w:t>si dhe në zbatim të një vendimi gjykate</w:t>
      </w:r>
      <w:r w:rsidRPr="00394561">
        <w:rPr>
          <w:rFonts w:ascii="Garamond" w:eastAsia="MS Mincho" w:hAnsi="Garamond" w:cs="CG Times"/>
          <w:sz w:val="24"/>
          <w:lang w:val="sq-AL"/>
        </w:rPr>
        <w:t>, ERE fillon procedurën për heqjen e licencës</w:t>
      </w:r>
      <w:r>
        <w:rPr>
          <w:rFonts w:ascii="Garamond" w:eastAsia="MS Mincho" w:hAnsi="Garamond" w:cs="CG Times"/>
          <w:sz w:val="24"/>
          <w:lang w:val="sq-AL"/>
        </w:rPr>
        <w:t>,</w:t>
      </w:r>
      <w:r w:rsidRPr="00394561">
        <w:rPr>
          <w:rFonts w:ascii="Garamond" w:eastAsia="MS Mincho" w:hAnsi="Garamond" w:cs="CG Times"/>
          <w:sz w:val="24"/>
          <w:lang w:val="sq-AL"/>
        </w:rPr>
        <w:t xml:space="preserve"> në zbatim të parashikimeve të rregullores për procedurat e heqjes së një licence </w:t>
      </w:r>
      <w:r w:rsidRPr="00D528B6">
        <w:rPr>
          <w:rFonts w:ascii="Garamond" w:eastAsia="MS Mincho" w:hAnsi="Garamond" w:cs="CG Times"/>
          <w:sz w:val="24"/>
          <w:u w:val="single"/>
          <w:lang w:val="sq-AL"/>
        </w:rPr>
        <w:t>të miratuar nga Bordi i ERE-s</w:t>
      </w:r>
      <w:r w:rsidRPr="00394561">
        <w:rPr>
          <w:rFonts w:ascii="Garamond" w:eastAsia="MS Mincho" w:hAnsi="Garamond" w:cs="CG Times"/>
          <w:sz w:val="24"/>
          <w:lang w:val="sq-AL"/>
        </w:rPr>
        <w:t>. (Pjesët e nënvizuar</w:t>
      </w:r>
      <w:r>
        <w:rPr>
          <w:rFonts w:ascii="Garamond" w:eastAsia="MS Mincho" w:hAnsi="Garamond" w:cs="CG Times"/>
          <w:sz w:val="24"/>
          <w:lang w:val="sq-AL"/>
        </w:rPr>
        <w:t>a</w:t>
      </w:r>
      <w:r w:rsidRPr="00394561">
        <w:rPr>
          <w:rFonts w:ascii="Garamond" w:eastAsia="MS Mincho" w:hAnsi="Garamond" w:cs="CG Times"/>
          <w:sz w:val="24"/>
          <w:lang w:val="sq-AL"/>
        </w:rPr>
        <w:t xml:space="preserve"> pasqyrojnë shtesat në këtë nen.)</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D528B6">
        <w:rPr>
          <w:rFonts w:ascii="Garamond" w:eastAsia="MS Mincho" w:hAnsi="Garamond" w:cs="CG Times"/>
          <w:b/>
          <w:sz w:val="24"/>
          <w:lang w:val="sq-AL"/>
        </w:rPr>
        <w:t xml:space="preserve">- Neni 20 “E drejta për t’u informuar mbi përmbajtjen e regjistrit”, pika 1 </w:t>
      </w:r>
      <w:r w:rsidRPr="00394561">
        <w:rPr>
          <w:rFonts w:ascii="Garamond" w:eastAsia="MS Mincho" w:hAnsi="Garamond" w:cs="CG Times"/>
          <w:sz w:val="24"/>
          <w:lang w:val="sq-AL"/>
        </w:rPr>
        <w:t xml:space="preserve">riformulohet si vijon: </w:t>
      </w:r>
      <w:r w:rsidRPr="00D528B6">
        <w:rPr>
          <w:rFonts w:ascii="Garamond" w:eastAsia="MS Mincho" w:hAnsi="Garamond" w:cs="CG Times"/>
          <w:i/>
          <w:sz w:val="24"/>
          <w:lang w:val="sq-AL"/>
        </w:rPr>
        <w:t>“1. Regjistri i licencave publikohet në faqen e web-it të</w:t>
      </w:r>
      <w:r>
        <w:rPr>
          <w:rFonts w:ascii="Garamond" w:eastAsia="MS Mincho" w:hAnsi="Garamond" w:cs="CG Times"/>
          <w:i/>
          <w:sz w:val="24"/>
          <w:lang w:val="sq-AL"/>
        </w:rPr>
        <w:t xml:space="preserve"> </w:t>
      </w:r>
      <w:r w:rsidRPr="00D528B6">
        <w:rPr>
          <w:rFonts w:ascii="Garamond" w:eastAsia="MS Mincho" w:hAnsi="Garamond" w:cs="CG Times"/>
          <w:i/>
          <w:sz w:val="24"/>
          <w:lang w:val="sq-AL"/>
        </w:rPr>
        <w:t>ERE</w:t>
      </w:r>
      <w:r>
        <w:rPr>
          <w:rFonts w:ascii="Garamond" w:eastAsia="MS Mincho" w:hAnsi="Garamond" w:cs="CG Times"/>
          <w:i/>
          <w:sz w:val="24"/>
          <w:lang w:val="sq-AL"/>
        </w:rPr>
        <w:t>-s</w:t>
      </w:r>
      <w:r w:rsidRPr="00D528B6">
        <w:rPr>
          <w:rFonts w:ascii="Garamond" w:eastAsia="MS Mincho" w:hAnsi="Garamond" w:cs="CG Times"/>
          <w:i/>
          <w:sz w:val="24"/>
          <w:lang w:val="sq-AL"/>
        </w:rPr>
        <w:t>.”</w:t>
      </w:r>
    </w:p>
    <w:p w:rsidR="00770CA3" w:rsidRPr="00D528B6" w:rsidRDefault="00770CA3" w:rsidP="00770CA3">
      <w:pPr>
        <w:widowControl w:val="0"/>
        <w:tabs>
          <w:tab w:val="left" w:pos="4820"/>
          <w:tab w:val="left" w:pos="4962"/>
        </w:tabs>
        <w:spacing w:after="0" w:line="240" w:lineRule="auto"/>
        <w:rPr>
          <w:rFonts w:ascii="Garamond" w:eastAsia="MS Mincho" w:hAnsi="Garamond" w:cs="CG Times"/>
          <w:b/>
          <w:sz w:val="24"/>
          <w:lang w:val="sq-AL"/>
        </w:rPr>
      </w:pPr>
      <w:r w:rsidRPr="00D528B6">
        <w:rPr>
          <w:rFonts w:ascii="Garamond" w:eastAsia="MS Mincho" w:hAnsi="Garamond" w:cs="CG Times"/>
          <w:b/>
          <w:sz w:val="24"/>
          <w:lang w:val="sq-AL"/>
        </w:rPr>
        <w:t>- Në nenin 22, titulli “Amendamente të rregullores” zëvendësohet me “Amendimi i rregullores”</w:t>
      </w:r>
    </w:p>
    <w:p w:rsidR="00770CA3" w:rsidRPr="00394561" w:rsidRDefault="00770CA3" w:rsidP="00770CA3">
      <w:pPr>
        <w:widowControl w:val="0"/>
        <w:tabs>
          <w:tab w:val="left" w:pos="4820"/>
          <w:tab w:val="left" w:pos="4962"/>
        </w:tabs>
        <w:spacing w:after="0" w:line="240" w:lineRule="auto"/>
        <w:rPr>
          <w:rFonts w:ascii="Garamond" w:eastAsia="MS Mincho" w:hAnsi="Garamond" w:cs="CG Times"/>
          <w:sz w:val="24"/>
          <w:lang w:val="sq-AL"/>
        </w:rPr>
      </w:pPr>
      <w:r w:rsidRPr="00D528B6">
        <w:rPr>
          <w:rFonts w:ascii="Garamond" w:eastAsia="MS Mincho" w:hAnsi="Garamond" w:cs="CG Times"/>
          <w:b/>
          <w:sz w:val="24"/>
          <w:lang w:val="sq-AL"/>
        </w:rPr>
        <w:t>- Në aneksin A</w:t>
      </w:r>
      <w:r>
        <w:rPr>
          <w:rFonts w:ascii="Garamond" w:eastAsia="MS Mincho" w:hAnsi="Garamond" w:cs="CG Times"/>
          <w:b/>
          <w:sz w:val="24"/>
          <w:lang w:val="sq-AL"/>
        </w:rPr>
        <w:t>,</w:t>
      </w:r>
      <w:r w:rsidRPr="00D528B6">
        <w:rPr>
          <w:rFonts w:ascii="Garamond" w:eastAsia="MS Mincho" w:hAnsi="Garamond" w:cs="CG Times"/>
          <w:b/>
          <w:sz w:val="24"/>
          <w:lang w:val="sq-AL"/>
        </w:rPr>
        <w:t xml:space="preserve"> “Pagesa e regjistrimit dhe </w:t>
      </w:r>
      <w:r>
        <w:rPr>
          <w:rFonts w:ascii="Garamond" w:eastAsia="MS Mincho" w:hAnsi="Garamond" w:cs="CG Times"/>
          <w:b/>
          <w:sz w:val="24"/>
          <w:lang w:val="sq-AL"/>
        </w:rPr>
        <w:t xml:space="preserve">e </w:t>
      </w:r>
      <w:r w:rsidRPr="00D528B6">
        <w:rPr>
          <w:rFonts w:ascii="Garamond" w:eastAsia="MS Mincho" w:hAnsi="Garamond" w:cs="CG Times"/>
          <w:b/>
          <w:sz w:val="24"/>
          <w:lang w:val="sq-AL"/>
        </w:rPr>
        <w:t>procedimit të një aplikimi”</w:t>
      </w:r>
      <w:r w:rsidRPr="00D528B6">
        <w:rPr>
          <w:rFonts w:ascii="Garamond" w:eastAsia="MS Mincho" w:hAnsi="Garamond" w:cs="CG Times"/>
          <w:sz w:val="24"/>
          <w:lang w:val="sq-AL"/>
        </w:rPr>
        <w:t>,</w:t>
      </w:r>
      <w:r w:rsidRPr="00394561">
        <w:rPr>
          <w:rFonts w:ascii="Garamond" w:eastAsia="MS Mincho" w:hAnsi="Garamond" w:cs="CG Times"/>
          <w:sz w:val="24"/>
          <w:lang w:val="sq-AL"/>
        </w:rPr>
        <w:t xml:space="preserve"> shtohet edhe </w:t>
      </w:r>
      <w:r w:rsidRPr="00F16EE7">
        <w:rPr>
          <w:rFonts w:ascii="Garamond" w:eastAsia="MS Mincho" w:hAnsi="Garamond" w:cs="CG Times"/>
          <w:b/>
          <w:sz w:val="24"/>
          <w:lang w:val="sq-AL"/>
        </w:rPr>
        <w:t>“Tregun e organizuar të energjisë elektrike (Bursa Shqiptare e Energjisë)</w:t>
      </w:r>
      <w:r>
        <w:rPr>
          <w:rFonts w:ascii="Garamond" w:eastAsia="MS Mincho" w:hAnsi="Garamond" w:cs="CG Times"/>
          <w:b/>
          <w:sz w:val="24"/>
          <w:lang w:val="sq-AL"/>
        </w:rPr>
        <w:t>”</w:t>
      </w:r>
      <w:r w:rsidRPr="00F16EE7">
        <w:rPr>
          <w:rFonts w:ascii="Garamond" w:eastAsia="MS Mincho" w:hAnsi="Garamond" w:cs="CG Times"/>
          <w:b/>
          <w:sz w:val="24"/>
          <w:lang w:val="sq-AL"/>
        </w:rPr>
        <w:t>.</w:t>
      </w:r>
      <w:r w:rsidRPr="00394561">
        <w:rPr>
          <w:rFonts w:ascii="Garamond" w:eastAsia="MS Mincho" w:hAnsi="Garamond" w:cs="CG Times"/>
          <w:sz w:val="24"/>
          <w:lang w:val="sq-AL"/>
        </w:rPr>
        <w:t xml:space="preserve"> </w:t>
      </w:r>
    </w:p>
    <w:p w:rsidR="00770CA3" w:rsidRPr="00394561" w:rsidRDefault="00770CA3" w:rsidP="00770CA3">
      <w:pPr>
        <w:widowControl w:val="0"/>
        <w:tabs>
          <w:tab w:val="left" w:pos="4820"/>
          <w:tab w:val="left" w:pos="4962"/>
        </w:tabs>
        <w:spacing w:after="0" w:line="240" w:lineRule="auto"/>
        <w:ind w:firstLine="0"/>
        <w:rPr>
          <w:rFonts w:ascii="Garamond" w:eastAsia="MS Mincho" w:hAnsi="Garamond" w:cs="CG Times"/>
          <w:sz w:val="24"/>
          <w:lang w:val="sq-AL"/>
        </w:rPr>
      </w:pPr>
    </w:p>
    <w:p w:rsidR="004D7F65" w:rsidRDefault="004D7F65"/>
    <w:sectPr w:rsidR="004D7F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4307C9"/>
    <w:multiLevelType w:val="hybridMultilevel"/>
    <w:tmpl w:val="834C7344"/>
    <w:lvl w:ilvl="0" w:tplc="04090017">
      <w:start w:val="1"/>
      <w:numFmt w:val="lowerLetter"/>
      <w:lvlText w:val="%1)"/>
      <w:lvlJc w:val="left"/>
      <w:pPr>
        <w:ind w:left="36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627873"/>
    <w:multiLevelType w:val="hybridMultilevel"/>
    <w:tmpl w:val="00C6E83E"/>
    <w:lvl w:ilvl="0" w:tplc="39B8CCC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EA0C53"/>
    <w:multiLevelType w:val="hybridMultilevel"/>
    <w:tmpl w:val="78E8D40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8400FCC"/>
    <w:multiLevelType w:val="hybridMultilevel"/>
    <w:tmpl w:val="82B259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CC5B65"/>
    <w:multiLevelType w:val="hybridMultilevel"/>
    <w:tmpl w:val="97AC2A50"/>
    <w:lvl w:ilvl="0" w:tplc="4B3CD2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E346876"/>
    <w:multiLevelType w:val="hybridMultilevel"/>
    <w:tmpl w:val="71F8AF6C"/>
    <w:lvl w:ilvl="0" w:tplc="04090019">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229A1457"/>
    <w:multiLevelType w:val="hybridMultilevel"/>
    <w:tmpl w:val="39442F1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2A536CEA"/>
    <w:multiLevelType w:val="hybridMultilevel"/>
    <w:tmpl w:val="0F24276E"/>
    <w:lvl w:ilvl="0" w:tplc="1CE4A0E2">
      <w:start w:val="1"/>
      <w:numFmt w:val="lowerLetter"/>
      <w:lvlText w:val="%1)"/>
      <w:lvlJc w:val="left"/>
      <w:pPr>
        <w:ind w:left="1440" w:hanging="360"/>
      </w:pPr>
      <w:rPr>
        <w:rFonts w:hint="default"/>
        <w:sz w:val="28"/>
        <w:szCs w:val="28"/>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 w15:restartNumberingAfterBreak="0">
    <w:nsid w:val="2AC161FA"/>
    <w:multiLevelType w:val="hybridMultilevel"/>
    <w:tmpl w:val="27F668EC"/>
    <w:lvl w:ilvl="0" w:tplc="92DA637A">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1B3E07"/>
    <w:multiLevelType w:val="hybridMultilevel"/>
    <w:tmpl w:val="96222B88"/>
    <w:lvl w:ilvl="0" w:tplc="04090019">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2" w15:restartNumberingAfterBreak="0">
    <w:nsid w:val="39D570E4"/>
    <w:multiLevelType w:val="hybridMultilevel"/>
    <w:tmpl w:val="5C1C20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608F1B9F"/>
    <w:multiLevelType w:val="hybridMultilevel"/>
    <w:tmpl w:val="FEB27828"/>
    <w:lvl w:ilvl="0" w:tplc="2E3648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875F87"/>
    <w:multiLevelType w:val="multilevel"/>
    <w:tmpl w:val="115EA5E0"/>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4887E5E"/>
    <w:multiLevelType w:val="hybridMultilevel"/>
    <w:tmpl w:val="526AFE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8" w15:restartNumberingAfterBreak="0">
    <w:nsid w:val="671606A5"/>
    <w:multiLevelType w:val="hybridMultilevel"/>
    <w:tmpl w:val="0D666D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D14AF2"/>
    <w:multiLevelType w:val="hybridMultilevel"/>
    <w:tmpl w:val="EBCA22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D860D1"/>
    <w:multiLevelType w:val="hybridMultilevel"/>
    <w:tmpl w:val="0C22D6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F8D130B"/>
    <w:multiLevelType w:val="hybridMultilevel"/>
    <w:tmpl w:val="9C40E4D6"/>
    <w:lvl w:ilvl="0" w:tplc="36FCDA1A">
      <w:start w:val="1"/>
      <w:numFmt w:val="decimal"/>
      <w:lvlText w:val="%1."/>
      <w:lvlJc w:val="left"/>
      <w:pPr>
        <w:ind w:left="780" w:hanging="4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27"/>
  </w:num>
  <w:num w:numId="2">
    <w:abstractNumId w:val="23"/>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2"/>
  </w:num>
  <w:num w:numId="16">
    <w:abstractNumId w:val="31"/>
  </w:num>
  <w:num w:numId="17">
    <w:abstractNumId w:val="27"/>
    <w:lvlOverride w:ilvl="0">
      <w:startOverride w:val="1"/>
    </w:lvlOverride>
  </w:num>
  <w:num w:numId="18">
    <w:abstractNumId w:val="12"/>
  </w:num>
  <w:num w:numId="19">
    <w:abstractNumId w:val="29"/>
  </w:num>
  <w:num w:numId="20">
    <w:abstractNumId w:val="16"/>
  </w:num>
  <w:num w:numId="21">
    <w:abstractNumId w:val="11"/>
  </w:num>
  <w:num w:numId="22">
    <w:abstractNumId w:val="20"/>
  </w:num>
  <w:num w:numId="23">
    <w:abstractNumId w:val="30"/>
  </w:num>
  <w:num w:numId="24">
    <w:abstractNumId w:val="28"/>
  </w:num>
  <w:num w:numId="25">
    <w:abstractNumId w:val="15"/>
  </w:num>
  <w:num w:numId="26">
    <w:abstractNumId w:val="22"/>
  </w:num>
  <w:num w:numId="27">
    <w:abstractNumId w:val="26"/>
  </w:num>
  <w:num w:numId="28">
    <w:abstractNumId w:val="25"/>
  </w:num>
  <w:num w:numId="29">
    <w:abstractNumId w:val="33"/>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10"/>
  </w:num>
  <w:num w:numId="34">
    <w:abstractNumId w:val="19"/>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219"/>
    <w:rsid w:val="004D7F65"/>
    <w:rsid w:val="00770CA3"/>
    <w:rsid w:val="00BA7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76A929-CDA5-4169-9D45-2BD39AEB3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0CA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770CA3"/>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770CA3"/>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770CA3"/>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770CA3"/>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770CA3"/>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770CA3"/>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770CA3"/>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770CA3"/>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770CA3"/>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770CA3"/>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770CA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770CA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770CA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770CA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770CA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770CA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770CA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770CA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770CA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70CA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70C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70CA3"/>
    <w:rPr>
      <w:rFonts w:ascii="Tahoma" w:eastAsia="Calibri" w:hAnsi="Tahoma" w:cs="Tahoma"/>
      <w:sz w:val="16"/>
      <w:szCs w:val="16"/>
    </w:rPr>
  </w:style>
  <w:style w:type="paragraph" w:styleId="Header">
    <w:name w:val="header"/>
    <w:basedOn w:val="Normal"/>
    <w:link w:val="HeaderChar"/>
    <w:uiPriority w:val="99"/>
    <w:unhideWhenUsed/>
    <w:rsid w:val="00770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CA3"/>
    <w:rPr>
      <w:rFonts w:ascii="Calibri" w:eastAsia="Calibri" w:hAnsi="Calibri" w:cs="Times New Roman"/>
    </w:rPr>
  </w:style>
  <w:style w:type="paragraph" w:styleId="Footer">
    <w:name w:val="footer"/>
    <w:basedOn w:val="Normal"/>
    <w:link w:val="FooterChar"/>
    <w:uiPriority w:val="99"/>
    <w:unhideWhenUsed/>
    <w:rsid w:val="00770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CA3"/>
    <w:rPr>
      <w:rFonts w:ascii="Calibri" w:eastAsia="Calibri" w:hAnsi="Calibri" w:cs="Times New Roman"/>
    </w:rPr>
  </w:style>
  <w:style w:type="paragraph" w:customStyle="1" w:styleId="Akti">
    <w:name w:val="Akti"/>
    <w:link w:val="AktiChar"/>
    <w:rsid w:val="00770CA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70CA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70CA3"/>
    <w:rPr>
      <w:rFonts w:ascii="Garamond" w:eastAsia="MS Mincho" w:hAnsi="Garamond" w:cs="CG Times"/>
      <w:b/>
      <w:bCs/>
      <w:sz w:val="24"/>
      <w:lang w:val="en-GB"/>
    </w:rPr>
  </w:style>
  <w:style w:type="paragraph" w:customStyle="1" w:styleId="Paragrafi">
    <w:name w:val="Paragrafi"/>
    <w:link w:val="ParagrafiChar"/>
    <w:qFormat/>
    <w:rsid w:val="00770CA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70CA3"/>
    <w:rPr>
      <w:rFonts w:ascii="Garamond" w:eastAsia="MS Mincho" w:hAnsi="Garamond" w:cs="CG Times"/>
      <w:sz w:val="24"/>
    </w:rPr>
  </w:style>
  <w:style w:type="paragraph" w:customStyle="1" w:styleId="Titulli">
    <w:name w:val="Titulli"/>
    <w:next w:val="Normal"/>
    <w:link w:val="TitulliChar"/>
    <w:rsid w:val="00770CA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70CA3"/>
    <w:rPr>
      <w:rFonts w:ascii="Garamond" w:eastAsia="MS Mincho" w:hAnsi="Garamond" w:cs="CG Times"/>
      <w:b/>
      <w:bCs/>
      <w:caps/>
      <w:sz w:val="24"/>
      <w:lang w:val="en-GB"/>
    </w:rPr>
  </w:style>
  <w:style w:type="character" w:customStyle="1" w:styleId="AktiChar">
    <w:name w:val="Akti Char"/>
    <w:basedOn w:val="DefaultParagraphFont"/>
    <w:link w:val="Akti"/>
    <w:rsid w:val="00770CA3"/>
    <w:rPr>
      <w:rFonts w:ascii="Garamond" w:eastAsia="MS Mincho" w:hAnsi="Garamond" w:cs="CG Times"/>
      <w:b/>
      <w:bCs/>
      <w:caps/>
      <w:color w:val="000000"/>
      <w:sz w:val="24"/>
      <w:lang w:val="en-GB"/>
    </w:rPr>
  </w:style>
  <w:style w:type="paragraph" w:customStyle="1" w:styleId="NeniNr">
    <w:name w:val="Neni_Nr"/>
    <w:next w:val="Normal"/>
    <w:link w:val="NeniNrChar"/>
    <w:rsid w:val="00770CA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770CA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70CA3"/>
    <w:rPr>
      <w:rFonts w:ascii="Garamond" w:eastAsia="MS Mincho" w:hAnsi="Garamond" w:cs="CG Times"/>
      <w:sz w:val="24"/>
      <w:lang w:val="en-GB"/>
    </w:rPr>
  </w:style>
  <w:style w:type="paragraph" w:customStyle="1" w:styleId="Autoriteti">
    <w:name w:val="Autoriteti"/>
    <w:next w:val="Normal"/>
    <w:link w:val="AutoritetiChar"/>
    <w:rsid w:val="00770CA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70CA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70CA3"/>
    <w:rPr>
      <w:rFonts w:ascii="Garamond" w:eastAsia="MS Mincho" w:hAnsi="Garamond" w:cs="CG Times"/>
      <w:caps/>
      <w:sz w:val="24"/>
      <w:lang w:val="en-GB"/>
    </w:rPr>
  </w:style>
  <w:style w:type="character" w:customStyle="1" w:styleId="AutoritetiEmerChar">
    <w:name w:val="Autoriteti_Emer Char"/>
    <w:link w:val="AutoritetiEmer"/>
    <w:locked/>
    <w:rsid w:val="00770CA3"/>
    <w:rPr>
      <w:rFonts w:ascii="Garamond" w:eastAsia="MS Mincho" w:hAnsi="Garamond" w:cs="Times New Roman"/>
      <w:b/>
      <w:bCs/>
      <w:sz w:val="24"/>
      <w:lang w:val="en-GB"/>
    </w:rPr>
  </w:style>
  <w:style w:type="paragraph" w:customStyle="1" w:styleId="Titull-Titull">
    <w:name w:val="Titull-Titull"/>
    <w:basedOn w:val="Paragrafi"/>
    <w:qFormat/>
    <w:rsid w:val="00770CA3"/>
    <w:pPr>
      <w:ind w:firstLine="0"/>
      <w:jc w:val="center"/>
    </w:pPr>
    <w:rPr>
      <w:caps/>
      <w:szCs w:val="24"/>
    </w:rPr>
  </w:style>
  <w:style w:type="paragraph" w:customStyle="1" w:styleId="Vendosi">
    <w:name w:val="Vendosi"/>
    <w:basedOn w:val="Titull-Titull"/>
    <w:qFormat/>
    <w:rsid w:val="00770CA3"/>
  </w:style>
  <w:style w:type="paragraph" w:customStyle="1" w:styleId="Hapesira7">
    <w:name w:val="Hapesira 7"/>
    <w:basedOn w:val="Paragrafi"/>
    <w:qFormat/>
    <w:rsid w:val="00770CA3"/>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770CA3"/>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770CA3"/>
    <w:rPr>
      <w:rFonts w:ascii="Calibri" w:eastAsia="Times New Roman" w:hAnsi="Calibri" w:cs="Times New Roman"/>
      <w:lang w:val="x-none" w:eastAsia="x-none"/>
    </w:rPr>
  </w:style>
  <w:style w:type="paragraph" w:customStyle="1" w:styleId="Style1">
    <w:name w:val="Style1"/>
    <w:basedOn w:val="Akti"/>
    <w:qFormat/>
    <w:rsid w:val="00770CA3"/>
    <w:rPr>
      <w:rFonts w:ascii="CG Times" w:hAnsi="CG Times"/>
      <w:sz w:val="21"/>
    </w:rPr>
  </w:style>
  <w:style w:type="character" w:customStyle="1" w:styleId="Heading2Char1">
    <w:name w:val="Heading 2 Char1"/>
    <w:link w:val="Heading2"/>
    <w:uiPriority w:val="1"/>
    <w:locked/>
    <w:rsid w:val="00770CA3"/>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770CA3"/>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770CA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70CA3"/>
    <w:pPr>
      <w:spacing w:after="0" w:line="240" w:lineRule="auto"/>
      <w:jc w:val="both"/>
    </w:pPr>
    <w:rPr>
      <w:rFonts w:ascii="CG Times" w:eastAsia="MS Mincho" w:hAnsi="CG Times" w:cs="CG Times"/>
      <w:sz w:val="21"/>
      <w:lang w:val="en-GB"/>
    </w:rPr>
  </w:style>
  <w:style w:type="paragraph" w:customStyle="1" w:styleId="AneksiNr">
    <w:name w:val="Aneksi_Nr"/>
    <w:next w:val="Normal"/>
    <w:rsid w:val="00770CA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70CA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770CA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770CA3"/>
    <w:rPr>
      <w:rFonts w:ascii="Arial" w:eastAsia="Times New Roman" w:hAnsi="Arial" w:cs="Arial"/>
      <w:color w:val="000000"/>
      <w:sz w:val="24"/>
      <w:szCs w:val="24"/>
    </w:rPr>
  </w:style>
  <w:style w:type="paragraph" w:customStyle="1" w:styleId="BazLigjPropozues">
    <w:name w:val="Baz_Ligj_Propozues"/>
    <w:rsid w:val="00770CA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70CA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70CA3"/>
    <w:rPr>
      <w:rFonts w:ascii="Times New Roman" w:eastAsia="Times New Roman" w:hAnsi="Times New Roman" w:cs="Times New Roman"/>
      <w:caps/>
      <w:sz w:val="26"/>
      <w:szCs w:val="26"/>
      <w:lang w:val="en-GB"/>
    </w:rPr>
  </w:style>
  <w:style w:type="character" w:customStyle="1" w:styleId="apple-converted-space">
    <w:name w:val="apple-converted-space"/>
    <w:rsid w:val="00770CA3"/>
  </w:style>
  <w:style w:type="character" w:styleId="Hyperlink">
    <w:name w:val="Hyperlink"/>
    <w:uiPriority w:val="99"/>
    <w:unhideWhenUsed/>
    <w:rsid w:val="00770CA3"/>
    <w:rPr>
      <w:color w:val="0000FF"/>
      <w:u w:val="single"/>
    </w:rPr>
  </w:style>
  <w:style w:type="character" w:styleId="FollowedHyperlink">
    <w:name w:val="FollowedHyperlink"/>
    <w:uiPriority w:val="99"/>
    <w:unhideWhenUsed/>
    <w:rsid w:val="00770CA3"/>
    <w:rPr>
      <w:color w:val="800080"/>
      <w:u w:val="single"/>
    </w:rPr>
  </w:style>
  <w:style w:type="paragraph" w:customStyle="1" w:styleId="font5">
    <w:name w:val="font5"/>
    <w:basedOn w:val="Normal"/>
    <w:rsid w:val="00770C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70CA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70CA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70C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70C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70CA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70CA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70C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70CA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70C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70CA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70CA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70CA3"/>
    <w:pPr>
      <w:pageBreakBefore/>
      <w:spacing w:after="0" w:line="240" w:lineRule="auto"/>
      <w:jc w:val="both"/>
    </w:pPr>
    <w:rPr>
      <w:rFonts w:ascii="CG Times" w:eastAsia="MS Mincho" w:hAnsi="CG Times" w:cs="CG Times"/>
      <w:b/>
      <w:bCs/>
      <w:sz w:val="21"/>
    </w:rPr>
  </w:style>
  <w:style w:type="paragraph" w:customStyle="1" w:styleId="KapitulliNr">
    <w:name w:val="Kapitulli_Nr"/>
    <w:rsid w:val="00770CA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70CA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70CA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70CA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70C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70CA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70C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70CA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70CA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70CA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70C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70CA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70CA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70CA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70CA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70CA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70CA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70C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70CA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70CA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70CA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70CA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70CA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70CA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70CA3"/>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770CA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70CA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70CA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70CA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70CA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70CA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70C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70CA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70CA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70CA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70CA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70C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70CA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70CA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70CA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70CA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70CA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70CA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70CA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70CA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70CA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70C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70C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70C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70C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70CA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70CA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70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70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70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70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70C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70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70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70CA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70C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70C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70C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70C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70CA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70C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70C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70C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70C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70CA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770CA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770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70C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70C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70C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70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70C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770CA3"/>
    <w:rPr>
      <w:b/>
      <w:bCs/>
    </w:rPr>
  </w:style>
  <w:style w:type="paragraph" w:customStyle="1" w:styleId="xl136">
    <w:name w:val="xl136"/>
    <w:basedOn w:val="Normal"/>
    <w:rsid w:val="00770C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70C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70CA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70CA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70C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70CA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70C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70C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70C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70C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70C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70C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70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70CA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70CA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70CA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70C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70C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70C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70C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70C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70C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70C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70C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70CA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70CA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70CA3"/>
  </w:style>
  <w:style w:type="paragraph" w:styleId="Title">
    <w:name w:val="Title"/>
    <w:basedOn w:val="Heading1"/>
    <w:next w:val="Normal"/>
    <w:link w:val="TitleChar"/>
    <w:qFormat/>
    <w:rsid w:val="00770CA3"/>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770CA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70CA3"/>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770CA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70CA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70CA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70CA3"/>
    <w:pPr>
      <w:spacing w:after="100"/>
      <w:ind w:left="660" w:firstLine="0"/>
      <w:jc w:val="left"/>
    </w:pPr>
    <w:rPr>
      <w:rFonts w:eastAsia="Times New Roman"/>
    </w:rPr>
  </w:style>
  <w:style w:type="paragraph" w:styleId="TOC5">
    <w:name w:val="toc 5"/>
    <w:basedOn w:val="Normal"/>
    <w:next w:val="Normal"/>
    <w:autoRedefine/>
    <w:unhideWhenUsed/>
    <w:rsid w:val="00770CA3"/>
    <w:pPr>
      <w:spacing w:after="100"/>
      <w:ind w:left="880" w:firstLine="0"/>
      <w:jc w:val="left"/>
    </w:pPr>
    <w:rPr>
      <w:rFonts w:eastAsia="Times New Roman"/>
    </w:rPr>
  </w:style>
  <w:style w:type="paragraph" w:styleId="TOC6">
    <w:name w:val="toc 6"/>
    <w:basedOn w:val="Normal"/>
    <w:next w:val="Normal"/>
    <w:autoRedefine/>
    <w:unhideWhenUsed/>
    <w:rsid w:val="00770CA3"/>
    <w:pPr>
      <w:spacing w:after="100"/>
      <w:ind w:left="1100" w:firstLine="0"/>
      <w:jc w:val="left"/>
    </w:pPr>
    <w:rPr>
      <w:rFonts w:eastAsia="Times New Roman"/>
    </w:rPr>
  </w:style>
  <w:style w:type="paragraph" w:styleId="TOC7">
    <w:name w:val="toc 7"/>
    <w:basedOn w:val="Normal"/>
    <w:next w:val="Normal"/>
    <w:autoRedefine/>
    <w:unhideWhenUsed/>
    <w:rsid w:val="00770CA3"/>
    <w:pPr>
      <w:spacing w:after="100"/>
      <w:ind w:left="1320" w:firstLine="0"/>
      <w:jc w:val="left"/>
    </w:pPr>
    <w:rPr>
      <w:rFonts w:eastAsia="Times New Roman"/>
    </w:rPr>
  </w:style>
  <w:style w:type="paragraph" w:styleId="TOC8">
    <w:name w:val="toc 8"/>
    <w:basedOn w:val="Normal"/>
    <w:next w:val="Normal"/>
    <w:autoRedefine/>
    <w:unhideWhenUsed/>
    <w:rsid w:val="00770CA3"/>
    <w:pPr>
      <w:spacing w:after="100"/>
      <w:ind w:left="1540" w:firstLine="0"/>
      <w:jc w:val="left"/>
    </w:pPr>
    <w:rPr>
      <w:rFonts w:eastAsia="Times New Roman"/>
    </w:rPr>
  </w:style>
  <w:style w:type="paragraph" w:styleId="TOC9">
    <w:name w:val="toc 9"/>
    <w:basedOn w:val="Normal"/>
    <w:next w:val="Normal"/>
    <w:autoRedefine/>
    <w:unhideWhenUsed/>
    <w:rsid w:val="00770CA3"/>
    <w:pPr>
      <w:spacing w:after="100"/>
      <w:ind w:left="1760" w:firstLine="0"/>
      <w:jc w:val="left"/>
    </w:pPr>
    <w:rPr>
      <w:rFonts w:eastAsia="Times New Roman"/>
    </w:rPr>
  </w:style>
  <w:style w:type="paragraph" w:styleId="BodyTextIndent">
    <w:name w:val="Body Text Indent"/>
    <w:basedOn w:val="Normal"/>
    <w:link w:val="BodyTextIndentChar"/>
    <w:unhideWhenUsed/>
    <w:rsid w:val="00770CA3"/>
    <w:pPr>
      <w:spacing w:after="120"/>
      <w:ind w:left="360"/>
    </w:pPr>
  </w:style>
  <w:style w:type="character" w:customStyle="1" w:styleId="BodyTextIndentChar">
    <w:name w:val="Body Text Indent Char"/>
    <w:basedOn w:val="DefaultParagraphFont"/>
    <w:link w:val="BodyTextIndent"/>
    <w:rsid w:val="00770CA3"/>
    <w:rPr>
      <w:rFonts w:ascii="Calibri" w:eastAsia="Calibri" w:hAnsi="Calibri" w:cs="Times New Roman"/>
    </w:rPr>
  </w:style>
  <w:style w:type="paragraph" w:customStyle="1" w:styleId="numridata0">
    <w:name w:val="numridata"/>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70CA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70CA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70CA3"/>
    <w:rPr>
      <w:rFonts w:ascii="Times New Roman" w:eastAsia="Times New Roman" w:hAnsi="Times New Roman" w:cs="Times New Roman"/>
      <w:sz w:val="16"/>
      <w:szCs w:val="16"/>
    </w:rPr>
  </w:style>
  <w:style w:type="paragraph" w:customStyle="1" w:styleId="s32b251d">
    <w:name w:val="s32b251d"/>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70CA3"/>
  </w:style>
  <w:style w:type="paragraph" w:customStyle="1" w:styleId="s30eec3f8">
    <w:name w:val="s30eec3f8"/>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70CA3"/>
    <w:rPr>
      <w:sz w:val="24"/>
      <w:lang w:val="en-GB" w:eastAsia="fr-FR"/>
    </w:rPr>
  </w:style>
  <w:style w:type="paragraph" w:customStyle="1" w:styleId="JuPara">
    <w:name w:val="Ju_Para"/>
    <w:aliases w:val="ECHR_Para"/>
    <w:basedOn w:val="Normal"/>
    <w:link w:val="JuParaCar"/>
    <w:qFormat/>
    <w:rsid w:val="00770CA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70CA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70CA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70CA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70CA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770CA3"/>
    <w:rPr>
      <w:vertAlign w:val="superscript"/>
    </w:rPr>
  </w:style>
  <w:style w:type="paragraph" w:customStyle="1" w:styleId="ju-005fpara">
    <w:name w:val="ju-005fpara"/>
    <w:basedOn w:val="Normal"/>
    <w:rsid w:val="00770CA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70CA3"/>
  </w:style>
  <w:style w:type="character" w:customStyle="1" w:styleId="s7d2086b4">
    <w:name w:val="s7d2086b4"/>
    <w:basedOn w:val="DefaultParagraphFont"/>
    <w:uiPriority w:val="99"/>
    <w:rsid w:val="00770CA3"/>
  </w:style>
  <w:style w:type="character" w:customStyle="1" w:styleId="hps">
    <w:name w:val="hps"/>
    <w:basedOn w:val="DefaultParagraphFont"/>
    <w:rsid w:val="00770CA3"/>
  </w:style>
  <w:style w:type="paragraph" w:customStyle="1" w:styleId="paragrafi0">
    <w:name w:val="paragrafi"/>
    <w:basedOn w:val="Normal"/>
    <w:rsid w:val="00770CA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70CA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70CA3"/>
    <w:rPr>
      <w:rFonts w:cs="Times New Roman"/>
    </w:rPr>
  </w:style>
  <w:style w:type="paragraph" w:customStyle="1" w:styleId="titulli0">
    <w:name w:val="titulli"/>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70CA3"/>
  </w:style>
  <w:style w:type="paragraph" w:customStyle="1" w:styleId="akti0">
    <w:name w:val="akti"/>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70CA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770CA3"/>
  </w:style>
  <w:style w:type="paragraph" w:customStyle="1" w:styleId="CM49">
    <w:name w:val="CM49"/>
    <w:basedOn w:val="Normal"/>
    <w:next w:val="Normal"/>
    <w:rsid w:val="00770CA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70CA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70CA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70CA3"/>
    <w:pPr>
      <w:widowControl w:val="0"/>
    </w:pPr>
    <w:rPr>
      <w:rFonts w:ascii="Helvetica" w:eastAsia="Times New Roman" w:hAnsi="Helvetica" w:cs="Helvetica"/>
      <w:lang w:val="sq-AL"/>
    </w:rPr>
  </w:style>
  <w:style w:type="paragraph" w:customStyle="1" w:styleId="CM57">
    <w:name w:val="CM57"/>
    <w:basedOn w:val="Normal"/>
    <w:next w:val="Normal"/>
    <w:rsid w:val="00770CA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70CA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70CA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70C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770CA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70CA3"/>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770CA3"/>
    <w:rPr>
      <w:rFonts w:ascii="Cambria" w:eastAsia="MS Mincho" w:hAnsi="Cambria" w:cs="Cambria"/>
      <w:b/>
      <w:bCs/>
      <w:i/>
      <w:iCs/>
      <w:color w:val="7F7F7F"/>
      <w:sz w:val="24"/>
      <w:szCs w:val="24"/>
    </w:rPr>
  </w:style>
  <w:style w:type="paragraph" w:customStyle="1" w:styleId="tableheaders">
    <w:name w:val="table headers"/>
    <w:rsid w:val="00770CA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70CA3"/>
    <w:rPr>
      <w:b w:val="0"/>
    </w:rPr>
  </w:style>
  <w:style w:type="paragraph" w:styleId="PlainText">
    <w:name w:val="Plain Text"/>
    <w:basedOn w:val="Normal"/>
    <w:link w:val="PlainTextChar"/>
    <w:unhideWhenUsed/>
    <w:rsid w:val="00770CA3"/>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770CA3"/>
    <w:rPr>
      <w:rFonts w:ascii="Consolas" w:eastAsia="Calibri" w:hAnsi="Consolas" w:cs="Times New Roman"/>
      <w:sz w:val="21"/>
      <w:szCs w:val="21"/>
      <w:lang w:val="sq-AL" w:eastAsia="x-none"/>
    </w:rPr>
  </w:style>
  <w:style w:type="paragraph" w:customStyle="1" w:styleId="StyleStyle1Bold">
    <w:name w:val="Style Style1 + Bold"/>
    <w:basedOn w:val="Style1"/>
    <w:rsid w:val="00770CA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770CA3"/>
    <w:rPr>
      <w:rFonts w:ascii="EUAlbertina" w:hAnsi="EUAlbertina"/>
      <w:color w:val="auto"/>
    </w:rPr>
  </w:style>
  <w:style w:type="paragraph" w:customStyle="1" w:styleId="CM4">
    <w:name w:val="CM4"/>
    <w:basedOn w:val="Normal"/>
    <w:next w:val="Normal"/>
    <w:rsid w:val="00770CA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70CA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70CA3"/>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770CA3"/>
    <w:rPr>
      <w:rFonts w:ascii="Tahoma" w:eastAsia="Times New Roman" w:hAnsi="Tahoma" w:cs="Times New Roman"/>
      <w:sz w:val="16"/>
      <w:szCs w:val="16"/>
      <w:lang w:val="sq-AL" w:eastAsia="x-none"/>
    </w:rPr>
  </w:style>
  <w:style w:type="numbering" w:customStyle="1" w:styleId="NoList3">
    <w:name w:val="No List3"/>
    <w:next w:val="NoList"/>
    <w:semiHidden/>
    <w:rsid w:val="00770CA3"/>
  </w:style>
  <w:style w:type="numbering" w:customStyle="1" w:styleId="NoList4">
    <w:name w:val="No List4"/>
    <w:next w:val="NoList"/>
    <w:semiHidden/>
    <w:rsid w:val="00770CA3"/>
  </w:style>
  <w:style w:type="paragraph" w:customStyle="1" w:styleId="Point1">
    <w:name w:val="Point 1"/>
    <w:basedOn w:val="Normal"/>
    <w:link w:val="Point1Char"/>
    <w:rsid w:val="00770CA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70CA3"/>
    <w:rPr>
      <w:rFonts w:ascii="Calibri" w:eastAsia="Times New Roman" w:hAnsi="Calibri" w:cs="Times New Roman"/>
      <w:sz w:val="24"/>
      <w:szCs w:val="24"/>
      <w:lang w:val="en-GB" w:eastAsia="en-GB"/>
    </w:rPr>
  </w:style>
  <w:style w:type="character" w:customStyle="1" w:styleId="longtext">
    <w:name w:val="long_text"/>
    <w:rsid w:val="00770CA3"/>
    <w:rPr>
      <w:rFonts w:ascii="Comic Sans MS" w:hAnsi="Comic Sans MS"/>
      <w:b/>
      <w:sz w:val="96"/>
      <w:szCs w:val="24"/>
      <w:lang w:val="pl-PL" w:eastAsia="pl-PL" w:bidi="ar-SA"/>
    </w:rPr>
  </w:style>
  <w:style w:type="paragraph" w:customStyle="1" w:styleId="Text1">
    <w:name w:val="Text 1"/>
    <w:basedOn w:val="Normal"/>
    <w:link w:val="Text1Char"/>
    <w:rsid w:val="00770CA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70CA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70CA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70CA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70CA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70CA3"/>
  </w:style>
  <w:style w:type="character" w:customStyle="1" w:styleId="SectionTitleCharCharChar">
    <w:name w:val="SectionTitle Char Char Char"/>
    <w:link w:val="SectionTitleCharChar"/>
    <w:rsid w:val="00770CA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70CA3"/>
    <w:rPr>
      <w:rFonts w:ascii="Calibri" w:eastAsia="Times New Roman" w:hAnsi="Calibri" w:cs="Times New Roman"/>
      <w:b/>
      <w:bCs/>
      <w:smallCaps/>
      <w:sz w:val="28"/>
      <w:szCs w:val="28"/>
      <w:lang w:val="en-GB" w:eastAsia="en-GB"/>
    </w:rPr>
  </w:style>
  <w:style w:type="character" w:customStyle="1" w:styleId="Text1Char">
    <w:name w:val="Text 1 Char"/>
    <w:link w:val="Text1"/>
    <w:rsid w:val="00770CA3"/>
    <w:rPr>
      <w:rFonts w:ascii="Calibri" w:eastAsia="Times New Roman" w:hAnsi="Calibri" w:cs="Times New Roman"/>
      <w:sz w:val="24"/>
      <w:szCs w:val="24"/>
      <w:lang w:val="en-GB" w:eastAsia="en-GB"/>
    </w:rPr>
  </w:style>
  <w:style w:type="character" w:customStyle="1" w:styleId="Point1CharChar">
    <w:name w:val="Point 1 Char Char"/>
    <w:rsid w:val="00770CA3"/>
    <w:rPr>
      <w:sz w:val="24"/>
      <w:szCs w:val="24"/>
      <w:lang w:val="en-GB" w:eastAsia="en-GB" w:bidi="ar-SA"/>
    </w:rPr>
  </w:style>
  <w:style w:type="paragraph" w:customStyle="1" w:styleId="Point0">
    <w:name w:val="Point 0"/>
    <w:basedOn w:val="Normal"/>
    <w:rsid w:val="00770CA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70CA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70CA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70CA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70CA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70CA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70CA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70CA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70CA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70CA3"/>
    <w:rPr>
      <w:rFonts w:ascii="CG Times" w:hAnsi="CG Times"/>
      <w:sz w:val="22"/>
      <w:lang w:val="en-US" w:eastAsia="en-US" w:bidi="ar-SA"/>
    </w:rPr>
  </w:style>
  <w:style w:type="paragraph" w:customStyle="1" w:styleId="SectionTitle">
    <w:name w:val="SectionTitle"/>
    <w:basedOn w:val="Normal"/>
    <w:next w:val="Heading1"/>
    <w:rsid w:val="00770CA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70CA3"/>
  </w:style>
  <w:style w:type="paragraph" w:styleId="TableofFigures">
    <w:name w:val="table of figures"/>
    <w:basedOn w:val="Normal"/>
    <w:next w:val="Normal"/>
    <w:rsid w:val="00770CA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770CA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70CA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70CA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70CA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70CA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70CA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70CA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70CA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70CA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70CA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70CA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70CA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70CA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70CA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70CA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70CA3"/>
    <w:pPr>
      <w:spacing w:after="0" w:line="360" w:lineRule="auto"/>
      <w:ind w:firstLine="0"/>
      <w:jc w:val="left"/>
    </w:pPr>
    <w:rPr>
      <w:rFonts w:ascii="Tahoma" w:eastAsia="Times New Roman" w:hAnsi="Tahoma"/>
      <w:lang w:val="de-AT" w:eastAsia="de-DE"/>
    </w:rPr>
  </w:style>
  <w:style w:type="paragraph" w:styleId="List">
    <w:name w:val="List"/>
    <w:basedOn w:val="Normal"/>
    <w:rsid w:val="00770CA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70CA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70CA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70CA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70CA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70CA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70CA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70CA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70CA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70CA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70CA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70CA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70CA3"/>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70CA3"/>
    <w:rPr>
      <w:sz w:val="16"/>
      <w:szCs w:val="16"/>
    </w:rPr>
  </w:style>
  <w:style w:type="paragraph" w:styleId="CommentText">
    <w:name w:val="annotation text"/>
    <w:aliases w:val=" Char"/>
    <w:basedOn w:val="Normal"/>
    <w:link w:val="CommentTextChar"/>
    <w:unhideWhenUsed/>
    <w:rsid w:val="00770CA3"/>
    <w:rPr>
      <w:rFonts w:eastAsia="MS Mincho"/>
      <w:sz w:val="20"/>
      <w:szCs w:val="20"/>
      <w:lang w:val="sq-AL"/>
    </w:rPr>
  </w:style>
  <w:style w:type="character" w:customStyle="1" w:styleId="CommentTextChar">
    <w:name w:val="Comment Text Char"/>
    <w:aliases w:val=" Char Char1"/>
    <w:basedOn w:val="DefaultParagraphFont"/>
    <w:link w:val="CommentText"/>
    <w:rsid w:val="00770CA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770CA3"/>
    <w:rPr>
      <w:b/>
      <w:bCs/>
    </w:rPr>
  </w:style>
  <w:style w:type="character" w:customStyle="1" w:styleId="CommentSubjectChar">
    <w:name w:val="Comment Subject Char"/>
    <w:basedOn w:val="CommentTextChar"/>
    <w:link w:val="CommentSubject"/>
    <w:rsid w:val="00770CA3"/>
    <w:rPr>
      <w:rFonts w:ascii="Calibri" w:eastAsia="MS Mincho" w:hAnsi="Calibri" w:cs="Times New Roman"/>
      <w:b/>
      <w:bCs/>
      <w:sz w:val="20"/>
      <w:szCs w:val="20"/>
      <w:lang w:val="sq-AL"/>
    </w:rPr>
  </w:style>
  <w:style w:type="paragraph" w:styleId="ListNumber4">
    <w:name w:val="List Number 4"/>
    <w:basedOn w:val="Normal"/>
    <w:rsid w:val="00770CA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70CA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70CA3"/>
  </w:style>
  <w:style w:type="paragraph" w:styleId="MacroText">
    <w:name w:val="macro"/>
    <w:link w:val="MacroTextChar"/>
    <w:semiHidden/>
    <w:rsid w:val="00770CA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70CA3"/>
    <w:rPr>
      <w:rFonts w:ascii="Courier New" w:eastAsia="Times New Roman" w:hAnsi="Courier New" w:cs="Times New Roman"/>
      <w:lang w:val="de-DE" w:eastAsia="de-DE"/>
    </w:rPr>
  </w:style>
  <w:style w:type="paragraph" w:styleId="NormalIndent">
    <w:name w:val="Normal Indent"/>
    <w:basedOn w:val="Normal"/>
    <w:link w:val="NormalIndentChar"/>
    <w:rsid w:val="00770CA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70CA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70CA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70CA3"/>
    <w:rPr>
      <w:rFonts w:ascii="Tahoma" w:hAnsi="Tahoma"/>
      <w:sz w:val="22"/>
    </w:rPr>
  </w:style>
  <w:style w:type="paragraph" w:styleId="BlockText">
    <w:name w:val="Block Text"/>
    <w:basedOn w:val="Normal"/>
    <w:rsid w:val="00770CA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70CA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70CA3"/>
    <w:rPr>
      <w:rFonts w:ascii="Tahoma" w:eastAsia="Times New Roman" w:hAnsi="Tahoma" w:cs="Times New Roman"/>
      <w:lang w:val="de-AT" w:eastAsia="de-DE"/>
    </w:rPr>
  </w:style>
  <w:style w:type="character" w:customStyle="1" w:styleId="Emphasis1">
    <w:name w:val="Emphasis1"/>
    <w:semiHidden/>
    <w:rsid w:val="00770CA3"/>
  </w:style>
  <w:style w:type="paragraph" w:styleId="NoteHeading">
    <w:name w:val="Note Heading"/>
    <w:basedOn w:val="Normal"/>
    <w:next w:val="Normal"/>
    <w:link w:val="NoteHeadingChar"/>
    <w:rsid w:val="00770CA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70CA3"/>
    <w:rPr>
      <w:rFonts w:ascii="Tahoma" w:eastAsia="Times New Roman" w:hAnsi="Tahoma" w:cs="Times New Roman"/>
      <w:lang w:val="de-AT" w:eastAsia="de-DE"/>
    </w:rPr>
  </w:style>
  <w:style w:type="paragraph" w:styleId="MessageHeader">
    <w:name w:val="Message Header"/>
    <w:basedOn w:val="Normal"/>
    <w:link w:val="MessageHeaderChar"/>
    <w:semiHidden/>
    <w:rsid w:val="00770CA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70CA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70CA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70CA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70CA3"/>
    <w:rPr>
      <w:rFonts w:ascii="Tahoma" w:eastAsia="Times New Roman" w:hAnsi="Tahoma" w:cs="Times New Roman"/>
      <w:sz w:val="20"/>
      <w:szCs w:val="20"/>
    </w:rPr>
  </w:style>
  <w:style w:type="character" w:styleId="EndnoteReference">
    <w:name w:val="endnote reference"/>
    <w:uiPriority w:val="99"/>
    <w:semiHidden/>
    <w:unhideWhenUsed/>
    <w:rsid w:val="00770CA3"/>
    <w:rPr>
      <w:vertAlign w:val="superscript"/>
    </w:rPr>
  </w:style>
  <w:style w:type="paragraph" w:styleId="BodyTextFirstIndent2">
    <w:name w:val="Body Text First Indent 2"/>
    <w:basedOn w:val="BodyTextIndent"/>
    <w:link w:val="BodyTextFirstIndent2Char"/>
    <w:semiHidden/>
    <w:rsid w:val="00770CA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70CA3"/>
    <w:rPr>
      <w:rFonts w:ascii="Tahoma" w:eastAsia="Times New Roman" w:hAnsi="Tahoma" w:cs="Times New Roman"/>
      <w:lang w:val="de-AT" w:eastAsia="de-DE"/>
    </w:rPr>
  </w:style>
  <w:style w:type="numbering" w:styleId="111111">
    <w:name w:val="Outline List 2"/>
    <w:basedOn w:val="NoList"/>
    <w:semiHidden/>
    <w:rsid w:val="00770CA3"/>
    <w:pPr>
      <w:numPr>
        <w:numId w:val="14"/>
      </w:numPr>
    </w:pPr>
  </w:style>
  <w:style w:type="paragraph" w:customStyle="1" w:styleId="Zusatz2">
    <w:name w:val="Zusatz 2"/>
    <w:basedOn w:val="Normal"/>
    <w:next w:val="Normal"/>
    <w:semiHidden/>
    <w:rsid w:val="00770CA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70CA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70CA3"/>
    <w:pPr>
      <w:numPr>
        <w:numId w:val="15"/>
      </w:numPr>
    </w:pPr>
  </w:style>
  <w:style w:type="paragraph" w:styleId="Salutation">
    <w:name w:val="Salutation"/>
    <w:basedOn w:val="Normal"/>
    <w:next w:val="Normal"/>
    <w:link w:val="SalutationChar"/>
    <w:semiHidden/>
    <w:rsid w:val="00770CA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70CA3"/>
    <w:rPr>
      <w:rFonts w:ascii="Tahoma" w:eastAsia="Times New Roman" w:hAnsi="Tahoma" w:cs="Times New Roman"/>
      <w:lang w:val="de-AT" w:eastAsia="de-DE"/>
    </w:rPr>
  </w:style>
  <w:style w:type="numbering" w:styleId="ArticleSection">
    <w:name w:val="Outline List 3"/>
    <w:basedOn w:val="NoList"/>
    <w:semiHidden/>
    <w:rsid w:val="00770CA3"/>
    <w:pPr>
      <w:numPr>
        <w:numId w:val="16"/>
      </w:numPr>
    </w:pPr>
  </w:style>
  <w:style w:type="paragraph" w:styleId="Closing">
    <w:name w:val="Closing"/>
    <w:basedOn w:val="Normal"/>
    <w:link w:val="ClosingChar"/>
    <w:semiHidden/>
    <w:rsid w:val="00770CA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70CA3"/>
    <w:rPr>
      <w:rFonts w:ascii="Tahoma" w:eastAsia="Times New Roman" w:hAnsi="Tahoma" w:cs="Times New Roman"/>
      <w:lang w:val="de-AT" w:eastAsia="de-DE"/>
    </w:rPr>
  </w:style>
  <w:style w:type="character" w:styleId="Emphasis">
    <w:name w:val="Emphasis"/>
    <w:uiPriority w:val="20"/>
    <w:qFormat/>
    <w:rsid w:val="00770CA3"/>
    <w:rPr>
      <w:i/>
      <w:iCs/>
    </w:rPr>
  </w:style>
  <w:style w:type="paragraph" w:styleId="HTMLAddress">
    <w:name w:val="HTML Address"/>
    <w:basedOn w:val="Normal"/>
    <w:link w:val="HTMLAddressChar"/>
    <w:semiHidden/>
    <w:rsid w:val="00770CA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70CA3"/>
    <w:rPr>
      <w:rFonts w:ascii="Tahoma" w:eastAsia="Times New Roman" w:hAnsi="Tahoma" w:cs="Times New Roman"/>
      <w:i/>
      <w:iCs/>
      <w:lang w:val="de-AT" w:eastAsia="de-DE"/>
    </w:rPr>
  </w:style>
  <w:style w:type="character" w:styleId="HTMLAcronym">
    <w:name w:val="HTML Acronym"/>
    <w:semiHidden/>
    <w:rsid w:val="00770CA3"/>
  </w:style>
  <w:style w:type="character" w:styleId="HTMLSample">
    <w:name w:val="HTML Sample"/>
    <w:semiHidden/>
    <w:rsid w:val="00770CA3"/>
    <w:rPr>
      <w:rFonts w:ascii="Courier New" w:hAnsi="Courier New" w:cs="Courier New"/>
    </w:rPr>
  </w:style>
  <w:style w:type="character" w:styleId="HTMLCode">
    <w:name w:val="HTML Code"/>
    <w:semiHidden/>
    <w:rsid w:val="00770CA3"/>
    <w:rPr>
      <w:rFonts w:ascii="Courier New" w:hAnsi="Courier New" w:cs="Courier New"/>
      <w:sz w:val="20"/>
      <w:szCs w:val="20"/>
    </w:rPr>
  </w:style>
  <w:style w:type="character" w:styleId="HTMLDefinition">
    <w:name w:val="HTML Definition"/>
    <w:semiHidden/>
    <w:rsid w:val="00770CA3"/>
    <w:rPr>
      <w:i/>
      <w:iCs/>
    </w:rPr>
  </w:style>
  <w:style w:type="character" w:styleId="HTMLTypewriter">
    <w:name w:val="HTML Typewriter"/>
    <w:semiHidden/>
    <w:rsid w:val="00770CA3"/>
    <w:rPr>
      <w:rFonts w:ascii="Courier New" w:hAnsi="Courier New" w:cs="Courier New"/>
      <w:sz w:val="20"/>
      <w:szCs w:val="20"/>
    </w:rPr>
  </w:style>
  <w:style w:type="character" w:styleId="HTMLKeyboard">
    <w:name w:val="HTML Keyboard"/>
    <w:semiHidden/>
    <w:rsid w:val="00770CA3"/>
    <w:rPr>
      <w:rFonts w:ascii="Courier New" w:hAnsi="Courier New" w:cs="Courier New"/>
      <w:sz w:val="20"/>
      <w:szCs w:val="20"/>
    </w:rPr>
  </w:style>
  <w:style w:type="character" w:styleId="HTMLVariable">
    <w:name w:val="HTML Variable"/>
    <w:semiHidden/>
    <w:rsid w:val="00770CA3"/>
    <w:rPr>
      <w:i/>
      <w:iCs/>
    </w:rPr>
  </w:style>
  <w:style w:type="paragraph" w:styleId="HTMLPreformatted">
    <w:name w:val="HTML Preformatted"/>
    <w:basedOn w:val="Normal"/>
    <w:link w:val="HTMLPreformattedChar"/>
    <w:semiHidden/>
    <w:rsid w:val="00770CA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770CA3"/>
    <w:rPr>
      <w:rFonts w:ascii="Courier New" w:eastAsia="Times New Roman" w:hAnsi="Courier New" w:cs="Times New Roman"/>
      <w:sz w:val="20"/>
      <w:lang w:val="de-AT" w:eastAsia="de-DE"/>
    </w:rPr>
  </w:style>
  <w:style w:type="character" w:styleId="HTMLCite">
    <w:name w:val="HTML Cite"/>
    <w:semiHidden/>
    <w:rsid w:val="00770CA3"/>
    <w:rPr>
      <w:i/>
      <w:iCs/>
    </w:rPr>
  </w:style>
  <w:style w:type="table" w:styleId="Table3Deffects1">
    <w:name w:val="Table 3D effects 1"/>
    <w:basedOn w:val="TableNormal"/>
    <w:semiHidden/>
    <w:rsid w:val="00770CA3"/>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70CA3"/>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70CA3"/>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70CA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70CA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70CA3"/>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70CA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70CA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70CA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70CA3"/>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70CA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70CA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70CA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70CA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70CA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70CA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70CA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70CA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70CA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70CA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70CA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70CA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70CA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70CA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70CA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70CA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70CA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70CA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70CA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70CA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70CA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70CA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70CA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70CA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70CA3"/>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70CA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70CA3"/>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70CA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70CA3"/>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70CA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70CA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70CA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70CA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70CA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770CA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770CA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70CA3"/>
    <w:rPr>
      <w:rFonts w:ascii="Tahoma" w:eastAsia="Times New Roman" w:hAnsi="Tahoma" w:cs="Times New Roman"/>
      <w:lang w:val="de-AT" w:eastAsia="de-DE"/>
    </w:rPr>
  </w:style>
  <w:style w:type="paragraph" w:styleId="E-mailSignature">
    <w:name w:val="E-mail Signature"/>
    <w:basedOn w:val="Normal"/>
    <w:link w:val="E-mailSignatureChar"/>
    <w:rsid w:val="00770CA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70CA3"/>
    <w:rPr>
      <w:rFonts w:ascii="Tahoma" w:eastAsia="Times New Roman" w:hAnsi="Tahoma" w:cs="Times New Roman"/>
      <w:lang w:val="de-AT" w:eastAsia="de-DE"/>
    </w:rPr>
  </w:style>
  <w:style w:type="paragraph" w:styleId="BodyText2">
    <w:name w:val="Body Text 2"/>
    <w:basedOn w:val="Normal"/>
    <w:link w:val="BodyText2Char"/>
    <w:rsid w:val="00770CA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70CA3"/>
    <w:rPr>
      <w:rFonts w:ascii="Tahoma" w:eastAsia="Times New Roman" w:hAnsi="Tahoma" w:cs="Times New Roman"/>
      <w:lang w:val="de-AT" w:eastAsia="de-DE"/>
    </w:rPr>
  </w:style>
  <w:style w:type="paragraph" w:styleId="BodyTextIndent2">
    <w:name w:val="Body Text Indent 2"/>
    <w:basedOn w:val="Normal"/>
    <w:link w:val="BodyTextIndent2Char"/>
    <w:rsid w:val="00770CA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70CA3"/>
    <w:rPr>
      <w:rFonts w:ascii="Tahoma" w:eastAsia="Times New Roman" w:hAnsi="Tahoma" w:cs="Times New Roman"/>
      <w:lang w:val="de-AT" w:eastAsia="de-DE"/>
    </w:rPr>
  </w:style>
  <w:style w:type="paragraph" w:styleId="BodyTextIndent3">
    <w:name w:val="Body Text Indent 3"/>
    <w:basedOn w:val="Normal"/>
    <w:link w:val="BodyTextIndent3Char"/>
    <w:rsid w:val="00770CA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70CA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70CA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70CA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70CA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70CA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70CA3"/>
    <w:rPr>
      <w:rFonts w:ascii="CG Times" w:eastAsia="Times New Roman" w:hAnsi="CG Times" w:cs="Times New Roman"/>
      <w:b/>
      <w:szCs w:val="24"/>
    </w:rPr>
  </w:style>
  <w:style w:type="character" w:customStyle="1" w:styleId="SubtitleChar1">
    <w:name w:val="Subtitle Char1"/>
    <w:locked/>
    <w:rsid w:val="00770CA3"/>
    <w:rPr>
      <w:rFonts w:ascii="Cambria" w:hAnsi="Cambria"/>
      <w:sz w:val="24"/>
      <w:szCs w:val="24"/>
    </w:rPr>
  </w:style>
  <w:style w:type="paragraph" w:customStyle="1" w:styleId="Char1">
    <w:name w:val="Char1"/>
    <w:basedOn w:val="Normal"/>
    <w:rsid w:val="00770CA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70CA3"/>
    <w:rPr>
      <w:rFonts w:ascii="Tahoma" w:hAnsi="Tahoma" w:cs="Tahoma"/>
      <w:i/>
      <w:iCs/>
      <w:sz w:val="22"/>
      <w:szCs w:val="22"/>
      <w:lang w:val="de-AT" w:eastAsia="de-DE" w:bidi="ar-SA"/>
    </w:rPr>
  </w:style>
  <w:style w:type="character" w:customStyle="1" w:styleId="CharChar36">
    <w:name w:val="Char Char36"/>
    <w:locked/>
    <w:rsid w:val="00770CA3"/>
    <w:rPr>
      <w:rFonts w:ascii="Arial" w:hAnsi="Arial" w:cs="Arial"/>
      <w:b/>
      <w:bCs/>
      <w:kern w:val="32"/>
      <w:sz w:val="32"/>
      <w:szCs w:val="32"/>
      <w:lang w:val="sq-AL" w:eastAsia="en-US" w:bidi="ar-SA"/>
    </w:rPr>
  </w:style>
  <w:style w:type="character" w:customStyle="1" w:styleId="CharChar35">
    <w:name w:val="Char Char35"/>
    <w:locked/>
    <w:rsid w:val="00770CA3"/>
    <w:rPr>
      <w:rFonts w:ascii="Arial" w:hAnsi="Arial" w:cs="Arial"/>
      <w:b/>
      <w:bCs/>
      <w:i/>
      <w:iCs/>
      <w:sz w:val="28"/>
      <w:szCs w:val="28"/>
      <w:lang w:val="sq-AL" w:eastAsia="en-US" w:bidi="ar-SA"/>
    </w:rPr>
  </w:style>
  <w:style w:type="character" w:customStyle="1" w:styleId="CharChar34">
    <w:name w:val="Char Char34"/>
    <w:locked/>
    <w:rsid w:val="00770CA3"/>
    <w:rPr>
      <w:rFonts w:ascii="Tahoma" w:hAnsi="Tahoma"/>
      <w:b/>
      <w:kern w:val="28"/>
      <w:sz w:val="24"/>
      <w:szCs w:val="28"/>
      <w:lang w:val="de-AT" w:eastAsia="de-DE" w:bidi="ar-SA"/>
    </w:rPr>
  </w:style>
  <w:style w:type="character" w:customStyle="1" w:styleId="CharChar33">
    <w:name w:val="Char Char33"/>
    <w:locked/>
    <w:rsid w:val="00770CA3"/>
    <w:rPr>
      <w:rFonts w:ascii="Tahoma" w:hAnsi="Tahoma"/>
      <w:b/>
      <w:i/>
      <w:kern w:val="28"/>
      <w:sz w:val="22"/>
      <w:szCs w:val="22"/>
      <w:lang w:val="de-AT" w:eastAsia="de-DE" w:bidi="ar-SA"/>
    </w:rPr>
  </w:style>
  <w:style w:type="character" w:customStyle="1" w:styleId="CharChar32">
    <w:name w:val="Char Char32"/>
    <w:locked/>
    <w:rsid w:val="00770CA3"/>
    <w:rPr>
      <w:rFonts w:ascii="Tahoma" w:hAnsi="Tahoma"/>
      <w:b/>
      <w:i/>
      <w:kern w:val="28"/>
      <w:sz w:val="22"/>
      <w:szCs w:val="22"/>
      <w:lang w:val="de-AT" w:eastAsia="de-DE" w:bidi="ar-SA"/>
    </w:rPr>
  </w:style>
  <w:style w:type="character" w:customStyle="1" w:styleId="CharChar31">
    <w:name w:val="Char Char31"/>
    <w:locked/>
    <w:rsid w:val="00770CA3"/>
    <w:rPr>
      <w:rFonts w:ascii="Tahoma" w:hAnsi="Tahoma"/>
      <w:b/>
      <w:i/>
      <w:kern w:val="28"/>
      <w:sz w:val="22"/>
      <w:szCs w:val="22"/>
      <w:lang w:val="de-AT" w:eastAsia="de-DE" w:bidi="ar-SA"/>
    </w:rPr>
  </w:style>
  <w:style w:type="character" w:customStyle="1" w:styleId="CharChar10">
    <w:name w:val="Char Char10"/>
    <w:semiHidden/>
    <w:locked/>
    <w:rsid w:val="00770CA3"/>
    <w:rPr>
      <w:rFonts w:ascii="Courier New" w:hAnsi="Courier New" w:cs="Courier New"/>
      <w:szCs w:val="22"/>
      <w:lang w:val="de-AT" w:eastAsia="de-DE" w:bidi="ar-SA"/>
    </w:rPr>
  </w:style>
  <w:style w:type="character" w:customStyle="1" w:styleId="CharChar30">
    <w:name w:val="Char Char30"/>
    <w:locked/>
    <w:rsid w:val="00770CA3"/>
    <w:rPr>
      <w:rFonts w:ascii="Tahoma" w:hAnsi="Tahoma"/>
      <w:b/>
      <w:i/>
      <w:kern w:val="28"/>
      <w:sz w:val="22"/>
      <w:szCs w:val="22"/>
      <w:lang w:val="de-AT" w:eastAsia="de-DE" w:bidi="ar-SA"/>
    </w:rPr>
  </w:style>
  <w:style w:type="character" w:customStyle="1" w:styleId="CharChar29">
    <w:name w:val="Char Char29"/>
    <w:locked/>
    <w:rsid w:val="00770CA3"/>
    <w:rPr>
      <w:rFonts w:ascii="Tahoma" w:hAnsi="Tahoma"/>
      <w:b/>
      <w:i/>
      <w:kern w:val="28"/>
      <w:sz w:val="22"/>
      <w:szCs w:val="22"/>
      <w:lang w:val="de-AT" w:eastAsia="de-DE" w:bidi="ar-SA"/>
    </w:rPr>
  </w:style>
  <w:style w:type="character" w:customStyle="1" w:styleId="CharChar28">
    <w:name w:val="Char Char28"/>
    <w:locked/>
    <w:rsid w:val="00770CA3"/>
    <w:rPr>
      <w:rFonts w:ascii="Tahoma" w:hAnsi="Tahoma"/>
      <w:b/>
      <w:i/>
      <w:kern w:val="28"/>
      <w:sz w:val="22"/>
      <w:szCs w:val="22"/>
      <w:lang w:val="de-AT" w:eastAsia="de-DE" w:bidi="ar-SA"/>
    </w:rPr>
  </w:style>
  <w:style w:type="character" w:customStyle="1" w:styleId="CharChar27">
    <w:name w:val="Char Char27"/>
    <w:locked/>
    <w:rsid w:val="00770CA3"/>
    <w:rPr>
      <w:rFonts w:ascii="Calibri" w:eastAsia="Calibri" w:hAnsi="Calibri"/>
      <w:lang w:val="sq-AL" w:eastAsia="en-US" w:bidi="ar-SA"/>
    </w:rPr>
  </w:style>
  <w:style w:type="character" w:customStyle="1" w:styleId="CharChar24">
    <w:name w:val="Char Char24"/>
    <w:locked/>
    <w:rsid w:val="00770CA3"/>
    <w:rPr>
      <w:rFonts w:ascii="Tahoma" w:hAnsi="Tahoma" w:cs="Tahoma"/>
      <w:sz w:val="22"/>
      <w:szCs w:val="22"/>
      <w:lang w:val="de-AT" w:eastAsia="de-DE" w:bidi="ar-SA"/>
    </w:rPr>
  </w:style>
  <w:style w:type="character" w:customStyle="1" w:styleId="CharChar23">
    <w:name w:val="Char Char23"/>
    <w:locked/>
    <w:rsid w:val="00770CA3"/>
    <w:rPr>
      <w:rFonts w:ascii="Tahoma" w:hAnsi="Tahoma" w:cs="Tahoma"/>
      <w:sz w:val="22"/>
      <w:szCs w:val="22"/>
      <w:lang w:val="de-AT" w:eastAsia="de-DE" w:bidi="ar-SA"/>
    </w:rPr>
  </w:style>
  <w:style w:type="character" w:customStyle="1" w:styleId="CharChar22">
    <w:name w:val="Char Char22"/>
    <w:semiHidden/>
    <w:locked/>
    <w:rsid w:val="00770CA3"/>
    <w:rPr>
      <w:rFonts w:ascii="Courier New" w:hAnsi="Courier New" w:cs="Courier New"/>
      <w:sz w:val="22"/>
      <w:szCs w:val="22"/>
      <w:lang w:val="de-DE" w:eastAsia="de-DE" w:bidi="ar-SA"/>
    </w:rPr>
  </w:style>
  <w:style w:type="character" w:customStyle="1" w:styleId="CharChar21">
    <w:name w:val="Char Char21"/>
    <w:locked/>
    <w:rsid w:val="00770CA3"/>
    <w:rPr>
      <w:rFonts w:ascii="Tahoma" w:hAnsi="Tahoma" w:cs="Tahoma"/>
      <w:b/>
      <w:kern w:val="28"/>
      <w:sz w:val="36"/>
      <w:szCs w:val="36"/>
      <w:lang w:val="de-AT" w:eastAsia="de-DE" w:bidi="ar-SA"/>
    </w:rPr>
  </w:style>
  <w:style w:type="character" w:customStyle="1" w:styleId="CharChar12">
    <w:name w:val="Char Char12"/>
    <w:semiHidden/>
    <w:locked/>
    <w:rsid w:val="00770CA3"/>
    <w:rPr>
      <w:rFonts w:ascii="Tahoma" w:hAnsi="Tahoma" w:cs="Tahoma"/>
      <w:sz w:val="22"/>
      <w:szCs w:val="22"/>
      <w:lang w:val="de-AT" w:eastAsia="de-DE" w:bidi="ar-SA"/>
    </w:rPr>
  </w:style>
  <w:style w:type="character" w:customStyle="1" w:styleId="CharChar9">
    <w:name w:val="Char Char9"/>
    <w:semiHidden/>
    <w:locked/>
    <w:rsid w:val="00770CA3"/>
    <w:rPr>
      <w:rFonts w:ascii="Tahoma" w:hAnsi="Tahoma" w:cs="Tahoma"/>
      <w:sz w:val="22"/>
      <w:szCs w:val="22"/>
      <w:lang w:val="de-AT" w:eastAsia="de-DE" w:bidi="ar-SA"/>
    </w:rPr>
  </w:style>
  <w:style w:type="character" w:customStyle="1" w:styleId="CharChar25">
    <w:name w:val="Char Char25"/>
    <w:semiHidden/>
    <w:locked/>
    <w:rsid w:val="00770CA3"/>
    <w:rPr>
      <w:rFonts w:ascii="Tahoma" w:hAnsi="Tahoma" w:cs="Tahoma"/>
      <w:sz w:val="22"/>
      <w:szCs w:val="22"/>
      <w:lang w:val="de-AT" w:eastAsia="de-DE" w:bidi="ar-SA"/>
    </w:rPr>
  </w:style>
  <w:style w:type="character" w:customStyle="1" w:styleId="CharChar15">
    <w:name w:val="Char Char15"/>
    <w:semiHidden/>
    <w:locked/>
    <w:rsid w:val="00770CA3"/>
    <w:rPr>
      <w:rFonts w:ascii="Tahoma" w:hAnsi="Tahoma" w:cs="Tahoma"/>
      <w:sz w:val="22"/>
      <w:szCs w:val="22"/>
      <w:lang w:val="de-AT" w:eastAsia="de-DE" w:bidi="ar-SA"/>
    </w:rPr>
  </w:style>
  <w:style w:type="character" w:customStyle="1" w:styleId="CharChar16">
    <w:name w:val="Char Char16"/>
    <w:semiHidden/>
    <w:locked/>
    <w:rsid w:val="00770CA3"/>
    <w:rPr>
      <w:rFonts w:ascii="Tahoma" w:hAnsi="Tahoma" w:cs="Arial"/>
      <w:sz w:val="24"/>
      <w:szCs w:val="24"/>
      <w:lang w:val="de-AT" w:eastAsia="de-DE" w:bidi="ar-SA"/>
    </w:rPr>
  </w:style>
  <w:style w:type="character" w:customStyle="1" w:styleId="CharChar20">
    <w:name w:val="Char Char20"/>
    <w:locked/>
    <w:rsid w:val="00770CA3"/>
    <w:rPr>
      <w:rFonts w:ascii="Tahoma" w:hAnsi="Tahoma" w:cs="Tahoma"/>
      <w:b/>
      <w:kern w:val="28"/>
      <w:sz w:val="32"/>
      <w:szCs w:val="36"/>
      <w:lang w:val="de-AT" w:eastAsia="de-DE" w:bidi="ar-SA"/>
    </w:rPr>
  </w:style>
  <w:style w:type="character" w:customStyle="1" w:styleId="CharChar13">
    <w:name w:val="Char Char13"/>
    <w:semiHidden/>
    <w:locked/>
    <w:rsid w:val="00770CA3"/>
    <w:rPr>
      <w:rFonts w:ascii="Tahoma" w:hAnsi="Tahoma" w:cs="Tahoma"/>
      <w:sz w:val="22"/>
      <w:szCs w:val="22"/>
      <w:lang w:val="de-AT" w:eastAsia="de-DE" w:bidi="ar-SA"/>
    </w:rPr>
  </w:style>
  <w:style w:type="character" w:customStyle="1" w:styleId="CharChar19">
    <w:name w:val="Char Char19"/>
    <w:semiHidden/>
    <w:locked/>
    <w:rsid w:val="00770CA3"/>
    <w:rPr>
      <w:rFonts w:ascii="Tahoma" w:hAnsi="Tahoma" w:cs="Tahoma"/>
      <w:sz w:val="22"/>
      <w:szCs w:val="22"/>
      <w:lang w:val="de-AT" w:eastAsia="de-DE" w:bidi="ar-SA"/>
    </w:rPr>
  </w:style>
  <w:style w:type="character" w:customStyle="1" w:styleId="CharChar3">
    <w:name w:val="Char Char3"/>
    <w:semiHidden/>
    <w:locked/>
    <w:rsid w:val="00770CA3"/>
  </w:style>
  <w:style w:type="character" w:customStyle="1" w:styleId="CharChar14">
    <w:name w:val="Char Char14"/>
    <w:semiHidden/>
    <w:locked/>
    <w:rsid w:val="00770CA3"/>
  </w:style>
  <w:style w:type="character" w:customStyle="1" w:styleId="CharChar17">
    <w:name w:val="Char Char17"/>
    <w:locked/>
    <w:rsid w:val="00770CA3"/>
    <w:rPr>
      <w:rFonts w:ascii="Tahoma" w:hAnsi="Tahoma" w:cs="Tahoma"/>
      <w:sz w:val="22"/>
      <w:szCs w:val="22"/>
      <w:lang w:val="de-AT" w:eastAsia="de-DE" w:bidi="ar-SA"/>
    </w:rPr>
  </w:style>
  <w:style w:type="character" w:customStyle="1" w:styleId="CharChar7">
    <w:name w:val="Char Char7"/>
    <w:semiHidden/>
    <w:locked/>
    <w:rsid w:val="00770CA3"/>
    <w:rPr>
      <w:rFonts w:ascii="Tahoma" w:hAnsi="Tahoma" w:cs="Tahoma"/>
      <w:sz w:val="22"/>
      <w:szCs w:val="22"/>
      <w:lang w:val="de-AT" w:eastAsia="de-DE" w:bidi="ar-SA"/>
    </w:rPr>
  </w:style>
  <w:style w:type="character" w:customStyle="1" w:styleId="CharChar6">
    <w:name w:val="Char Char6"/>
    <w:semiHidden/>
    <w:locked/>
    <w:rsid w:val="00770CA3"/>
    <w:rPr>
      <w:rFonts w:ascii="Tahoma" w:hAnsi="Tahoma" w:cs="Tahoma"/>
      <w:sz w:val="16"/>
      <w:szCs w:val="16"/>
      <w:lang w:val="de-AT" w:eastAsia="de-DE" w:bidi="ar-SA"/>
    </w:rPr>
  </w:style>
  <w:style w:type="character" w:customStyle="1" w:styleId="CharChar5">
    <w:name w:val="Char Char5"/>
    <w:semiHidden/>
    <w:locked/>
    <w:rsid w:val="00770CA3"/>
    <w:rPr>
      <w:rFonts w:ascii="Tahoma" w:hAnsi="Tahoma" w:cs="Tahoma"/>
      <w:sz w:val="22"/>
      <w:szCs w:val="22"/>
      <w:lang w:val="de-AT" w:eastAsia="de-DE" w:bidi="ar-SA"/>
    </w:rPr>
  </w:style>
  <w:style w:type="character" w:customStyle="1" w:styleId="CharChar4">
    <w:name w:val="Char Char4"/>
    <w:semiHidden/>
    <w:locked/>
    <w:rsid w:val="00770CA3"/>
    <w:rPr>
      <w:rFonts w:ascii="Tahoma" w:hAnsi="Tahoma" w:cs="Tahoma"/>
      <w:sz w:val="16"/>
      <w:szCs w:val="16"/>
      <w:lang w:val="de-AT" w:eastAsia="de-DE" w:bidi="ar-SA"/>
    </w:rPr>
  </w:style>
  <w:style w:type="character" w:customStyle="1" w:styleId="CharChar18">
    <w:name w:val="Char Char18"/>
    <w:semiHidden/>
    <w:locked/>
    <w:rsid w:val="00770CA3"/>
    <w:rPr>
      <w:rFonts w:ascii="Tahoma" w:hAnsi="Tahoma" w:cs="Tahoma"/>
      <w:sz w:val="22"/>
      <w:szCs w:val="22"/>
      <w:lang w:val="de-AT" w:eastAsia="de-DE" w:bidi="ar-SA"/>
    </w:rPr>
  </w:style>
  <w:style w:type="character" w:customStyle="1" w:styleId="CharChar8">
    <w:name w:val="Char Char8"/>
    <w:locked/>
    <w:rsid w:val="00770CA3"/>
    <w:rPr>
      <w:rFonts w:ascii="Tahoma" w:hAnsi="Tahoma" w:cs="Tahoma"/>
      <w:sz w:val="22"/>
      <w:szCs w:val="22"/>
      <w:lang w:val="de-AT" w:eastAsia="de-DE" w:bidi="ar-SA"/>
    </w:rPr>
  </w:style>
  <w:style w:type="character" w:customStyle="1" w:styleId="CharChar2">
    <w:name w:val="Char Char2"/>
    <w:locked/>
    <w:rsid w:val="00770CA3"/>
    <w:rPr>
      <w:rFonts w:ascii="Calibri" w:eastAsia="Calibri" w:hAnsi="Calibri" w:cs="Times New Roman"/>
      <w:b/>
      <w:bCs/>
      <w:sz w:val="20"/>
      <w:szCs w:val="20"/>
      <w:lang w:val="sq-AL" w:eastAsia="en-US" w:bidi="ar-SA"/>
    </w:rPr>
  </w:style>
  <w:style w:type="character" w:customStyle="1" w:styleId="CharChar26">
    <w:name w:val="Char Char26"/>
    <w:semiHidden/>
    <w:locked/>
    <w:rsid w:val="00770CA3"/>
    <w:rPr>
      <w:rFonts w:ascii="Tahoma" w:hAnsi="Tahoma" w:cs="Tahoma"/>
      <w:sz w:val="16"/>
      <w:szCs w:val="16"/>
      <w:lang w:val="sq-AL" w:eastAsia="en-US" w:bidi="ar-SA"/>
    </w:rPr>
  </w:style>
  <w:style w:type="character" w:customStyle="1" w:styleId="CommentTextChar11">
    <w:name w:val="Comment Text Char11"/>
    <w:aliases w:val="Char Char37"/>
    <w:semiHidden/>
    <w:rsid w:val="00770CA3"/>
    <w:rPr>
      <w:rFonts w:ascii="Calibri" w:hAnsi="Calibri" w:hint="default"/>
      <w:lang w:val="sq-AL"/>
    </w:rPr>
  </w:style>
  <w:style w:type="character" w:customStyle="1" w:styleId="NormalIndentChar">
    <w:name w:val="Normal Indent Char"/>
    <w:link w:val="NormalIndent"/>
    <w:rsid w:val="00770CA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70CA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70CA3"/>
    <w:pPr>
      <w:tabs>
        <w:tab w:val="num" w:pos="360"/>
        <w:tab w:val="num" w:pos="1935"/>
        <w:tab w:val="num" w:pos="2563"/>
        <w:tab w:val="num" w:pos="3474"/>
      </w:tabs>
      <w:ind w:left="1935" w:hanging="360"/>
      <w:outlineLvl w:val="6"/>
    </w:pPr>
  </w:style>
  <w:style w:type="character" w:customStyle="1" w:styleId="AODefHeadChar">
    <w:name w:val="AODefHead Char"/>
    <w:link w:val="AODefHead"/>
    <w:rsid w:val="00770CA3"/>
    <w:rPr>
      <w:rFonts w:ascii="Times New Roman" w:eastAsia="Times New Roman" w:hAnsi="Times New Roman" w:cs="Times New Roman"/>
      <w:szCs w:val="20"/>
      <w:lang w:val="sq-AL" w:eastAsia="sq-AL" w:bidi="sq-AL"/>
    </w:rPr>
  </w:style>
  <w:style w:type="paragraph" w:customStyle="1" w:styleId="PARA">
    <w:name w:val="PARA"/>
    <w:basedOn w:val="Normal"/>
    <w:locked/>
    <w:rsid w:val="00770CA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70CA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70CA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70CA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70CA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70CA3"/>
    <w:rPr>
      <w:color w:val="0000FF"/>
      <w:spacing w:val="0"/>
      <w:u w:val="double"/>
    </w:rPr>
  </w:style>
  <w:style w:type="paragraph" w:customStyle="1" w:styleId="dia">
    <w:name w:val="di(a)"/>
    <w:basedOn w:val="Normal"/>
    <w:rsid w:val="00770CA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70CA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70CA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70CA3"/>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770CA3"/>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770C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70CA3"/>
    <w:rPr>
      <w:rFonts w:cs="Times New Roman"/>
      <w:color w:val="808080"/>
    </w:rPr>
  </w:style>
  <w:style w:type="character" w:customStyle="1" w:styleId="az12">
    <w:name w:val="az12"/>
    <w:uiPriority w:val="99"/>
    <w:rsid w:val="00770CA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70CA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70CA3"/>
    <w:rPr>
      <w:rFonts w:ascii="Calibri" w:eastAsia="Times New Roman" w:hAnsi="Calibri" w:cs="Times New Roman"/>
      <w:sz w:val="24"/>
      <w:szCs w:val="24"/>
      <w:lang w:val="en-GB" w:eastAsia="en-GB"/>
    </w:rPr>
  </w:style>
  <w:style w:type="paragraph" w:customStyle="1" w:styleId="Paragraf02">
    <w:name w:val="Paragraf 0.2"/>
    <w:basedOn w:val="Paragrafi"/>
    <w:qFormat/>
    <w:rsid w:val="00770CA3"/>
    <w:pPr>
      <w:tabs>
        <w:tab w:val="left" w:pos="6575"/>
      </w:tabs>
    </w:pPr>
    <w:rPr>
      <w:spacing w:val="-4"/>
    </w:rPr>
  </w:style>
  <w:style w:type="table" w:customStyle="1" w:styleId="TableGrid30">
    <w:name w:val="Table Grid3"/>
    <w:basedOn w:val="TableNormal"/>
    <w:next w:val="TableGrid"/>
    <w:uiPriority w:val="59"/>
    <w:rsid w:val="00770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70CA3"/>
  </w:style>
  <w:style w:type="character" w:styleId="BookTitle">
    <w:name w:val="Book Title"/>
    <w:uiPriority w:val="33"/>
    <w:qFormat/>
    <w:rsid w:val="00770CA3"/>
    <w:rPr>
      <w:b/>
      <w:bCs/>
      <w:smallCaps/>
      <w:spacing w:val="5"/>
    </w:rPr>
  </w:style>
  <w:style w:type="paragraph" w:customStyle="1" w:styleId="Cover1">
    <w:name w:val="Cover1"/>
    <w:basedOn w:val="Normal"/>
    <w:next w:val="Normal"/>
    <w:rsid w:val="00770CA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70CA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70CA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70CA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70CA3"/>
    <w:rPr>
      <w:rFonts w:ascii="Times New Roman" w:eastAsia="Times New Roman" w:hAnsi="Times New Roman" w:cs="Times New Roman"/>
      <w:szCs w:val="20"/>
      <w:lang w:val="sq-AL"/>
    </w:rPr>
  </w:style>
  <w:style w:type="character" w:customStyle="1" w:styleId="Bodytext0">
    <w:name w:val="Body text_"/>
    <w:link w:val="BodyText1"/>
    <w:rsid w:val="00770CA3"/>
    <w:rPr>
      <w:rFonts w:ascii="Times New Roman" w:hAnsi="Times New Roman"/>
      <w:sz w:val="21"/>
      <w:szCs w:val="21"/>
      <w:shd w:val="clear" w:color="auto" w:fill="FFFFFF"/>
    </w:rPr>
  </w:style>
  <w:style w:type="paragraph" w:customStyle="1" w:styleId="BodyText1">
    <w:name w:val="Body Text1"/>
    <w:basedOn w:val="Normal"/>
    <w:link w:val="Bodytext0"/>
    <w:rsid w:val="00770CA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70CA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70CA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70CA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70CA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70CA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70C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70C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70C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70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70C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770CA3"/>
    <w:rPr>
      <w:rFonts w:ascii="Garamond" w:eastAsia="MS Mincho" w:hAnsi="Garamond" w:cs="CG Times"/>
      <w:b/>
      <w:bCs/>
      <w:sz w:val="24"/>
      <w:lang w:val="en-GB"/>
    </w:rPr>
  </w:style>
  <w:style w:type="numbering" w:customStyle="1" w:styleId="NoList6">
    <w:name w:val="No List6"/>
    <w:next w:val="NoList"/>
    <w:uiPriority w:val="99"/>
    <w:semiHidden/>
    <w:unhideWhenUsed/>
    <w:rsid w:val="00770CA3"/>
  </w:style>
  <w:style w:type="table" w:customStyle="1" w:styleId="TableGrid40">
    <w:name w:val="Table Grid4"/>
    <w:basedOn w:val="TableNormal"/>
    <w:next w:val="TableGrid"/>
    <w:rsid w:val="00770CA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770CA3"/>
  </w:style>
  <w:style w:type="table" w:customStyle="1" w:styleId="TableGrid11">
    <w:name w:val="Table Grid11"/>
    <w:basedOn w:val="TableNormal"/>
    <w:next w:val="TableGrid"/>
    <w:rsid w:val="00770C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770CA3"/>
  </w:style>
  <w:style w:type="numbering" w:customStyle="1" w:styleId="NoList41">
    <w:name w:val="No List41"/>
    <w:next w:val="NoList"/>
    <w:semiHidden/>
    <w:rsid w:val="00770CA3"/>
  </w:style>
  <w:style w:type="numbering" w:customStyle="1" w:styleId="NoList11">
    <w:name w:val="No List11"/>
    <w:next w:val="NoList"/>
    <w:semiHidden/>
    <w:unhideWhenUsed/>
    <w:rsid w:val="00770CA3"/>
  </w:style>
  <w:style w:type="table" w:customStyle="1" w:styleId="Table3Deffects11">
    <w:name w:val="Table 3D effects 11"/>
    <w:basedOn w:val="TableNormal"/>
    <w:next w:val="Table3Deffects1"/>
    <w:semiHidden/>
    <w:rsid w:val="00770CA3"/>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770CA3"/>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770CA3"/>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770CA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770CA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770CA3"/>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770CA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770CA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770CA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770CA3"/>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770CA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770CA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770CA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770CA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770CA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770CA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770CA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770CA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770CA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770CA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770CA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770CA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770CA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770CA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770CA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770CA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770CA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770CA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770CA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770CA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770CA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770CA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770CA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770CA3"/>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770CA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770CA3"/>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770CA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770CA3"/>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770CA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770CA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770CA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770CA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770CA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770CA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770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770CA3"/>
  </w:style>
  <w:style w:type="paragraph" w:customStyle="1" w:styleId="ECHRTitleCentre3">
    <w:name w:val="ECHR_Title_Centre_3"/>
    <w:aliases w:val="Ju_H_Article"/>
    <w:basedOn w:val="Normal"/>
    <w:next w:val="ECHRParaQuote"/>
    <w:uiPriority w:val="27"/>
    <w:qFormat/>
    <w:rsid w:val="00770CA3"/>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770CA3"/>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770CA3"/>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770CA3"/>
    <w:pPr>
      <w:numPr>
        <w:numId w:val="0"/>
      </w:num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770CA3"/>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770CA3"/>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770CA3"/>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770CA3"/>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770CA3"/>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770CA3"/>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770CA3"/>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770CA3"/>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770CA3"/>
    <w:rPr>
      <w:rFonts w:ascii="Times New Roman" w:eastAsia="MS Mincho" w:hAnsi="Times New Roman"/>
      <w:sz w:val="24"/>
      <w:lang w:val="en-GB" w:eastAsia="x-none"/>
    </w:rPr>
  </w:style>
  <w:style w:type="paragraph" w:customStyle="1" w:styleId="jupara0">
    <w:name w:val="jupara"/>
    <w:basedOn w:val="Normal"/>
    <w:rsid w:val="00770CA3"/>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770CA3"/>
    <w:pPr>
      <w:spacing w:after="0" w:line="240" w:lineRule="auto"/>
    </w:pPr>
    <w:rPr>
      <w:rFonts w:ascii="Times New Roman" w:eastAsia="Times New Roman" w:hAnsi="Times New Roman"/>
      <w:b/>
      <w:bCs/>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3407</Words>
  <Characters>19425</Characters>
  <Application>Microsoft Office Word</Application>
  <DocSecurity>0</DocSecurity>
  <Lines>161</Lines>
  <Paragraphs>45</Paragraphs>
  <ScaleCrop>false</ScaleCrop>
  <Company/>
  <LinksUpToDate>false</LinksUpToDate>
  <CharactersWithSpaces>22787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2018-11-16T13:15:00Z</dcterms:created>
  <dcterms:modified xsi:type="dcterms:W3CDTF">2018-11-16T13:15:00Z</dcterms:modified>
</cp:coreProperties>
</file>