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FF6" w:rsidRDefault="00162FF6" w:rsidP="00162FF6">
      <w:pPr>
        <w:pStyle w:val="NeniTitull"/>
        <w:rPr>
          <w:spacing w:val="-4"/>
          <w:lang w:val="sq-AL"/>
        </w:rPr>
      </w:pPr>
      <w:r>
        <w:rPr>
          <w:spacing w:val="-4"/>
          <w:lang w:val="sq-AL"/>
        </w:rPr>
        <w:t>VENDIM</w:t>
      </w:r>
    </w:p>
    <w:p w:rsidR="00162FF6" w:rsidRDefault="00162FF6" w:rsidP="00162FF6">
      <w:pPr>
        <w:pStyle w:val="NeniTitull"/>
        <w:rPr>
          <w:spacing w:val="-4"/>
          <w:lang w:val="sq-AL"/>
        </w:rPr>
      </w:pPr>
      <w:r>
        <w:rPr>
          <w:spacing w:val="-4"/>
          <w:lang w:val="sq-AL"/>
        </w:rPr>
        <w:t xml:space="preserve">Nr. </w:t>
      </w:r>
      <w:bookmarkStart w:id="0" w:name="_GoBack"/>
      <w:r>
        <w:rPr>
          <w:spacing w:val="-4"/>
          <w:lang w:val="sq-AL"/>
        </w:rPr>
        <w:t>266, datë 21.12.2018</w:t>
      </w:r>
      <w:bookmarkEnd w:id="0"/>
    </w:p>
    <w:p w:rsidR="00162FF6" w:rsidRDefault="00162FF6" w:rsidP="00162FF6">
      <w:pPr>
        <w:pStyle w:val="NeniTitull"/>
        <w:rPr>
          <w:spacing w:val="-4"/>
          <w:sz w:val="14"/>
          <w:lang w:val="sq-AL"/>
        </w:rPr>
      </w:pPr>
    </w:p>
    <w:p w:rsidR="00162FF6" w:rsidRDefault="00162FF6" w:rsidP="00162FF6">
      <w:pPr>
        <w:pStyle w:val="NeniTitull"/>
        <w:rPr>
          <w:spacing w:val="-4"/>
          <w:lang w:val="sq-AL"/>
        </w:rPr>
      </w:pPr>
      <w:r>
        <w:rPr>
          <w:spacing w:val="-4"/>
          <w:lang w:val="sq-AL"/>
        </w:rPr>
        <w:t>MBI PËRCAKTIMIN E TARIFËS SË SHËRBIMIT TË TRANSMETIMIT TË ENERGJISË ELEKTRIKE NGA SHOQËRIA “OST” SHA PËR VITIN 2019</w:t>
      </w:r>
    </w:p>
    <w:p w:rsidR="00162FF6" w:rsidRDefault="00162FF6" w:rsidP="00162FF6">
      <w:pPr>
        <w:pStyle w:val="Paragrafi"/>
        <w:rPr>
          <w:spacing w:val="-4"/>
          <w:sz w:val="14"/>
          <w:lang w:val="sq-AL"/>
        </w:rPr>
      </w:pPr>
    </w:p>
    <w:p w:rsidR="00162FF6" w:rsidRDefault="00162FF6" w:rsidP="00162FF6">
      <w:pPr>
        <w:pStyle w:val="Paragrafi"/>
        <w:rPr>
          <w:rFonts w:eastAsia="Batang"/>
          <w:spacing w:val="-4"/>
          <w:lang w:val="sq-AL"/>
        </w:rPr>
      </w:pPr>
      <w:r>
        <w:rPr>
          <w:spacing w:val="-4"/>
          <w:lang w:val="sq-AL"/>
        </w:rPr>
        <w:t xml:space="preserve">Në mbështetje të nenit 16 dhe nenit 19, germat “c” dhe “i”, të ligjit nr. 43/2015, “Për sektorin e energjisë elektrike”, i ndryshuar, “Metodologjisë së llogaritjes së tarifave të transmetimit të energjisë elektrike”, miratuar me vendimin e Bordit të ERE-s nr. 180, datë 8.11.2017, nenit 15 të “Rregullave të organizimit, funksionimit dhe procedurave të ERE-s”, miratuar me vendimin e Bordit të ERE-s, nr. 96, datë 17.6.2016, Bordi i ERE-s, në mbledhjen e tij të datës 21.12.2018, mbasi shqyrtoi </w:t>
      </w:r>
      <w:r>
        <w:rPr>
          <w:rFonts w:eastAsia="Batang"/>
          <w:spacing w:val="-4"/>
          <w:lang w:val="sq-AL"/>
        </w:rPr>
        <w:t xml:space="preserve">relacionin e Drejtorisë së Tarifave dhe Çmimeve në lidhje me përcaktimin e tarifës </w:t>
      </w:r>
      <w:r>
        <w:rPr>
          <w:spacing w:val="-4"/>
          <w:lang w:val="sq-AL"/>
        </w:rPr>
        <w:t xml:space="preserve">së shërbimit të </w:t>
      </w:r>
      <w:r>
        <w:rPr>
          <w:rFonts w:eastAsia="Batang"/>
          <w:spacing w:val="-4"/>
          <w:lang w:val="sq-AL"/>
        </w:rPr>
        <w:t xml:space="preserve">transmetimit të energjisë elektrike nga shoqëria “OST” sh.a. për vitin 2019, </w:t>
      </w:r>
    </w:p>
    <w:p w:rsidR="00162FF6" w:rsidRDefault="00162FF6" w:rsidP="00162FF6">
      <w:pPr>
        <w:pStyle w:val="Paragrafi"/>
        <w:rPr>
          <w:rFonts w:eastAsia="Batang"/>
          <w:spacing w:val="-4"/>
          <w:lang w:val="sq-AL"/>
        </w:rPr>
      </w:pPr>
      <w:r>
        <w:rPr>
          <w:rFonts w:eastAsia="Batang"/>
          <w:spacing w:val="-4"/>
          <w:lang w:val="sq-AL"/>
        </w:rPr>
        <w:t>konstatoi se:</w:t>
      </w:r>
    </w:p>
    <w:p w:rsidR="00162FF6" w:rsidRDefault="00162FF6" w:rsidP="00162FF6">
      <w:pPr>
        <w:pStyle w:val="Paragrafi"/>
        <w:rPr>
          <w:spacing w:val="-4"/>
          <w:lang w:val="sq-AL"/>
        </w:rPr>
      </w:pPr>
      <w:r>
        <w:rPr>
          <w:spacing w:val="-4"/>
          <w:lang w:val="sq-AL"/>
        </w:rPr>
        <w:t>- Shoqëria “OST” sh.a., me shkresën nr. 6879 prot., datë. 4.10.2018, protokolluar në ERE me nr. 634 prot., datë 5.10.2018, paraqiti llogaritjen e tarifës së shërbimit të transmetimit të energjisë elektrike për vitin 2019.</w:t>
      </w:r>
    </w:p>
    <w:p w:rsidR="00162FF6" w:rsidRDefault="00162FF6" w:rsidP="00162FF6">
      <w:pPr>
        <w:pStyle w:val="Paragrafi"/>
        <w:rPr>
          <w:spacing w:val="-4"/>
          <w:lang w:val="sq-AL"/>
        </w:rPr>
      </w:pPr>
      <w:r>
        <w:rPr>
          <w:spacing w:val="-4"/>
          <w:lang w:val="sq-AL"/>
        </w:rPr>
        <w:t>- ERE, me vendimin e Bordit nr. 224, datë 26.10.2018 vendosi mbi fillimin e proçedurave për miratimin e tarifës së shërbimit të transmetimit të energjisë elektrike për vitin 2019.</w:t>
      </w:r>
    </w:p>
    <w:p w:rsidR="00162FF6" w:rsidRDefault="00162FF6" w:rsidP="00162FF6">
      <w:pPr>
        <w:pStyle w:val="Paragrafi"/>
        <w:rPr>
          <w:spacing w:val="-4"/>
          <w:lang w:val="sq-AL"/>
        </w:rPr>
      </w:pPr>
      <w:r>
        <w:rPr>
          <w:spacing w:val="-4"/>
          <w:lang w:val="sq-AL"/>
        </w:rPr>
        <w:t>- Llogaritja e tarifës së shërbimit të transmetimit të energjisë elektrike për vitin 2019,u publikua në faqen zyrtare të ERE-s.</w:t>
      </w:r>
    </w:p>
    <w:p w:rsidR="00162FF6" w:rsidRDefault="00162FF6" w:rsidP="00162FF6">
      <w:pPr>
        <w:pStyle w:val="Paragrafi"/>
        <w:rPr>
          <w:spacing w:val="-4"/>
          <w:lang w:val="sq-AL"/>
        </w:rPr>
      </w:pPr>
      <w:r>
        <w:rPr>
          <w:spacing w:val="-4"/>
          <w:lang w:val="sq-AL"/>
        </w:rPr>
        <w:t>- ERE, me anë të shkresës nr. 634/1, datë 26.11.2018 njoftoi palët e interesit, lidhur me aplikimin e OST sh.a., për të shprehur mendimet ose objeksionet e tyre.</w:t>
      </w:r>
    </w:p>
    <w:p w:rsidR="00162FF6" w:rsidRDefault="00162FF6" w:rsidP="00162FF6">
      <w:pPr>
        <w:pStyle w:val="Paragrafi"/>
        <w:rPr>
          <w:spacing w:val="-4"/>
          <w:lang w:val="sq-AL"/>
        </w:rPr>
      </w:pPr>
      <w:r>
        <w:rPr>
          <w:spacing w:val="-4"/>
          <w:lang w:val="sq-AL"/>
        </w:rPr>
        <w:t>- Pas analizës së këtij aplikimi, ERE me anë të shkresës nr. 654/1 prot., datë 31.10.2018, kërkoi nga shoqëria “OST” sh.a., informacion shtesë në lidhje me elementët përbërës të të ardhurave të kërkuara nga shoqëria në aplikim, me qëllim të llogaritjes sa më të drejtë të kostove që i përkasin Operatorit të Sistemit të Transmetimit, në ushtrimin e aktivitetit të transmetimit të energjisë elektrike për vitin 2019.</w:t>
      </w:r>
    </w:p>
    <w:p w:rsidR="00162FF6" w:rsidRDefault="00162FF6" w:rsidP="00162FF6">
      <w:pPr>
        <w:pStyle w:val="Paragrafi"/>
        <w:rPr>
          <w:spacing w:val="-4"/>
          <w:lang w:val="sq-AL"/>
        </w:rPr>
      </w:pPr>
      <w:r>
        <w:rPr>
          <w:spacing w:val="-4"/>
          <w:lang w:val="sq-AL"/>
        </w:rPr>
        <w:t>- Shoqëria “OST” sh.a. nëpërmjet shkresës nr. 7531/1, prot., datë 15.11.2018, ktheu përgjigje në lidhje me kërkesat e ERE-s për informacion shtesë, informacion i cili u publikua në faqen zyrtare të ERE-s.</w:t>
      </w:r>
    </w:p>
    <w:p w:rsidR="00162FF6" w:rsidRDefault="00162FF6" w:rsidP="00162FF6">
      <w:pPr>
        <w:pStyle w:val="Paragrafi"/>
        <w:rPr>
          <w:spacing w:val="-4"/>
          <w:lang w:val="sq-AL"/>
        </w:rPr>
      </w:pPr>
      <w:r>
        <w:rPr>
          <w:spacing w:val="-4"/>
          <w:lang w:val="sq-AL"/>
        </w:rPr>
        <w:t>- Autoriteti i Konkurrencës, me anë të shkresës nr. 646/1 prot., datë 13.12.2018, kërkoi nga ERE, vënien në dispozicion të informacioneve plotësuese, në lidhje me aplikimin për tarifën e shërbimit të transmetimit për vitin 2019, nga shoqëria “OST” sh.a. Këto informacione u përcollën Autoritetit të Konkurrencës në mënyrë elektronike në datë 17.12.2018.</w:t>
      </w:r>
    </w:p>
    <w:p w:rsidR="00162FF6" w:rsidRDefault="00162FF6" w:rsidP="00162FF6">
      <w:pPr>
        <w:pStyle w:val="Paragrafi"/>
        <w:rPr>
          <w:spacing w:val="-4"/>
          <w:lang w:val="sq-AL"/>
        </w:rPr>
      </w:pPr>
      <w:r>
        <w:rPr>
          <w:spacing w:val="-4"/>
          <w:lang w:val="sq-AL"/>
        </w:rPr>
        <w:t>- Pas analizës së përgjigjeve të shoqërisë “OST” sh.a., ERE zhvilloi një monitorim pranë kësaj shoqërie (i cili është në vazhdim) në lidhje me shpenzimet operative (OPEX) të realizuar për vitin 2017 dhe vitin 2018.</w:t>
      </w:r>
    </w:p>
    <w:p w:rsidR="00162FF6" w:rsidRDefault="00162FF6" w:rsidP="00162FF6">
      <w:pPr>
        <w:pStyle w:val="Paragrafi"/>
        <w:rPr>
          <w:spacing w:val="-4"/>
          <w:lang w:val="sq-AL"/>
        </w:rPr>
      </w:pPr>
      <w:r>
        <w:rPr>
          <w:spacing w:val="-4"/>
          <w:lang w:val="sq-AL"/>
        </w:rPr>
        <w:t xml:space="preserve">- ERE zhvilloi në datën 19.12.2018 një seancë dëgjimore, me përfaqësues të shoqërisë “OST” sh.a., shoqërisë “OSHEE” sh.a., Ministrisë së Infrastrukturës dhe Energjisë dhe Autoritetin e Konkurrencës, për të diskutuar mbi këtë aplikim. Në përfundim të kësaj seance u la detyrë për OST sh.a., që të paraqësi sqarime të mëtejshme mbi paqartësitë e hasura përgjatë analizës së aplikimit dhe të informacionit shtesë të paraqitur në përgjigje të shkresave të mëparshme të ERE-s. </w:t>
      </w:r>
    </w:p>
    <w:p w:rsidR="00162FF6" w:rsidRDefault="00162FF6" w:rsidP="00162FF6">
      <w:pPr>
        <w:pStyle w:val="Paragrafi"/>
        <w:rPr>
          <w:spacing w:val="-4"/>
          <w:lang w:val="sq-AL"/>
        </w:rPr>
      </w:pPr>
      <w:r>
        <w:rPr>
          <w:spacing w:val="-4"/>
          <w:lang w:val="sq-AL"/>
        </w:rPr>
        <w:t xml:space="preserve">- ERE pasi vlerësoi informacionin e përcjellë nga OST sh.a., kreu saktësime për shpenzimet operative, të tilla si: </w:t>
      </w:r>
    </w:p>
    <w:p w:rsidR="00162FF6" w:rsidRDefault="00162FF6" w:rsidP="00162FF6">
      <w:pPr>
        <w:pStyle w:val="Paragrafi"/>
        <w:rPr>
          <w:spacing w:val="-4"/>
          <w:lang w:val="sq-AL"/>
        </w:rPr>
      </w:pPr>
      <w:r>
        <w:rPr>
          <w:spacing w:val="-4"/>
          <w:lang w:val="sq-AL"/>
        </w:rPr>
        <w:t>- shpenzime për personelin, të cilat janë llogaritur 2,1 % me të larta se realizimi i pritshëm i vitit 2018, i cili korrigjohet në zbritje për shpenzimet për ndryshim strukture etj.</w:t>
      </w:r>
    </w:p>
    <w:p w:rsidR="00162FF6" w:rsidRDefault="00162FF6" w:rsidP="00162FF6">
      <w:pPr>
        <w:pStyle w:val="Paragrafi"/>
        <w:rPr>
          <w:spacing w:val="-4"/>
          <w:lang w:val="sq-AL"/>
        </w:rPr>
      </w:pPr>
      <w:r>
        <w:rPr>
          <w:spacing w:val="-4"/>
          <w:lang w:val="sq-AL"/>
        </w:rPr>
        <w:t>- shpenzimet për mirëmbajtje, furnitura dhe shërbime, të cilat korrigjohen në zbritje për elementë që nuk i shërbejnë aktivitetit të transmetimit të energjisë elektrike, të tilla si taksa, gjoba etj.</w:t>
      </w:r>
    </w:p>
    <w:p w:rsidR="00162FF6" w:rsidRDefault="00162FF6" w:rsidP="00162FF6">
      <w:pPr>
        <w:pStyle w:val="Paragrafi"/>
        <w:rPr>
          <w:spacing w:val="-4"/>
          <w:lang w:val="sq-AL"/>
        </w:rPr>
      </w:pPr>
      <w:r>
        <w:rPr>
          <w:spacing w:val="-4"/>
          <w:lang w:val="sq-AL"/>
        </w:rPr>
        <w:t xml:space="preserve">- ERE kreu llogaritjen e vlerës së Bazës së Rregulluar e Aseteve bazuar në Metodologjinë e llogaritjes </w:t>
      </w:r>
      <w:r>
        <w:rPr>
          <w:spacing w:val="-4"/>
          <w:lang w:val="sq-AL"/>
        </w:rPr>
        <w:lastRenderedPageBreak/>
        <w:t xml:space="preserve">së tarifave të transmetimit të energjisë elektrike dhe duke konsideruar vlerë fillestare të RAB atë të miratuar me vendimmarrjen e vitit 2015 (parimi i kostos historike) ndryshe nga OST sh.a., e cila ka marrë në konsideratë vlerën që rezulton nga rivlerësimi i aseteve i kryer gjatë periudhës ushtrimore 2015. </w:t>
      </w:r>
    </w:p>
    <w:p w:rsidR="00162FF6" w:rsidRDefault="00162FF6" w:rsidP="00162FF6">
      <w:pPr>
        <w:pStyle w:val="Paragrafi"/>
        <w:rPr>
          <w:spacing w:val="-4"/>
          <w:lang w:val="sq-AL"/>
        </w:rPr>
      </w:pPr>
      <w:r>
        <w:rPr>
          <w:spacing w:val="-4"/>
          <w:lang w:val="sq-AL"/>
        </w:rPr>
        <w:t>- Në llogaritjen e të ardhurave të kërkuara për vitin 2019 u krye korrigjimi në zbritje për të ardhurat nga alokimi i kapaciteteve në vlerën 1,200 milionë lekë dhe të ardhurat e realizuara më tepër nga miratimi për vitin 2018 në vlerën 1,047 milionë lekë. Në përfundim, totali i të ardhurave të kërkuara për vitin 2019 rezulton të jetë 5,378 milionë lekë.</w:t>
      </w:r>
    </w:p>
    <w:p w:rsidR="00162FF6" w:rsidRDefault="00162FF6" w:rsidP="00162FF6">
      <w:pPr>
        <w:pStyle w:val="Paragrafi"/>
        <w:rPr>
          <w:spacing w:val="-4"/>
          <w:lang w:val="sq-AL"/>
        </w:rPr>
      </w:pPr>
      <w:r>
        <w:rPr>
          <w:spacing w:val="-4"/>
          <w:lang w:val="sq-AL"/>
        </w:rPr>
        <w:t>- ERE pranon parashikimin e OST sh.a. për sasinë e energjisë, e cila do të lëvrohet në rrjetin e transmetimit për vitin 2019 prej 7,158 GWh.</w:t>
      </w:r>
    </w:p>
    <w:p w:rsidR="00162FF6" w:rsidRDefault="00162FF6" w:rsidP="00162FF6">
      <w:pPr>
        <w:pStyle w:val="Paragrafi"/>
        <w:rPr>
          <w:spacing w:val="-4"/>
          <w:lang w:val="sq-AL"/>
        </w:rPr>
      </w:pPr>
      <w:r>
        <w:rPr>
          <w:spacing w:val="-4"/>
          <w:lang w:val="sq-AL"/>
        </w:rPr>
        <w:t>- OSHEE sh.a., ka deklaruar në takimet e përbashkëta se angazhohet të paguajë kostot e borxhit për OST sh.a. sipas një marrëveshje të përbashkët, e cila do të rrisë aftësinë likuiduese të Shoqërisë.</w:t>
      </w:r>
    </w:p>
    <w:p w:rsidR="00162FF6" w:rsidRDefault="00162FF6" w:rsidP="00162FF6">
      <w:pPr>
        <w:pStyle w:val="Paragrafi"/>
        <w:rPr>
          <w:spacing w:val="-4"/>
          <w:lang w:val="sq-AL"/>
        </w:rPr>
      </w:pPr>
      <w:r>
        <w:rPr>
          <w:spacing w:val="-4"/>
          <w:lang w:val="sq-AL"/>
        </w:rPr>
        <w:t xml:space="preserve">- Ne në lidhje me OPEX dhe CAPEX në tërësi, ERE rezervon të drejtën e rishikimit të këtyre shpenzimeve në periudhat e ardhshme kundrejt vlerave reale të tyre. </w:t>
      </w:r>
    </w:p>
    <w:p w:rsidR="00162FF6" w:rsidRDefault="00162FF6" w:rsidP="00162FF6">
      <w:pPr>
        <w:pStyle w:val="Paragrafi"/>
        <w:rPr>
          <w:rFonts w:eastAsia="Batang"/>
          <w:spacing w:val="-4"/>
          <w:lang w:val="sq-AL"/>
        </w:rPr>
      </w:pPr>
      <w:r>
        <w:rPr>
          <w:rFonts w:eastAsia="Batang"/>
          <w:spacing w:val="-4"/>
          <w:lang w:val="sq-AL"/>
        </w:rPr>
        <w:t xml:space="preserve">Për gjithë sa më sipër, Bordi i ERE-s </w:t>
      </w:r>
    </w:p>
    <w:p w:rsidR="00162FF6" w:rsidRDefault="00162FF6" w:rsidP="00162FF6">
      <w:pPr>
        <w:pStyle w:val="Paragrafi"/>
        <w:rPr>
          <w:spacing w:val="-4"/>
          <w:sz w:val="16"/>
          <w:lang w:val="sq-AL"/>
        </w:rPr>
      </w:pPr>
    </w:p>
    <w:p w:rsidR="00162FF6" w:rsidRDefault="00162FF6" w:rsidP="00162FF6">
      <w:pPr>
        <w:pStyle w:val="NeniNr"/>
        <w:rPr>
          <w:spacing w:val="-4"/>
          <w:lang w:val="sq-AL"/>
        </w:rPr>
      </w:pPr>
      <w:r>
        <w:rPr>
          <w:spacing w:val="-4"/>
          <w:lang w:val="sq-AL"/>
        </w:rPr>
        <w:t>VENDOSI:</w:t>
      </w:r>
    </w:p>
    <w:p w:rsidR="00162FF6" w:rsidRDefault="00162FF6" w:rsidP="00162FF6">
      <w:pPr>
        <w:pStyle w:val="Paragrafi"/>
        <w:rPr>
          <w:spacing w:val="-4"/>
          <w:sz w:val="16"/>
          <w:lang w:val="sq-AL"/>
        </w:rPr>
      </w:pPr>
    </w:p>
    <w:p w:rsidR="00162FF6" w:rsidRDefault="00162FF6" w:rsidP="00162FF6">
      <w:pPr>
        <w:pStyle w:val="Paragrafi"/>
        <w:rPr>
          <w:spacing w:val="-4"/>
          <w:lang w:val="sq-AL"/>
        </w:rPr>
      </w:pPr>
      <w:r>
        <w:rPr>
          <w:spacing w:val="-4"/>
          <w:lang w:val="sq-AL"/>
        </w:rPr>
        <w:t>1. Të miratojë tarifën e shërbimit të transmetimit të energjisë elektrike për vitin 2019, në vlerën prej 0,75 (zero pikë shtatëdhjetë e pesë) lekë/kWh.</w:t>
      </w:r>
    </w:p>
    <w:p w:rsidR="00162FF6" w:rsidRDefault="00162FF6" w:rsidP="00162FF6">
      <w:pPr>
        <w:pStyle w:val="Paragrafi"/>
        <w:rPr>
          <w:rFonts w:eastAsia="Batang"/>
          <w:spacing w:val="-4"/>
          <w:lang w:val="sq-AL"/>
        </w:rPr>
      </w:pPr>
      <w:r>
        <w:rPr>
          <w:rFonts w:eastAsia="Batang"/>
          <w:spacing w:val="-4"/>
          <w:lang w:val="sq-AL"/>
        </w:rPr>
        <w:t>2. Drejtoria Juridike dhe e Mbrojtjes së Konsumatorit të njoftojë palët e interesit për vendimin e Bordit të ERE-s.</w:t>
      </w:r>
    </w:p>
    <w:p w:rsidR="00162FF6" w:rsidRDefault="00162FF6" w:rsidP="00162FF6">
      <w:pPr>
        <w:pStyle w:val="Paragrafi"/>
        <w:rPr>
          <w:spacing w:val="-4"/>
          <w:lang w:val="sq-AL"/>
        </w:rPr>
      </w:pPr>
      <w:r>
        <w:rPr>
          <w:spacing w:val="-4"/>
          <w:lang w:val="sq-AL"/>
        </w:rPr>
        <w:t xml:space="preserve">Ky vendim hyn në fuqi menjëherë. </w:t>
      </w:r>
    </w:p>
    <w:p w:rsidR="00162FF6" w:rsidRDefault="00162FF6" w:rsidP="00162FF6">
      <w:pPr>
        <w:pStyle w:val="Paragrafi"/>
        <w:rPr>
          <w:spacing w:val="-4"/>
          <w:lang w:val="sq-AL"/>
        </w:rPr>
      </w:pPr>
      <w:r>
        <w:rPr>
          <w:spacing w:val="-4"/>
          <w:lang w:val="sq-AL"/>
        </w:rPr>
        <w:t xml:space="preserve">Ky vendim botohet në Fletoren Zyrtare. </w:t>
      </w:r>
    </w:p>
    <w:p w:rsidR="00162FF6" w:rsidRDefault="00162FF6" w:rsidP="00162FF6">
      <w:pPr>
        <w:pStyle w:val="Paragrafi"/>
        <w:rPr>
          <w:spacing w:val="-4"/>
          <w:lang w:val="sq-AL"/>
        </w:rPr>
      </w:pPr>
      <w:r>
        <w:rPr>
          <w:spacing w:val="-4"/>
          <w:lang w:val="sq-AL"/>
        </w:rPr>
        <w:t>Ky vendim mund të ankimohet në Gjykatën Administrative Tiranë, brenda 30 ditëve kalendarike nga botimi në Fletoren Zyrtare.</w:t>
      </w:r>
    </w:p>
    <w:p w:rsidR="00162FF6" w:rsidRDefault="00162FF6" w:rsidP="00162FF6">
      <w:pPr>
        <w:pStyle w:val="Paragrafi"/>
        <w:rPr>
          <w:spacing w:val="-4"/>
          <w:sz w:val="14"/>
          <w:lang w:val="sq-AL"/>
        </w:rPr>
      </w:pPr>
    </w:p>
    <w:p w:rsidR="00162FF6" w:rsidRDefault="00162FF6" w:rsidP="00162FF6">
      <w:pPr>
        <w:pStyle w:val="Paragrafi"/>
        <w:jc w:val="right"/>
        <w:rPr>
          <w:spacing w:val="-4"/>
          <w:lang w:val="sq-AL"/>
        </w:rPr>
      </w:pPr>
      <w:r>
        <w:rPr>
          <w:spacing w:val="-4"/>
          <w:lang w:val="sq-AL"/>
        </w:rPr>
        <w:t>KRYETARI</w:t>
      </w:r>
    </w:p>
    <w:p w:rsidR="00162FF6" w:rsidRDefault="00162FF6" w:rsidP="00162FF6">
      <w:pPr>
        <w:pStyle w:val="Paragrafi"/>
        <w:jc w:val="right"/>
        <w:rPr>
          <w:b/>
          <w:spacing w:val="-4"/>
          <w:lang w:val="sq-AL"/>
        </w:rPr>
      </w:pPr>
      <w:r>
        <w:rPr>
          <w:b/>
          <w:spacing w:val="-4"/>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F6"/>
    <w:rsid w:val="00162FF6"/>
    <w:rsid w:val="0029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8B2F3-00E5-4B72-A376-71F2247C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62FF6"/>
    <w:rPr>
      <w:rFonts w:ascii="Garamond" w:eastAsia="MS Mincho" w:hAnsi="Garamond" w:cs="CG Times"/>
      <w:sz w:val="24"/>
    </w:rPr>
  </w:style>
  <w:style w:type="paragraph" w:customStyle="1" w:styleId="Paragrafi">
    <w:name w:val="Paragrafi"/>
    <w:link w:val="ParagrafiChar"/>
    <w:rsid w:val="00162FF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62FF6"/>
    <w:rPr>
      <w:rFonts w:ascii="Garamond" w:eastAsia="MS Mincho" w:hAnsi="Garamond" w:cs="CG Times"/>
      <w:sz w:val="24"/>
      <w:lang w:val="en-GB"/>
    </w:rPr>
  </w:style>
  <w:style w:type="paragraph" w:customStyle="1" w:styleId="NeniNr">
    <w:name w:val="Neni_Nr"/>
    <w:next w:val="Normal"/>
    <w:link w:val="NeniNrChar"/>
    <w:rsid w:val="00162FF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2FF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5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2019-02-04T13:19:00Z</dcterms:created>
  <dcterms:modified xsi:type="dcterms:W3CDTF">2019-02-04T13:19:00Z</dcterms:modified>
</cp:coreProperties>
</file>