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E1A" w:rsidRDefault="000A6E1A" w:rsidP="000A6E1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0A6E1A" w:rsidRDefault="000A6E1A" w:rsidP="000A6E1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269, datë 21.12.2018</w:t>
      </w:r>
      <w:bookmarkEnd w:id="0"/>
    </w:p>
    <w:p w:rsidR="000A6E1A" w:rsidRDefault="000A6E1A" w:rsidP="000A6E1A">
      <w:pPr>
        <w:pStyle w:val="NeniTitull"/>
        <w:rPr>
          <w:spacing w:val="-4"/>
          <w:sz w:val="14"/>
          <w:lang w:val="sq-AL"/>
        </w:rPr>
      </w:pPr>
    </w:p>
    <w:p w:rsidR="000A6E1A" w:rsidRDefault="000A6E1A" w:rsidP="000A6E1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LËNIEN NË FUQI TË VENDIMIT TË BORDIT TË ERE-s NR. 97, DATË 23.4.2018 “MBI MIRATIMIN E TARIFËS SË TRANSMETIMIT TË GAZIT NATYROR NGA SHOQËRIA ‘ALBGAZ’ SHA PËR VITIN 2018”, I NDRYSHUAR</w:t>
      </w:r>
    </w:p>
    <w:p w:rsidR="000A6E1A" w:rsidRDefault="000A6E1A" w:rsidP="000A6E1A">
      <w:pPr>
        <w:pStyle w:val="Paragrafi"/>
        <w:rPr>
          <w:spacing w:val="-4"/>
          <w:sz w:val="14"/>
          <w:lang w:val="sq-AL"/>
        </w:rPr>
      </w:pPr>
    </w:p>
    <w:p w:rsidR="000A6E1A" w:rsidRDefault="000A6E1A" w:rsidP="000A6E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16, të ligjit nr. 43/2015, “Për sektorin e energjisë elektrike”, i ndryshuar, nenit 13, pika 1, pika 2, neni 17, pika 1, germa “e” dhe nenit 33, të ligjit nr. 102/2015, “Për sektorin e gazit natyror”, nenit 15 të “Rregullave të organizimit, funksionimit dhe procedurave të ERE-s”, miratuar me vendimin e Bordit të ERE-s, nr. 96, datë 17.6.2016, Bordi i ERE-s, në mbledhjen e tij të datës 21.12.2018, mbasi shqyrtoi relacionin e Drejtorisë së Tarifave dhe Çmimeve në lidhje me lënien në fuqi, të vendimit të Bordit të ERE-s nr. 97, datë 23.4.2018 “Mbi miratimin e tarifës së transmetimit të gazit natyror nga shoqëria “Albgaz” sh.a. për vitin 2018”, i ndryshuar,</w:t>
      </w:r>
    </w:p>
    <w:p w:rsidR="000A6E1A" w:rsidRDefault="000A6E1A" w:rsidP="000A6E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0A6E1A" w:rsidRDefault="000A6E1A" w:rsidP="000A6E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97, datë 23.4.2018 “Mbi miratimin e tarifës së transmetimit të gazit natyror nga shoqëria “Albgaz” sh.a. për vitin 2018. vendosi miratimin e tarifës të transmetimit të gazit natyror për shoqërinë “Albgaz” sh.a. për periudhën 1.1.2018–31.12.2018.</w:t>
      </w:r>
    </w:p>
    <w:p w:rsidR="000A6E1A" w:rsidRDefault="000A6E1A" w:rsidP="000A6E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“Albgaz” sh.a. nuk ka paraqitur aplikim për rishikimin e tarifës së transmetimit për periudhën pasardhëse rregullatore të vitit 2019, në përputhje me “Metodologjinë e llogaritjes së tarifave të transmetimit për gazin natyror”.</w:t>
      </w:r>
    </w:p>
    <w:p w:rsidR="000A6E1A" w:rsidRDefault="000A6E1A" w:rsidP="000A6E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Mungesa e vlerës së investimeve për vitin 2019, si komponent i rëndësishëm i llogaritjes së tarifës dhe që pritet të paraqitet në vitin pasardhës, bën të pamundur llogaritjen e të ardhurave të kërkuara dhe përcaktimin e tarifës së transmetimit të gazit natyror për vitin 2019.</w:t>
      </w:r>
    </w:p>
    <w:p w:rsidR="000A6E1A" w:rsidRDefault="000A6E1A" w:rsidP="000A6E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Tarifa e aktivitetit të transmetimit është e domosdoshme për ushtrimin e aktivitetit nga shoqëria “Albgaz” sh.a., aktivitet ky që ushtrohet konform ligjit nr. 102/2015, “Për sektorin e gazit natyror”, si dhe direktivave të Bashkimit Evropian. Aksesi në rrjet për përdoruesit e sistemit të transmetimit duhet të jetë i garantuar dhe kjo shoqëri duhet t’i ofrojë shërbimet e saj me tarifa të rregulluara nga ERE.</w:t>
      </w:r>
    </w:p>
    <w:p w:rsidR="000A6E1A" w:rsidRDefault="000A6E1A" w:rsidP="000A6E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këto kushte është e domosdoshme lënia në fuqi e vendimit të Bordit të ERE-s nr. 97, datë 23.4.2018, “Mbi miratimin e tarifës së transmetimit të gazit natyror nga shoqëria “Albgaz” sh.a., për vitin 2018, i ndryshuar i cili vendosi: miratimin e tarifës së transmetimit të gazit natyror nga shoqëria “ALBGAZ” sh.a., për vitin 2018 prej 28 lekë/m</w:t>
      </w:r>
      <w:r>
        <w:rPr>
          <w:spacing w:val="-4"/>
          <w:vertAlign w:val="superscript"/>
          <w:lang w:val="sq-AL"/>
        </w:rPr>
        <w:t>3</w:t>
      </w:r>
      <w:r>
        <w:rPr>
          <w:spacing w:val="-4"/>
          <w:lang w:val="sq-AL"/>
        </w:rPr>
        <w:t xml:space="preserve"> ose 2.6457 lekë/kWh.</w:t>
      </w:r>
    </w:p>
    <w:p w:rsidR="000A6E1A" w:rsidRDefault="000A6E1A" w:rsidP="000A6E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0A6E1A" w:rsidRDefault="000A6E1A" w:rsidP="000A6E1A">
      <w:pPr>
        <w:pStyle w:val="Paragrafi"/>
        <w:rPr>
          <w:spacing w:val="-4"/>
          <w:sz w:val="16"/>
          <w:lang w:val="sq-AL"/>
        </w:rPr>
      </w:pPr>
    </w:p>
    <w:p w:rsidR="000A6E1A" w:rsidRDefault="000A6E1A" w:rsidP="000A6E1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A6E1A" w:rsidRDefault="000A6E1A" w:rsidP="000A6E1A">
      <w:pPr>
        <w:pStyle w:val="Paragrafi"/>
        <w:rPr>
          <w:spacing w:val="-4"/>
          <w:sz w:val="16"/>
          <w:lang w:val="sq-AL"/>
        </w:rPr>
      </w:pPr>
    </w:p>
    <w:p w:rsidR="000A6E1A" w:rsidRDefault="000A6E1A" w:rsidP="000A6E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shtyjë fuqinë juridike të vendimit të Bordit të ERE-s nr. 97, datë 23.4.2018 “Mbi miratimin e tarifës së transmetimit të gazit natyror nga shoqëria “Albgaz” sh.a., për vitin 2018”, i ndryshuar deri më datë 31.3.2019.</w:t>
      </w:r>
    </w:p>
    <w:p w:rsidR="000A6E1A" w:rsidRDefault="000A6E1A" w:rsidP="000A6E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Nëse do të ketë efekte në të ardhurat e kërkuara të shoqërisë “Albgaz” sh.a. do të bëhet përditësimi dhe kompensimi i tyre sipas përcaktimeve të nenit 17, pika “e” të ligjit nr. 102/2015 “Për sektorin e gazit natyror”.</w:t>
      </w:r>
    </w:p>
    <w:p w:rsidR="000A6E1A" w:rsidRDefault="000A6E1A" w:rsidP="000A6E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Drejtoria Juridike dhe e Mbrojtjes se Konsumatorit të njoftojë “Albgaz” sh.a. për vendimin e Bordit të ERE-s.</w:t>
      </w:r>
    </w:p>
    <w:p w:rsidR="000A6E1A" w:rsidRDefault="000A6E1A" w:rsidP="000A6E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0A6E1A" w:rsidRDefault="000A6E1A" w:rsidP="000A6E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0A6E1A" w:rsidRDefault="000A6E1A" w:rsidP="000A6E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mund të ankimohet në Gjykatën Administrative Tiranë, brenda 45 ditëve kalendarike nga botimi në Fletoren Zyrtare.</w:t>
      </w:r>
    </w:p>
    <w:p w:rsidR="000A6E1A" w:rsidRDefault="000A6E1A" w:rsidP="000A6E1A">
      <w:pPr>
        <w:pStyle w:val="Paragrafi"/>
        <w:rPr>
          <w:spacing w:val="-4"/>
          <w:sz w:val="14"/>
          <w:lang w:val="sq-AL"/>
        </w:rPr>
      </w:pPr>
    </w:p>
    <w:p w:rsidR="000A6E1A" w:rsidRDefault="000A6E1A" w:rsidP="000A6E1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KRYETARI</w:t>
      </w:r>
    </w:p>
    <w:p w:rsidR="000A6E1A" w:rsidRDefault="000A6E1A" w:rsidP="000A6E1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293B7D" w:rsidRDefault="00293B7D"/>
    <w:sectPr w:rsidR="0029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E1A"/>
    <w:rsid w:val="000A6E1A"/>
    <w:rsid w:val="0029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77C9A4-0442-46F9-AC53-2AC2A3AE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A6E1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A6E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A6E1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A6E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A6E1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1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2019-02-04T13:20:00Z</dcterms:created>
  <dcterms:modified xsi:type="dcterms:W3CDTF">2019-02-04T13:21:00Z</dcterms:modified>
</cp:coreProperties>
</file>