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3E8" w:rsidRDefault="00CC03E8" w:rsidP="00CC03E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C03E8" w:rsidRDefault="00CC03E8" w:rsidP="00CC03E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2, datë 17.1.2019</w:t>
      </w:r>
      <w:bookmarkEnd w:id="0"/>
    </w:p>
    <w:p w:rsidR="00CC03E8" w:rsidRDefault="00CC03E8" w:rsidP="00CC03E8">
      <w:pPr>
        <w:pStyle w:val="NeniTitull"/>
        <w:rPr>
          <w:sz w:val="14"/>
          <w:lang w:val="sq-AL"/>
        </w:rPr>
      </w:pPr>
    </w:p>
    <w:p w:rsidR="00CC03E8" w:rsidRDefault="00CC03E8" w:rsidP="00CC03E8">
      <w:pPr>
        <w:pStyle w:val="NeniTitull"/>
        <w:rPr>
          <w:lang w:val="sq-AL"/>
        </w:rPr>
      </w:pPr>
      <w:r>
        <w:rPr>
          <w:lang w:val="sq-AL"/>
        </w:rPr>
        <w:t>MBI FILLIMIN E PROCEDURËS PËR MIRATIM TË “PROPOZIMIT TË TË GJITHA OST-VE PËR NJË METODOLOGJI TË OFRIMIT TË DHËNAVE TË GJENERIMIT DHE NGARKESËS NË PËRPUTHJE ME NENIN 16 TË RREGULLORES SË KOMISIONIT TË BASHKIMIT EVROPIAN (BE) 2015/1222, TË DATËS 24 KORRIK 2015 PËR KRIJIMIN E NJË UDHËZUESI MBI ALOKIMIN E KAPACITETEVE DHE MENAXHIMIN E KONGJESTIONEVE”</w:t>
      </w:r>
    </w:p>
    <w:p w:rsidR="00CC03E8" w:rsidRDefault="00CC03E8" w:rsidP="00CC03E8">
      <w:pPr>
        <w:pStyle w:val="Paragrafi"/>
        <w:rPr>
          <w:sz w:val="14"/>
          <w:highlight w:val="yellow"/>
          <w:lang w:val="sq-AL"/>
        </w:rPr>
      </w:pP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Në mbështetje të nenit 16, nenit 7, nenit 56 dhe nenit 63, të ligjit nr. 43/2015, “Për sektorin e </w:t>
      </w:r>
      <w:r>
        <w:rPr>
          <w:spacing w:val="-4"/>
          <w:lang w:val="sq-AL"/>
        </w:rPr>
        <w:t>energjisë elektrike”, i ndryshuar, nenit 75 të Rregullores së Komisionit (BE) 2017/1485, të datës 2 gusht 2017, nenit 26 të “Rregullave për organizimin funksionimin dhe procedurat e ERE-s”, miratuar me vendimin nr. 96, datë 17.6.2016, si dhe duke mbajtur në konsideratë se Operatori i Sistemit të Transmetimit të energjisë elektrike OST sh.a., është anëtare, me të drejta të plota, e ENTSO-E, Bordi i ERE-s në mbledhjen e tij të datës 17.1.2019, mbasi shqyrtoi relacionin e Drejtorisë së Licencimit dhe Monitorimit të Tregut mbi fillimin e procedurës për miratimin e “Propozimi i të gjitha OST-ve për një metodologji të ofrimit të të dhënave të gjenerimit dhe ngarkesës në përputhje me nenin 16 të Rregullores së Komisionit të Bashkimit Evropian (BE) 2015/1222, të datës 24 korrik 2015, për krijimin e një udhëzuesi mbi alokimin e kapaciteteve dhe menaxhimin e kongjestioneve”,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OST sh.a., me shkresën nr. 8383 prot., datë 11.12.2018, ka përcjellë në ERE, për miratim “Propozimin e të gjitha OST-ve për një metodologji të ofrimit të të dhënave të gjenerimit dhe ngarkesës në përputhje me nenin 16 të Rregullores së Komisionit (BE) 2015/1222, të datës 24 korrik 2015, për krijimin e një udhëzuesi mbi alokimin e kapaciteteve dhe menaxhimin e kongjestioneve”.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Dokumenti vjen në vijim të komunikimit nr. 3886 prot., datë 25.5.2018 me objekt “Propozimi i gjitha OST-ve për një metodologji të modelit të përbashkët të rrjetit në përputhje me Nenin 18 të Rregullores së Komisionit (BE) 2016/1719, të datës 26 shtator 2016, për krijimin e një udhëzuesi mbi alokimin e kapaciteteve në avancë” dhe është pjesë e të njëjtit kuadër metodologjik të Metodologjisë së Modelit të Përbashkët të Rrjetit.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Ky propozim vjen në zbatim të dispozitave të Ligjit nr. 43/2015 “Për Sektorin e Energjisë Elektrike” i ndryshuar me ligjin nr. 8/2018, përkatësisht neni 56 dhe neni 63, si dhe në përmbushje të detyrimeve të përcaktuara në Kodin e Transmetimit të miratuar me vendim të ERE-s nr. 186, datë 10.11.2017, përkatësisht neni 117 “Kërkesa të përgjithshme për shkëmbimin e të dhënave”, si dhe nenet 118 deri 130 të tij. 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Dokumenti i përbërë nga 19 nene saktëson kërkesat në lidhje me dorëzimin e të dhënave të gjenerimit dhe ngarkesës të nevojshme për të krijuar modelin e përbashkët nëpërmjet të cilit do të bëhet në nivel evropian analiza e sigurisë me qëllim alokimin e kapaciteteve dhe menaxhimin e kongjestioneve.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përputhje me vendimin e marrë nga ENTSO-E dhe sipas udhëzimeve të përcjella, kjo metodologji do të zbatohet për të gjitha OST-të e vendeve anëtare të Bashkimit Evropian, të cilat do ta përcjellin për miratim tek autoritet respektive rregullatore. OST-të nga një shtet joanëtar i Bashkimit Evropian inkurajohen, gjithashtu, që ta përcjellin dokumentin pranë Autoritetit Rregullator duke siguruar një përkthim të dokumentit së bashku me versionin në gjuhën angleze.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CC03E8" w:rsidRDefault="00CC03E8" w:rsidP="00CC03E8">
      <w:pPr>
        <w:pStyle w:val="Paragrafi"/>
        <w:rPr>
          <w:spacing w:val="-4"/>
          <w:sz w:val="8"/>
          <w:lang w:val="sq-AL"/>
        </w:rPr>
      </w:pPr>
    </w:p>
    <w:p w:rsidR="00CC03E8" w:rsidRDefault="00CC03E8" w:rsidP="00CC03E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C03E8" w:rsidRDefault="00CC03E8" w:rsidP="00CC03E8">
      <w:pPr>
        <w:pStyle w:val="Paragrafi"/>
        <w:rPr>
          <w:spacing w:val="-4"/>
          <w:sz w:val="8"/>
          <w:lang w:val="sq-AL"/>
        </w:rPr>
      </w:pP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fillojë procedurën për miratimin e “Propozimit të të gjitha OST-ve për një metodologji të ofrimit të të dhënave të gjenerimit dhe ngarkesës në përputhje me nenin 16 të Rregullores së Komisionit (BE) 2015/1222, të datës 24 korrik 2015 për krijimin e një udhëzuesi mbi alokimin e kapaciteteve dhe </w:t>
      </w:r>
      <w:r>
        <w:rPr>
          <w:spacing w:val="-4"/>
          <w:lang w:val="sq-AL"/>
        </w:rPr>
        <w:lastRenderedPageBreak/>
        <w:t>menaxhimin e kongjestioneve”.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Versioni në gjuhën e origjinës (anglisht) ka përparësi në rast mosdakordësie në interpretim nga palët të versionit shqip.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Drejtoria e Licencimit dhe Monitorimit të Tregut të njoftojë palët e interesuara lidhur me vendimin e bordit të ERE-s. 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CC03E8" w:rsidRDefault="00CC03E8" w:rsidP="00CC03E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CC03E8" w:rsidRDefault="00CC03E8" w:rsidP="00CC03E8">
      <w:pPr>
        <w:pStyle w:val="Paragrafi"/>
        <w:rPr>
          <w:spacing w:val="-4"/>
          <w:sz w:val="12"/>
          <w:lang w:val="sq-AL"/>
        </w:rPr>
      </w:pPr>
    </w:p>
    <w:p w:rsidR="00CC03E8" w:rsidRDefault="00CC03E8" w:rsidP="00CC03E8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CC03E8" w:rsidRDefault="00CC03E8" w:rsidP="00CC03E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3E8"/>
    <w:rsid w:val="009E08FB"/>
    <w:rsid w:val="00CC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3CA64-2493-4EE1-AC9D-A16346EC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03E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C03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C03E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C03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C03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C03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2019-02-04T12:43:00Z</dcterms:created>
  <dcterms:modified xsi:type="dcterms:W3CDTF">2019-02-04T12:44:00Z</dcterms:modified>
</cp:coreProperties>
</file>