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DC2" w:rsidRDefault="00973DC2" w:rsidP="00973DC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73DC2" w:rsidRDefault="00973DC2" w:rsidP="00973DC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4, datë 17.1.2019</w:t>
      </w:r>
      <w:bookmarkEnd w:id="0"/>
    </w:p>
    <w:p w:rsidR="00973DC2" w:rsidRDefault="00973DC2" w:rsidP="00973DC2">
      <w:pPr>
        <w:pStyle w:val="NeniTitull"/>
        <w:rPr>
          <w:sz w:val="14"/>
          <w:lang w:val="sq-AL"/>
        </w:rPr>
      </w:pPr>
    </w:p>
    <w:p w:rsidR="00973DC2" w:rsidRDefault="00973DC2" w:rsidP="00973DC2">
      <w:pPr>
        <w:pStyle w:val="NeniTitull"/>
        <w:rPr>
          <w:lang w:val="sq-AL"/>
        </w:rPr>
      </w:pPr>
      <w:r>
        <w:rPr>
          <w:lang w:val="sq-AL"/>
        </w:rPr>
        <w:t>MBI FILLIMIN E PROCEDURËS PËR SHQYRTIMIN E APLIKIMIT TË SHOQËRISË “KESH” SHA, PËR LICENCIM NË VEPRIMTARINË E FURNIZIMIT TË ENERGJISË ELEKTRIKE</w:t>
      </w:r>
    </w:p>
    <w:p w:rsidR="00973DC2" w:rsidRDefault="00973DC2" w:rsidP="00973DC2">
      <w:pPr>
        <w:pStyle w:val="Paragrafi"/>
        <w:rPr>
          <w:sz w:val="14"/>
          <w:highlight w:val="yellow"/>
          <w:lang w:val="sq-AL"/>
        </w:rPr>
      </w:pP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>Në mbështetje të nenit 16 dhe nenit 37, pika 2, germa “ç”, të ligjit nr. 43/2015, “Për sektorin e energjisë elektrike”, i ndryshuar, nenit 4, pika 1, germa “d”, nenit 5, pika 1, germa “d” dhe neneve 10, pika 3 të “Rregullores për procedurat dhe afatet për dhënien, modifikimin, transferimin, rinovimin ose heqjen e licencave në sektorin e energjisë elektrike”, të miratuar me vendimin e Bordit të ERE-s, nr. 109, datë 29.6.2016, si dhe nenit 19, pika 1, germa “a”, të “Rregullave të organizimit, funksionimit dhe procedurave të ERE-s”, miratuar me vendimin e Bordit të ERE-s nr. 96, datë 17.6.2016, Bordi i ERE-s në mbledhjen e tij të datës 17.1.2019, mbasi shqyrtoi relacionin e përgatitur nga Drejtoria e Licencimit dhe Monitorimit të Tregut mbi fillimin e procedurës për shqyrtimin e aplikimit të shoqërisë “KESH” sh.a., për licencim në veprimtarinë e furnizimit të energjisë elektrike,</w:t>
      </w: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- Shoqëria “KESH” sh.a., me shkresën e protokolluar në ERE me nr. 769 prot., datë 7.12.2018, ka paraqitur kërkesën për licencim në </w:t>
      </w:r>
      <w:r>
        <w:rPr>
          <w:spacing w:val="-4"/>
          <w:lang w:val="sq-AL"/>
        </w:rPr>
        <w:t xml:space="preserve">veprimtarinë e Furnizimit të Energjisë Elektrike. 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aplikimin e KESH sh.a. është konstatuar mungesë dokumentacioni, dhe ERE me shkresën nr. 769/1 prot., datë 17.12.2018, drejtuar KESH sh.a., ka kërkuar plotësimin e dokumentacionit.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sa më sipër, KESH sh.a., me shkresën e protokolluar në ERE me nr. 769/2, datë 27.12.2018, ka paraqitur në ERE dokumentacion plotësues për aplikimin e tij.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“KESH” sh.p.k., plotëson pjesërisht kërkesat e parashikuara nga ERE në “Rregulloren për procedurat dhe afatet për dhënien, modifikimin, transferimin, rinovimin dhe heqjen e licencave në sektorin e energjisë elektrike”, si më poshtë: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dhe dokumentacioni për aplikim. neni 9, pika 1. Plotësuar.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pronësor: neni 9, pika 2, germat “a”, “b”, “c”. Plotësuar;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neni 9, pika 3. Plotësuar.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veprimtarinë e furnizimit të energjisë elektrike: neni 9, pika 4.7, germat “a”, “b”, “c”, “d”. Plotësuar.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9, pika 4.7.1, germat “a”, “b”, “c”. Plotësuar.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mungesën e dokumentacionit që ka të bëjë me:</w:t>
      </w:r>
    </w:p>
    <w:p w:rsidR="00973DC2" w:rsidRDefault="00973DC2" w:rsidP="00973D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2, germa “d” (vërtetimi nga Prokuroria dhe Gjykata për përfshirje ose jo në një proces penal të drejtuesve të shoqërisë), germën “e” (struktura e ndërtimit të shoqërisë, lista e personelit sipas profilit (në përputhje me aktivitetin për të cilin kërkohet licenca); nenin 9, pika 4.7, germa “e” (Sistemi IT); germa “f” (lista e anëtarëve të Këshillit Mbikëqyrës), do t’i kërkohet shoqërisë KESH sh.a., plotësimi brenda afateve të përcaktuara në “Rregulloren për procedurat dhe afatet për dhënien, modifikimin, transferimin, rinovimin dhe heqjen e licencave në sektorin e energjisë elektrike”.</w:t>
      </w: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973DC2" w:rsidRDefault="00973DC2" w:rsidP="00973DC2">
      <w:pPr>
        <w:pStyle w:val="Paragrafi"/>
        <w:rPr>
          <w:sz w:val="16"/>
          <w:lang w:val="sq-AL"/>
        </w:rPr>
      </w:pPr>
    </w:p>
    <w:p w:rsidR="00973DC2" w:rsidRDefault="00973DC2" w:rsidP="00973DC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73DC2" w:rsidRDefault="00973DC2" w:rsidP="00973DC2">
      <w:pPr>
        <w:pStyle w:val="Paragrafi"/>
        <w:rPr>
          <w:sz w:val="14"/>
          <w:lang w:val="sq-AL"/>
        </w:rPr>
      </w:pPr>
    </w:p>
    <w:p w:rsidR="00973DC2" w:rsidRDefault="00973DC2" w:rsidP="00973DC2">
      <w:pPr>
        <w:pStyle w:val="Paragrafi"/>
        <w:numPr>
          <w:ilvl w:val="0"/>
          <w:numId w:val="1"/>
        </w:numPr>
        <w:ind w:left="0" w:firstLine="284"/>
        <w:rPr>
          <w:lang w:val="sq-AL"/>
        </w:rPr>
      </w:pPr>
      <w:r>
        <w:rPr>
          <w:lang w:val="sq-AL"/>
        </w:rPr>
        <w:t>Të fillojë procedurën për licencimin e shoqërisë “KESH” sh.a., në veprimtarinë e furnizimit të energjisë elektrike, për një afat 5-vjeçar.</w:t>
      </w:r>
    </w:p>
    <w:p w:rsidR="00973DC2" w:rsidRDefault="00973DC2" w:rsidP="00973DC2">
      <w:pPr>
        <w:pStyle w:val="Paragrafi"/>
        <w:rPr>
          <w:lang w:val="sq-AL"/>
        </w:rPr>
      </w:pP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>2. Drejtoria e Licencimit dhe Monitorimit të Tregut të njoftojë aplikuesin për vendimin e Bordit të ERE-s.</w:t>
      </w: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botohet në Fletoren Zyrtare. </w:t>
      </w:r>
    </w:p>
    <w:p w:rsidR="00973DC2" w:rsidRDefault="00973DC2" w:rsidP="00973DC2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973DC2" w:rsidRDefault="00973DC2" w:rsidP="00973DC2">
      <w:pPr>
        <w:pStyle w:val="Paragrafi"/>
        <w:rPr>
          <w:sz w:val="14"/>
          <w:lang w:val="sq-AL"/>
        </w:rPr>
      </w:pPr>
    </w:p>
    <w:p w:rsidR="00973DC2" w:rsidRDefault="00973DC2" w:rsidP="00973DC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73DC2" w:rsidRDefault="00973DC2" w:rsidP="00973D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C69D8"/>
    <w:multiLevelType w:val="hybridMultilevel"/>
    <w:tmpl w:val="9670F67C"/>
    <w:lvl w:ilvl="0" w:tplc="6DD284F2">
      <w:start w:val="1"/>
      <w:numFmt w:val="decimal"/>
      <w:lvlText w:val="%1."/>
      <w:lvlJc w:val="left"/>
      <w:pPr>
        <w:ind w:left="899" w:hanging="615"/>
      </w:pPr>
    </w:lvl>
    <w:lvl w:ilvl="1" w:tplc="041C0019">
      <w:start w:val="1"/>
      <w:numFmt w:val="lowerLetter"/>
      <w:lvlText w:val="%2."/>
      <w:lvlJc w:val="left"/>
      <w:pPr>
        <w:ind w:left="1364" w:hanging="360"/>
      </w:pPr>
    </w:lvl>
    <w:lvl w:ilvl="2" w:tplc="041C001B">
      <w:start w:val="1"/>
      <w:numFmt w:val="lowerRoman"/>
      <w:lvlText w:val="%3."/>
      <w:lvlJc w:val="right"/>
      <w:pPr>
        <w:ind w:left="2084" w:hanging="180"/>
      </w:pPr>
    </w:lvl>
    <w:lvl w:ilvl="3" w:tplc="041C000F">
      <w:start w:val="1"/>
      <w:numFmt w:val="decimal"/>
      <w:lvlText w:val="%4."/>
      <w:lvlJc w:val="left"/>
      <w:pPr>
        <w:ind w:left="2804" w:hanging="360"/>
      </w:pPr>
    </w:lvl>
    <w:lvl w:ilvl="4" w:tplc="041C0019">
      <w:start w:val="1"/>
      <w:numFmt w:val="lowerLetter"/>
      <w:lvlText w:val="%5."/>
      <w:lvlJc w:val="left"/>
      <w:pPr>
        <w:ind w:left="3524" w:hanging="360"/>
      </w:pPr>
    </w:lvl>
    <w:lvl w:ilvl="5" w:tplc="041C001B">
      <w:start w:val="1"/>
      <w:numFmt w:val="lowerRoman"/>
      <w:lvlText w:val="%6."/>
      <w:lvlJc w:val="right"/>
      <w:pPr>
        <w:ind w:left="4244" w:hanging="180"/>
      </w:pPr>
    </w:lvl>
    <w:lvl w:ilvl="6" w:tplc="041C000F">
      <w:start w:val="1"/>
      <w:numFmt w:val="decimal"/>
      <w:lvlText w:val="%7."/>
      <w:lvlJc w:val="left"/>
      <w:pPr>
        <w:ind w:left="4964" w:hanging="360"/>
      </w:pPr>
    </w:lvl>
    <w:lvl w:ilvl="7" w:tplc="041C0019">
      <w:start w:val="1"/>
      <w:numFmt w:val="lowerLetter"/>
      <w:lvlText w:val="%8."/>
      <w:lvlJc w:val="left"/>
      <w:pPr>
        <w:ind w:left="5684" w:hanging="360"/>
      </w:pPr>
    </w:lvl>
    <w:lvl w:ilvl="8" w:tplc="041C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C2"/>
    <w:rsid w:val="00973DC2"/>
    <w:rsid w:val="009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0264A-D4B8-4747-8C12-B971D4F1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73D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73D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73D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73D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73D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73D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2019-02-04T12:45:00Z</dcterms:created>
  <dcterms:modified xsi:type="dcterms:W3CDTF">2019-02-04T12:45:00Z</dcterms:modified>
</cp:coreProperties>
</file>