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BB2" w:rsidRDefault="00FD6BB2" w:rsidP="00FD6BB2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FD6BB2" w:rsidRDefault="00FD6BB2" w:rsidP="00FD6BB2">
      <w:pPr>
        <w:pStyle w:val="NeniTitull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21, datë 18.2.2019</w:t>
      </w:r>
      <w:bookmarkEnd w:id="0"/>
    </w:p>
    <w:p w:rsidR="00FD6BB2" w:rsidRDefault="00FD6BB2" w:rsidP="00FD6BB2">
      <w:pPr>
        <w:pStyle w:val="NeniTitull"/>
        <w:rPr>
          <w:spacing w:val="-4"/>
          <w:sz w:val="12"/>
          <w:lang w:val="sq-AL"/>
        </w:rPr>
      </w:pPr>
    </w:p>
    <w:p w:rsidR="00FD6BB2" w:rsidRDefault="00FD6BB2" w:rsidP="00FD6BB2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MBI FILLIMIN E PROCEDURËS PËR LICENCIMIN E SHOQËRISË “KASTRATI ENERGY” SHPK, NË VEPRIMTARINË E FURNIZIMIT TË ENERGJISË ELEKTRIKE</w:t>
      </w:r>
    </w:p>
    <w:p w:rsidR="00FD6BB2" w:rsidRDefault="00FD6BB2" w:rsidP="00FD6BB2">
      <w:pPr>
        <w:pStyle w:val="Paragrafi"/>
        <w:rPr>
          <w:spacing w:val="-4"/>
          <w:sz w:val="14"/>
          <w:szCs w:val="28"/>
          <w:lang w:val="sq-AL"/>
        </w:rPr>
      </w:pPr>
    </w:p>
    <w:p w:rsidR="00FD6BB2" w:rsidRDefault="00FD6BB2" w:rsidP="00FD6BB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nenit 16 dhe nenit 37, pika 2, germa “ç”, të ligjit nr. 43/2015 “Për sektorin e energjisë elektrike”, i ndryshuar, nenit 4, pika 1, germa “d”, nenit 5, pika 1, germa “d” dhe nenit 10, pikat 1 dhe 3, të “Rregullores për procedurat dhe afatet për dhënien, modifikimin, transferimin, rinovimin ose heqjen e licencave në sektorin e energjisë elektrike”, të miratuar me vendimin e Bordit të ERE-s nr. 109, datë 29.6.2016, si dhe nenit 19, pika 1, germa “a”, të “Rregullores për organizimin, funksionimin dhe procedurat e ERE-s”, miratuar me vendimin e Bordit të ERE-s nr. 96, datë 17.6.2016, Bordi i ERE-s, në mbledhjen e tij të datës 18.2.2019, mbasi shqyrtoi relacionin e përgatitur nga Drejtoria e Licencimit dhe e Monitorimit të Tregut, për licencim e shoqërisë “Kastrati Energy” sh.p.k., në veprimtarinë e furnizimit të energjisë elektrike, </w:t>
      </w:r>
    </w:p>
    <w:p w:rsidR="00FD6BB2" w:rsidRDefault="00FD6BB2" w:rsidP="00FD6BB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konstatoi se: </w:t>
      </w:r>
    </w:p>
    <w:p w:rsidR="00FD6BB2" w:rsidRDefault="00FD6BB2" w:rsidP="00FD6BB2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>- Shoqëria “Kastrati Energy” sh.p.k., me shkresën e protokolluar në ERE me nr. 111 prot., datë 1.2.2019, ka paraqitur kërkesën për licencim në veprimtarinë e furnizimit të energjisë elektrike.</w:t>
      </w:r>
    </w:p>
    <w:p w:rsidR="00FD6BB2" w:rsidRDefault="00FD6BB2" w:rsidP="00FD6BB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Aplikimi i shoqërisë “Kastrati Energy” sh.p.k. plotëson pjesërisht kërkesat e parashikuara nga ERE në “Rregulloren për procedurat dhe afatet për dhënien, modifikimin, transferimin, rinovimin dhe heqjen e licencave në sektorin e energjisë elektrike”, si më poshtë: </w:t>
      </w:r>
    </w:p>
    <w:p w:rsidR="00FD6BB2" w:rsidRDefault="00FD6BB2" w:rsidP="00FD6BB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Formati i aplikimit (neni 9, pika 1, germat “a”, “b” dhe “c”). Plotësuar në mënyrë korrekte.</w:t>
      </w:r>
    </w:p>
    <w:p w:rsidR="00FD6BB2" w:rsidRDefault="00FD6BB2" w:rsidP="00FD6BB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Dokumentacionin juridik, administrativ dhe pronësor (neni 9, pika 2, germat “a”, “b”, “c”, “d” dhe “e”), plotësuar në mënyrë korrekte.</w:t>
      </w:r>
    </w:p>
    <w:p w:rsidR="00FD6BB2" w:rsidRDefault="00FD6BB2" w:rsidP="00FD6BB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Dokumentacionin financiar dhe fiskal (neni 9, pika 3, germat “a”, “b”, “c” dhe “d”). Plotësuar në mënyrë korrekte.</w:t>
      </w:r>
    </w:p>
    <w:p w:rsidR="00FD6BB2" w:rsidRDefault="00FD6BB2" w:rsidP="00FD6BB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Dokumentacioni teknik për aktivitetin furnizimit të energjisë elektrike (neni 9, pika 4.7, germat “a”, “b”, “c”, “d”, “f” dhe pika 4.7.1, germa “c”). Plotësuar në mënyrë korrekte.</w:t>
      </w:r>
    </w:p>
    <w:p w:rsidR="00FD6BB2" w:rsidRDefault="00FD6BB2" w:rsidP="00FD6BB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lidhje me mungesën e dokumentacionit, që ka të bëjë me:</w:t>
      </w:r>
    </w:p>
    <w:p w:rsidR="00FD6BB2" w:rsidRDefault="00FD6BB2" w:rsidP="00FD6BB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Neni 9, pika 3, germa </w:t>
      </w:r>
      <w:r>
        <w:rPr>
          <w:color w:val="000000"/>
          <w:spacing w:val="-4"/>
          <w:lang w:val="sq-AL"/>
        </w:rPr>
        <w:t>“b” (bilanci financiar i tre viteve të fundit);</w:t>
      </w:r>
      <w:r>
        <w:rPr>
          <w:spacing w:val="-4"/>
          <w:lang w:val="sq-AL"/>
        </w:rPr>
        <w:t xml:space="preserve"> </w:t>
      </w:r>
    </w:p>
    <w:p w:rsidR="00FD6BB2" w:rsidRDefault="00FD6BB2" w:rsidP="00FD6BB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Nenin 9, pika 4.7, germa “e” (sistemi IT);</w:t>
      </w:r>
    </w:p>
    <w:p w:rsidR="00FD6BB2" w:rsidRDefault="00FD6BB2" w:rsidP="00FD6BB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Nenin 9, pika 4.7.1, germa “a” (të dhëna për klientët dhe energjinë e furnizuar) dhe germa “b” (niveli i tensionit dhe mënyra e realizimit të matjes për klientët), </w:t>
      </w:r>
    </w:p>
    <w:p w:rsidR="00FD6BB2" w:rsidRDefault="00FD6BB2" w:rsidP="00FD6BB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do të njoftohet subjekti që në bazë të nenit 11, pika 1, të “Rregullores për procedurat dhe afatet për dhënie, modifikimin, transferimin, rinovimin ose heqjen e licencave në sektorin e energjisë elektrike”, t’i paraqesë ato brenda afateve.</w:t>
      </w:r>
    </w:p>
    <w:p w:rsidR="00FD6BB2" w:rsidRDefault="00FD6BB2" w:rsidP="00FD6BB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Për gjithë sa më sipër, Bordi i ERE-s</w:t>
      </w:r>
    </w:p>
    <w:p w:rsidR="00FD6BB2" w:rsidRPr="00FD6BB2" w:rsidRDefault="00FD6BB2" w:rsidP="00FD6BB2">
      <w:pPr>
        <w:pStyle w:val="Paragrafi"/>
        <w:rPr>
          <w:spacing w:val="-4"/>
          <w:sz w:val="16"/>
          <w:lang w:val="sq-AL"/>
        </w:rPr>
      </w:pPr>
    </w:p>
    <w:p w:rsidR="00FD6BB2" w:rsidRDefault="00FD6BB2" w:rsidP="00FD6BB2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FD6BB2" w:rsidRDefault="00FD6BB2" w:rsidP="00FD6BB2">
      <w:pPr>
        <w:pStyle w:val="Paragrafi"/>
        <w:rPr>
          <w:rFonts w:eastAsia="Batang"/>
          <w:spacing w:val="-4"/>
          <w:sz w:val="14"/>
          <w:lang w:val="sq-AL"/>
        </w:rPr>
      </w:pPr>
    </w:p>
    <w:p w:rsidR="00FD6BB2" w:rsidRDefault="00FD6BB2" w:rsidP="00FD6BB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Të fillojë procedurën për licencimin e shoqërisë “Kastrati Energy” sh.p.k., në veprimtarinë e furnizimit me energji elektrike, për një afat 5-vjeçar (pesëvjeçar).</w:t>
      </w:r>
    </w:p>
    <w:p w:rsidR="00FD6BB2" w:rsidRDefault="00FD6BB2" w:rsidP="00FD6BB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Drejtoria e Licencimit dhe e Monitorimit të Tregut, të njoftojë aplikuesin për vendimin e Bordit të ERE-s. </w:t>
      </w:r>
    </w:p>
    <w:p w:rsidR="00FD6BB2" w:rsidRDefault="00FD6BB2" w:rsidP="00FD6BB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menjëherë. </w:t>
      </w:r>
    </w:p>
    <w:p w:rsidR="00FD6BB2" w:rsidRDefault="00FD6BB2" w:rsidP="00FD6BB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botohet në Fletoren Zyrtare. </w:t>
      </w:r>
    </w:p>
    <w:p w:rsidR="00FD6BB2" w:rsidRDefault="00FD6BB2" w:rsidP="00FD6BB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mund të ankimohet në Gjykatën Administrative Tiranë, brenda 30 ditëve kalendarike nga botimi në Fletoren Zyrtare. </w:t>
      </w:r>
    </w:p>
    <w:p w:rsidR="00FD6BB2" w:rsidRDefault="00FD6BB2" w:rsidP="00FD6BB2">
      <w:pPr>
        <w:pStyle w:val="Paragrafi"/>
        <w:jc w:val="right"/>
        <w:rPr>
          <w:spacing w:val="-4"/>
          <w:sz w:val="14"/>
          <w:lang w:val="sq-AL"/>
        </w:rPr>
      </w:pPr>
    </w:p>
    <w:p w:rsidR="00FD6BB2" w:rsidRDefault="00FD6BB2" w:rsidP="00FD6BB2">
      <w:pPr>
        <w:pStyle w:val="Paragrafi"/>
        <w:jc w:val="right"/>
        <w:rPr>
          <w:spacing w:val="-4"/>
          <w:sz w:val="14"/>
          <w:lang w:val="sq-AL"/>
        </w:rPr>
      </w:pPr>
    </w:p>
    <w:p w:rsidR="00FD6BB2" w:rsidRDefault="00FD6BB2" w:rsidP="00FD6BB2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KRYETARI</w:t>
      </w:r>
    </w:p>
    <w:p w:rsidR="00FD6BB2" w:rsidRDefault="00FD6BB2" w:rsidP="00FD6BB2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Adriatik Bego</w:t>
      </w:r>
    </w:p>
    <w:p w:rsidR="0016532D" w:rsidRDefault="0016532D"/>
    <w:sectPr w:rsidR="001653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BB2"/>
    <w:rsid w:val="0016532D"/>
    <w:rsid w:val="00FD6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300EE7-5944-4376-B2F6-8BC406297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FD6BB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FD6BB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D6BB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D6BB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FD6BB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FD6BB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45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</Words>
  <Characters>2690</Characters>
  <Application>Microsoft Office Word</Application>
  <DocSecurity>0</DocSecurity>
  <Lines>22</Lines>
  <Paragraphs>6</Paragraphs>
  <ScaleCrop>false</ScaleCrop>
  <Company/>
  <LinksUpToDate>false</LinksUpToDate>
  <CharactersWithSpaces>3155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2019-02-27T12:11:00Z</dcterms:created>
  <dcterms:modified xsi:type="dcterms:W3CDTF">2019-02-27T12:12:00Z</dcterms:modified>
</cp:coreProperties>
</file>