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B8E" w:rsidRDefault="00654B8E" w:rsidP="00654B8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54B8E" w:rsidRDefault="00654B8E" w:rsidP="00654B8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22, datë 18.2.2019</w:t>
      </w:r>
      <w:bookmarkEnd w:id="0"/>
    </w:p>
    <w:p w:rsidR="00654B8E" w:rsidRDefault="00654B8E" w:rsidP="00654B8E">
      <w:pPr>
        <w:pStyle w:val="NeniTitull"/>
        <w:rPr>
          <w:spacing w:val="-4"/>
          <w:sz w:val="14"/>
          <w:lang w:val="sq-AL"/>
        </w:rPr>
      </w:pPr>
    </w:p>
    <w:p w:rsidR="00654B8E" w:rsidRDefault="00654B8E" w:rsidP="00654B8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LICENCIMIN E SHOQËRISË “KASTRATI ENERGY” SHPK, NË VEPRIMTARINË E TREGTIMIT TË ENERGJISË ELEKTRIKE</w:t>
      </w:r>
    </w:p>
    <w:p w:rsidR="00654B8E" w:rsidRDefault="00654B8E" w:rsidP="00654B8E">
      <w:pPr>
        <w:pStyle w:val="Paragrafi"/>
        <w:rPr>
          <w:bCs/>
          <w:spacing w:val="-4"/>
          <w:sz w:val="14"/>
          <w:lang w:val="sq-AL"/>
        </w:rPr>
      </w:pPr>
    </w:p>
    <w:p w:rsidR="00654B8E" w:rsidRDefault="00654B8E" w:rsidP="00654B8E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Në mbështetje të nenit 16, nenit 37, pika 2, germa “d”, të ligjit nr. 43/2015 “Për sektorin e energjisë elektrike”, i ndryshuar, nenit 4, pika 1, germa “e”; nenit 5, pika 1, germa “e”; nenit 10, pika 1 dhe nenit 3 të “Rregullores për procedurat dhe afatet për dhënien, modifikimin, transferimin, rinovimin ose heqjen e licencave në sektorin e energjisë elektrike”, të miratuar me vendimin e Bordit të ERE-s nr. 109, datë 29.6.2016, si dhe nenit 19, pika 1, germa “a”, të “Rregullave të organizimit, funksionimit dhe procedurave të ERE-s”, </w:t>
      </w:r>
      <w:r>
        <w:rPr>
          <w:spacing w:val="-4"/>
          <w:lang w:val="sq-AL"/>
        </w:rPr>
        <w:t>miratuar me vendimin e Bordit të ERE-s nr. 96, datë 17.6.2016, Bordi i ERE-s, në mbledhjen e tij të datës 18.2.2019, mbasi shqyrtoi relacionin e përgatitur nga Drejtoria e Licencimit dhe e Monitorimit të Tregut,</w:t>
      </w:r>
      <w:r>
        <w:rPr>
          <w:bCs/>
          <w:spacing w:val="-4"/>
          <w:lang w:val="sq-AL"/>
        </w:rPr>
        <w:t xml:space="preserve"> për licencimin </w:t>
      </w:r>
      <w:r>
        <w:rPr>
          <w:spacing w:val="-4"/>
          <w:lang w:val="sq-AL"/>
        </w:rPr>
        <w:t xml:space="preserve">e shoqërisë “Kastrati Energy” sh.p.k., </w:t>
      </w:r>
      <w:r>
        <w:rPr>
          <w:bCs/>
          <w:spacing w:val="-4"/>
          <w:lang w:val="sq-AL"/>
        </w:rPr>
        <w:t xml:space="preserve">në veprimtarinë e tregtimit të energjisë elektrike,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sz w:val="28"/>
          <w:szCs w:val="28"/>
          <w:lang w:val="sq-AL"/>
        </w:rPr>
        <w:t xml:space="preserve"> </w:t>
      </w:r>
      <w:r>
        <w:rPr>
          <w:spacing w:val="-4"/>
          <w:lang w:val="sq-AL"/>
        </w:rPr>
        <w:t xml:space="preserve">konstatoi se: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“Kastrati Energy” sh.p.k., me shkresën e protokolluar në ERE, me nr. 111 prot., datë 1.2.2019, ka paraqitur kërkesën për licencim në veprimtarinë e tregtimit të energjisë elektrike.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“Kastrati Energy” sh.p.k., plotëson pjesërisht kërkesat e parashikuara nga ERE në “Rregulloren për procedurat dhe afatet për dhënien, modifikimin, transferimin, rinovimin dhe heqjen e licencave në sektorin e energjisë elektrike”, si më poshtë: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1, germat “a”, “b”, “c”) është plotësuar në mënyrë korrekte;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2, germat “a”, “b”, “c”, “d” dhe “e”) është plotësuar në mënyrë korrekte;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financiar dhe fiskal (neni 9, pika 3, germat “a”, “c” dhe “d”) është plotësuar në mënyrë korrekte;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për aktivitetin e tregtimit të energjisë elektrike (neni 9, pika 4.8, germat “b” dhe “c”) është plotësuar në mënyrë korrekte.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lidhje me mungesën e dokumentacionit, që ka të bëjë me: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fiskal, neni 9, pika 3, germa “b” (bilanci financiar i tri viteve të fundit). Dokumentacioni teknik për veprimtarinë e tregtimit të energjisë elektrike, neni 9, pika 4.8, germat “a” dhe “d” (sasia e energjisë elektrike e parashikuar për t’u tregtuar në GWh/sipas viteve),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 të njoftohet subjekti që në bazë të nenit 11, pika 1 të “Rregullores për procedurat dhe afatet për dhënien, modifikimin, transferimin, rinovimin ose heqjen e licencave në sektorin e energjisë elektrike”, t’i paraqesë ato brenda afateve.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654B8E" w:rsidRPr="00654B8E" w:rsidRDefault="00654B8E" w:rsidP="00654B8E">
      <w:pPr>
        <w:pStyle w:val="Paragrafi"/>
        <w:rPr>
          <w:spacing w:val="-4"/>
          <w:sz w:val="14"/>
          <w:lang w:val="sq-AL"/>
        </w:rPr>
      </w:pPr>
    </w:p>
    <w:p w:rsidR="00654B8E" w:rsidRDefault="00654B8E" w:rsidP="00654B8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54B8E" w:rsidRDefault="00654B8E" w:rsidP="00654B8E">
      <w:pPr>
        <w:pStyle w:val="Paragrafi"/>
        <w:rPr>
          <w:spacing w:val="-4"/>
          <w:sz w:val="12"/>
          <w:lang w:val="sq-AL"/>
        </w:rPr>
      </w:pP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licencimin e shoqërisë “Kastrati Energy” sh.p.k., në aktivitetin e tregtimit të energjisë elektrike për një afat 5-vjeçar (pesëvjeçar).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e Monitorimit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Tregut,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njoftoj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aplikuesin p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>r vendimin e Bordit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ERE-s.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654B8E" w:rsidRDefault="00654B8E" w:rsidP="00654B8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654B8E" w:rsidRDefault="00654B8E" w:rsidP="00654B8E">
      <w:pPr>
        <w:pStyle w:val="Paragrafi"/>
        <w:jc w:val="right"/>
        <w:rPr>
          <w:spacing w:val="-4"/>
          <w:sz w:val="14"/>
          <w:lang w:val="sq-AL"/>
        </w:rPr>
      </w:pPr>
    </w:p>
    <w:p w:rsidR="00654B8E" w:rsidRDefault="00654B8E" w:rsidP="00654B8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54B8E" w:rsidRDefault="00654B8E" w:rsidP="00654B8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Adriatik Bego</w:t>
      </w:r>
    </w:p>
    <w:sectPr w:rsidR="00654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B8E"/>
    <w:rsid w:val="0016532D"/>
    <w:rsid w:val="0065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9221DB-526E-4A58-8346-F154DDD9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54B8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54B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54B8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54B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54B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54B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2019-02-27T12:12:00Z</dcterms:created>
  <dcterms:modified xsi:type="dcterms:W3CDTF">2019-02-27T12:13:00Z</dcterms:modified>
</cp:coreProperties>
</file>