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4D2" w:rsidRDefault="007054D2" w:rsidP="007054D2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7054D2" w:rsidRDefault="007054D2" w:rsidP="007054D2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32, datë 28.2.2019</w:t>
      </w:r>
    </w:p>
    <w:bookmarkEnd w:id="0"/>
    <w:p w:rsidR="007054D2" w:rsidRDefault="007054D2" w:rsidP="007054D2">
      <w:pPr>
        <w:pStyle w:val="Hapesira7"/>
        <w:rPr>
          <w:lang w:val="sq-AL"/>
        </w:rPr>
      </w:pPr>
    </w:p>
    <w:p w:rsidR="007054D2" w:rsidRDefault="007054D2" w:rsidP="007054D2">
      <w:pPr>
        <w:pStyle w:val="NeniTitull"/>
        <w:rPr>
          <w:lang w:val="sq-AL"/>
        </w:rPr>
      </w:pPr>
      <w:r>
        <w:rPr>
          <w:lang w:val="sq-AL"/>
        </w:rPr>
        <w:t>MBI MIRATIMIN E “PROPOZIMIT TË TË GJITHË OST-VE PËR NJË METODOLOGJI PËR KOORDINIMIN E ANALIZAVE TË SIGURISË SË OPERIMIT NË PËRPUTHJE ME NENIN 75 TË RREGULLORES SË KOMISIONIT TË BASHKIMIT EVROPIAN (BE) 2017/1485, TË DATËS 2 GUSHT 2017, QË PËRCAKTON NJË UDHËZUES MBI OPERIMIN E SISTEMIT TË TRANSMETIMIT TË ENERGJISË ELEKTRIKE”</w:t>
      </w:r>
    </w:p>
    <w:p w:rsidR="007054D2" w:rsidRDefault="007054D2" w:rsidP="007054D2">
      <w:pPr>
        <w:pStyle w:val="Hapesira7"/>
        <w:rPr>
          <w:lang w:val="sq-AL"/>
        </w:rPr>
      </w:pPr>
    </w:p>
    <w:p w:rsidR="007054D2" w:rsidRDefault="007054D2" w:rsidP="007054D2">
      <w:pPr>
        <w:pStyle w:val="Paragrafi"/>
        <w:rPr>
          <w:lang w:val="sq-AL"/>
        </w:rPr>
      </w:pPr>
      <w:r>
        <w:rPr>
          <w:lang w:val="sq-AL"/>
        </w:rPr>
        <w:t xml:space="preserve">Në mbështetje të nenit 7, nenit 16, nenit 53 dhe nenit 63, të ligjit nr. 43/2015, </w:t>
      </w:r>
      <w:r>
        <w:rPr>
          <w:i/>
          <w:lang w:val="sq-AL"/>
        </w:rPr>
        <w:t xml:space="preserve">“Për sektorin e energjisë elektrike” </w:t>
      </w:r>
      <w:r>
        <w:rPr>
          <w:lang w:val="sq-AL"/>
        </w:rPr>
        <w:t xml:space="preserve">i ndryshuar, nenit 75 të </w:t>
      </w:r>
      <w:r>
        <w:rPr>
          <w:i/>
          <w:lang w:val="sq-AL"/>
        </w:rPr>
        <w:t>“Rregullores së Komisionit</w:t>
      </w:r>
      <w:r>
        <w:rPr>
          <w:lang w:val="sq-AL"/>
        </w:rPr>
        <w:t xml:space="preserve"> </w:t>
      </w:r>
      <w:r>
        <w:rPr>
          <w:i/>
          <w:lang w:val="sq-AL"/>
        </w:rPr>
        <w:t>(BE) 2017/1485”,</w:t>
      </w:r>
      <w:r>
        <w:rPr>
          <w:lang w:val="sq-AL"/>
        </w:rPr>
        <w:t xml:space="preserve"> të datës 2 gusht 2017, të nenit 26 të </w:t>
      </w:r>
      <w:r>
        <w:rPr>
          <w:i/>
          <w:lang w:val="sq-AL"/>
        </w:rPr>
        <w:t>“Rregullores për organizimin, funksionimin dhe procedurave të ERE-s”</w:t>
      </w:r>
      <w:r>
        <w:rPr>
          <w:lang w:val="sq-AL"/>
        </w:rPr>
        <w:t xml:space="preserve">, miratuar me vendimin të Bordit të ERE-s, nr. 96, datë 17.6.2016, Bordi i Entit Rregullator të Energjisë, në mbledhjen e tij të datës 28.2.2019, pasi shqyrtoi relacionin e përgatitur nga Drejtoritë Teknike, për miratimin e propozimit të të gjitha OST-ve për një metodologji për koordinimin e analizave të sigurisë së operimit në përputhje me nenin 75, të </w:t>
      </w:r>
      <w:r>
        <w:rPr>
          <w:i/>
          <w:lang w:val="sq-AL"/>
        </w:rPr>
        <w:t>“Rregullores së Komisionit të Bashkimit Evropian (BE) 2017/1485”</w:t>
      </w:r>
      <w:r>
        <w:rPr>
          <w:lang w:val="sq-AL"/>
        </w:rPr>
        <w:t xml:space="preserve">, të datës 2 gusht 2017, që përcakton një udhëzues mbi operimin e sistemit të transmetimit të energjisë elektrike, </w:t>
      </w:r>
    </w:p>
    <w:p w:rsidR="007054D2" w:rsidRDefault="007054D2" w:rsidP="007054D2">
      <w:pPr>
        <w:pStyle w:val="Paragrafi"/>
        <w:jc w:val="left"/>
        <w:rPr>
          <w:lang w:val="sq-AL"/>
        </w:rPr>
      </w:pPr>
      <w:r>
        <w:rPr>
          <w:lang w:val="sq-AL"/>
        </w:rPr>
        <w:t>Konstatoi se:</w:t>
      </w:r>
    </w:p>
    <w:p w:rsidR="007054D2" w:rsidRDefault="007054D2" w:rsidP="007054D2">
      <w:pPr>
        <w:pStyle w:val="Paragrafi"/>
        <w:rPr>
          <w:lang w:val="sq-AL"/>
        </w:rPr>
      </w:pPr>
      <w:r>
        <w:rPr>
          <w:lang w:val="sq-AL"/>
        </w:rPr>
        <w:t xml:space="preserve">- Shoqëria “OST” sh.a., me shkresën nr. 7997 prot., datë 20.11.2018, ka përcjellë në ERE për miratim “Propozimet e të gjithë OST-ve për një metodologji për koordinimin e analizave të sigurisë së operimit në përputhje me nenin 75, të </w:t>
      </w:r>
      <w:r>
        <w:rPr>
          <w:i/>
          <w:lang w:val="sq-AL"/>
        </w:rPr>
        <w:t>“Rregullores së Komisionit të Bashkimit Evropian (BE) 2017/1485”</w:t>
      </w:r>
      <w:r>
        <w:rPr>
          <w:lang w:val="sq-AL"/>
        </w:rPr>
        <w:t xml:space="preserve"> të datës 2 gusht 2017, që përcakton një udhëzues mbi operimin e sistemit të transmetimit të energjisë elektrike”.</w:t>
      </w:r>
    </w:p>
    <w:p w:rsidR="007054D2" w:rsidRDefault="007054D2" w:rsidP="007054D2">
      <w:pPr>
        <w:pStyle w:val="Paragrafi"/>
        <w:rPr>
          <w:lang w:val="sq-AL"/>
        </w:rPr>
      </w:pPr>
      <w:r>
        <w:rPr>
          <w:lang w:val="sq-AL"/>
        </w:rPr>
        <w:t xml:space="preserve">- ERE, me vendimin e Bordit nr. 253, datë 11.12.2018, filloi procedurën për miratimin e “Propozimeve të të gjithë OST-ve për një metodologji për koordinimin e analizave të sigurisë së operimit në përputhje me nenin 75, të </w:t>
      </w:r>
      <w:r>
        <w:rPr>
          <w:i/>
          <w:lang w:val="sq-AL"/>
        </w:rPr>
        <w:t>“Rregullores së Komisionit të Bashkimit Evropian (BE) 2017/1485”</w:t>
      </w:r>
      <w:r>
        <w:rPr>
          <w:lang w:val="sq-AL"/>
        </w:rPr>
        <w:t xml:space="preserve"> të datës 2 gusht 2017, që përcakton një udhëzues mbi operimin e sistemit të transmetimit të energjisë elektrike”.</w:t>
      </w:r>
    </w:p>
    <w:p w:rsidR="007054D2" w:rsidRDefault="007054D2" w:rsidP="007054D2">
      <w:pPr>
        <w:pStyle w:val="Paragrafi"/>
        <w:rPr>
          <w:lang w:val="sq-AL"/>
        </w:rPr>
      </w:pPr>
      <w:r>
        <w:rPr>
          <w:lang w:val="sq-AL"/>
        </w:rPr>
        <w:t xml:space="preserve">- ERE, në vijim të kësaj vendimmarrje dhe në zbatim të nenit 26, pikat 3 dhe 5, të </w:t>
      </w:r>
      <w:r>
        <w:rPr>
          <w:i/>
          <w:lang w:val="sq-AL"/>
        </w:rPr>
        <w:t>“Rregullores për organizimin, funksionimin dhe procedurat e ERE-s”</w:t>
      </w:r>
      <w:r>
        <w:rPr>
          <w:lang w:val="sq-AL"/>
        </w:rPr>
        <w:t>, miratuar me vendimin të Bordit të ERE-s, nr. 96, datë 17.6.2016, me shkresën nr. 30/2 prot., datë 6.2.2019, publikoi në median e shkruar njoftimin për fillimin e kësaj procedure dhe me shkresën nr. 35/2 prot., datë 28.1.2019, ka njoftuar këtë vendim pranë palëve të interesit, nga ku rezultoi që nuk kishte ndonjë koment apo opinion nga palët e interesuara.</w:t>
      </w:r>
    </w:p>
    <w:p w:rsidR="007054D2" w:rsidRDefault="007054D2" w:rsidP="007054D2">
      <w:pPr>
        <w:pStyle w:val="Paragrafi"/>
        <w:rPr>
          <w:i/>
          <w:lang w:val="sq-AL"/>
        </w:rPr>
      </w:pPr>
      <w:r>
        <w:rPr>
          <w:lang w:val="sq-AL"/>
        </w:rPr>
        <w:t xml:space="preserve">- Kjo vendimmarrje është në zbatim të dispozitave të ligjit nr. 43/2015, </w:t>
      </w:r>
      <w:r>
        <w:rPr>
          <w:i/>
          <w:lang w:val="sq-AL"/>
        </w:rPr>
        <w:t>“Për sektorin e energjisë elektrike”</w:t>
      </w:r>
      <w:r>
        <w:rPr>
          <w:lang w:val="sq-AL"/>
        </w:rPr>
        <w:t xml:space="preserve"> i ndryshuar, përkatësisht nenit 56 dhe nenit 63, si dhe në përmbushje të detyrimeve të përcaktuara në </w:t>
      </w:r>
      <w:r>
        <w:rPr>
          <w:i/>
          <w:lang w:val="sq-AL"/>
        </w:rPr>
        <w:t>“Kodin e Transmetimit”</w:t>
      </w:r>
      <w:r>
        <w:rPr>
          <w:lang w:val="sq-AL"/>
        </w:rPr>
        <w:t xml:space="preserve">, të miratuar me vendimin e Bordit të ERE-s nr. 186, datë 10.11.2017, përkatësisht neni 68 të </w:t>
      </w:r>
      <w:r>
        <w:rPr>
          <w:i/>
          <w:lang w:val="sq-AL"/>
        </w:rPr>
        <w:t>“Metodologjisë për Koordinimin e Analizave të Sigurisë”.</w:t>
      </w:r>
    </w:p>
    <w:p w:rsidR="007054D2" w:rsidRDefault="007054D2" w:rsidP="007054D2">
      <w:pPr>
        <w:pStyle w:val="Paragrafi"/>
        <w:rPr>
          <w:lang w:val="sq-AL"/>
        </w:rPr>
      </w:pPr>
      <w:r>
        <w:rPr>
          <w:lang w:val="sq-AL"/>
        </w:rPr>
        <w:t xml:space="preserve">- Propozimet e të gjithë OST-ve për një metodologji për koordinimin e analizave të sigurisë së operimit, janë në përputhje me nenin 75 të </w:t>
      </w:r>
      <w:r>
        <w:rPr>
          <w:i/>
          <w:lang w:val="sq-AL"/>
        </w:rPr>
        <w:t>“Rregullores së Komisionit të Bashkimit Europian (BE) 2017/1485”</w:t>
      </w:r>
      <w:r>
        <w:rPr>
          <w:lang w:val="sq-AL"/>
        </w:rPr>
        <w:t xml:space="preserve">, të datës 2 gusht 2017, që përcakton një udhëzues mbi operimin e sistemit të transmetimit të energjisë elektrike”, si dhe dokumentin mbështetës mbi mënyrën e zbatimit të këtij propozimi, të përkthyer në shqip nga “OST” sh.a. </w:t>
      </w:r>
    </w:p>
    <w:p w:rsidR="007054D2" w:rsidRDefault="007054D2" w:rsidP="007054D2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ERE-s, </w:t>
      </w:r>
    </w:p>
    <w:p w:rsidR="007054D2" w:rsidRDefault="007054D2" w:rsidP="007054D2">
      <w:pPr>
        <w:pStyle w:val="Hapesira7"/>
        <w:rPr>
          <w:lang w:val="sq-AL"/>
        </w:rPr>
      </w:pPr>
    </w:p>
    <w:p w:rsidR="007054D2" w:rsidRDefault="007054D2" w:rsidP="007054D2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7054D2" w:rsidRDefault="007054D2" w:rsidP="007054D2">
      <w:pPr>
        <w:pStyle w:val="Hapesira7"/>
        <w:rPr>
          <w:lang w:val="sq-AL"/>
        </w:rPr>
      </w:pPr>
    </w:p>
    <w:p w:rsidR="007054D2" w:rsidRDefault="007054D2" w:rsidP="0070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Të miratojë “Propozimet e të gjithë OST-ve për një metodologji për koordinimin e analizave të </w:t>
      </w:r>
      <w:r>
        <w:rPr>
          <w:spacing w:val="-4"/>
          <w:lang w:val="sq-AL"/>
        </w:rPr>
        <w:lastRenderedPageBreak/>
        <w:t xml:space="preserve">sigurisë së operimit në përputhje me nenin 75 të </w:t>
      </w:r>
      <w:r>
        <w:rPr>
          <w:i/>
          <w:spacing w:val="-4"/>
          <w:lang w:val="sq-AL"/>
        </w:rPr>
        <w:t>“Rregullores së Komisionit të Bashkimit Evropian (BE) 2017/1485</w:t>
      </w:r>
      <w:r>
        <w:rPr>
          <w:spacing w:val="-4"/>
          <w:lang w:val="sq-AL"/>
        </w:rPr>
        <w:t xml:space="preserve">”, të datës 2 gusht 2017, që përcakton një udhëzues mbi operimin e sistemit të transmetimit të energjisë elektrike”. </w:t>
      </w:r>
    </w:p>
    <w:p w:rsidR="007054D2" w:rsidRDefault="007054D2" w:rsidP="007054D2">
      <w:pPr>
        <w:pStyle w:val="Paragrafi"/>
        <w:rPr>
          <w:lang w:val="sq-AL"/>
        </w:rPr>
      </w:pPr>
      <w:r>
        <w:rPr>
          <w:lang w:val="sq-AL"/>
        </w:rPr>
        <w:t>2. Versioni në gjuhën e origjinës (anglisht), ka përparësi në rast mosdakordësie nga palët në interpretim të versionit shqip.</w:t>
      </w:r>
    </w:p>
    <w:p w:rsidR="007054D2" w:rsidRDefault="007054D2" w:rsidP="007054D2">
      <w:pPr>
        <w:pStyle w:val="Paragrafi"/>
        <w:rPr>
          <w:lang w:val="sq-AL"/>
        </w:rPr>
      </w:pPr>
      <w:r>
        <w:rPr>
          <w:lang w:val="sq-AL"/>
        </w:rPr>
        <w:t>3. Drejtoria Juridike dhe e Mbrojtjes së Konsumatorit, të njoftojë palët e interesit për vendimin e Bordit të ERE-s.</w:t>
      </w:r>
    </w:p>
    <w:p w:rsidR="007054D2" w:rsidRDefault="007054D2" w:rsidP="007054D2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7054D2" w:rsidRDefault="007054D2" w:rsidP="007054D2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7054D2" w:rsidRDefault="007054D2" w:rsidP="007054D2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7054D2" w:rsidRDefault="007054D2" w:rsidP="007054D2">
      <w:pPr>
        <w:pStyle w:val="Hapesira7"/>
        <w:rPr>
          <w:lang w:val="sq-AL"/>
        </w:rPr>
      </w:pPr>
    </w:p>
    <w:p w:rsidR="007054D2" w:rsidRDefault="007054D2" w:rsidP="007054D2">
      <w:pPr>
        <w:pStyle w:val="NeniTitull"/>
        <w:jc w:val="right"/>
        <w:rPr>
          <w:b w:val="0"/>
          <w:lang w:val="sq-AL"/>
        </w:rPr>
      </w:pPr>
      <w:r>
        <w:rPr>
          <w:b w:val="0"/>
          <w:lang w:val="sq-AL"/>
        </w:rPr>
        <w:t>NË MUNGESË DHE ME AUTORIZIM</w:t>
      </w:r>
    </w:p>
    <w:p w:rsidR="007054D2" w:rsidRDefault="007054D2" w:rsidP="007054D2">
      <w:pPr>
        <w:pStyle w:val="Paragrafi"/>
        <w:jc w:val="right"/>
        <w:rPr>
          <w:lang w:val="sq-AL"/>
        </w:rPr>
      </w:pPr>
      <w:r>
        <w:rPr>
          <w:lang w:val="sq-AL"/>
        </w:rPr>
        <w:t>ANËTARE E BORDIT</w:t>
      </w:r>
    </w:p>
    <w:p w:rsidR="007054D2" w:rsidRDefault="007054D2" w:rsidP="007054D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Erjola Sadushi</w:t>
      </w:r>
    </w:p>
    <w:p w:rsidR="005E22AC" w:rsidRDefault="005E22AC"/>
    <w:sectPr w:rsidR="005E2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4D2"/>
    <w:rsid w:val="005E22AC"/>
    <w:rsid w:val="0070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7C3E57-9263-4A01-BB37-15D020848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054D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054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054D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054D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054D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7054D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054D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5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3590</Characters>
  <Application>Microsoft Office Word</Application>
  <DocSecurity>0</DocSecurity>
  <Lines>29</Lines>
  <Paragraphs>8</Paragraphs>
  <ScaleCrop>false</ScaleCrop>
  <Company/>
  <LinksUpToDate>false</LinksUpToDate>
  <CharactersWithSpaces>4211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2019-03-13T09:00:00Z</dcterms:created>
  <dcterms:modified xsi:type="dcterms:W3CDTF">2019-03-13T09:00:00Z</dcterms:modified>
</cp:coreProperties>
</file>