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1FD" w:rsidRPr="004241CC" w:rsidRDefault="008961FD" w:rsidP="008961FD">
      <w:pPr>
        <w:pStyle w:val="NeniTitull"/>
        <w:rPr>
          <w:i/>
          <w:spacing w:val="-4"/>
          <w:lang w:val="sq-AL"/>
        </w:rPr>
      </w:pPr>
      <w:r w:rsidRPr="004241CC">
        <w:rPr>
          <w:spacing w:val="-4"/>
          <w:lang w:val="sq-AL"/>
        </w:rPr>
        <w:t>VENDIM</w:t>
      </w:r>
    </w:p>
    <w:p w:rsidR="008961FD" w:rsidRPr="004241CC" w:rsidRDefault="008961FD" w:rsidP="008961FD">
      <w:pPr>
        <w:pStyle w:val="NeniTitull"/>
        <w:rPr>
          <w:i/>
          <w:spacing w:val="-4"/>
          <w:lang w:val="sq-AL"/>
        </w:rPr>
      </w:pPr>
      <w:bookmarkStart w:id="0" w:name="_GoBack"/>
      <w:r w:rsidRPr="004241CC">
        <w:rPr>
          <w:spacing w:val="-4"/>
          <w:lang w:val="sq-AL"/>
        </w:rPr>
        <w:t>Nr. 43, datë 15.3.2019</w:t>
      </w:r>
    </w:p>
    <w:bookmarkEnd w:id="0"/>
    <w:p w:rsidR="008961FD" w:rsidRPr="004241CC" w:rsidRDefault="008961FD" w:rsidP="008961FD">
      <w:pPr>
        <w:pStyle w:val="NeniTitull"/>
        <w:rPr>
          <w:spacing w:val="-4"/>
          <w:sz w:val="14"/>
          <w:lang w:val="sq-AL" w:eastAsia="x-none"/>
        </w:rPr>
      </w:pPr>
    </w:p>
    <w:p w:rsidR="008961FD" w:rsidRPr="004241CC" w:rsidRDefault="008961FD" w:rsidP="008961FD">
      <w:pPr>
        <w:pStyle w:val="NeniTitull"/>
        <w:rPr>
          <w:spacing w:val="-4"/>
          <w:lang w:val="sq-AL"/>
        </w:rPr>
      </w:pPr>
      <w:r w:rsidRPr="004241CC">
        <w:rPr>
          <w:spacing w:val="-4"/>
          <w:lang w:val="sq-AL"/>
        </w:rPr>
        <w:t>MBI MIRATIM E “PROPOZIMIT TË TË GJITHA OST-ve PËR NJË METODOLOGJI TË OFRIMIT TË DHËNAVE TË GJENERIMIT DHE NGARKESËS NË PËRPUTHJE ME NENIN 16 TË RREGULLORES SË KOMISIONIT (BE) 2015/1222 TË DATËS 24 KORRIK 2015 PËR KRIJIMIN E NJË UDHËZUESI MBI ALOKIMIN E KAPACITETEVE DHE MENAXHIMIN E KONGJESTIONEVE”</w:t>
      </w:r>
    </w:p>
    <w:p w:rsidR="008961FD" w:rsidRPr="004241CC" w:rsidRDefault="008961FD" w:rsidP="008961FD">
      <w:pPr>
        <w:pStyle w:val="Paragrafi"/>
        <w:rPr>
          <w:rFonts w:cs="Arial"/>
          <w:spacing w:val="-4"/>
          <w:sz w:val="14"/>
          <w:highlight w:val="yellow"/>
          <w:lang w:val="sq-AL"/>
        </w:rPr>
      </w:pP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Në mbështetje të neneve 16, 7, 56 dhe 63 të ligjit nr. 43/2015 “Për sektorin e energjisë elektrike”, i ndryshuar, nenit 16 të Rregullores së Komisionit (BE) 2015/1222, të datës 24 korrik 2015, nenit 26 të “Rregullave të praktikës dhe procedurave të ERE-s”, si dhe duke mbajtur në konsideratë se Operatori i Sistemit të Transmetimit të energjisë elektrike OST sh.a., është anëtare me të drejta të plota e ENTSO-E, Bordi i ERE-s në mbledhjen e tij të datës 15.3.2019, mbasi shqyrtoi relacionin e Drejtorisë së Licencimit dhe Monitorimit të Tregut mbi fillimin e procedurës për miratimin e “Propozimi i të gjitha OST-ve për një metodologji të ofrimit të të dhënave të gjenerimit dhe ngarkesës në përputhje me nenin 16 të rregullores së Komisionit (BE) 2015/1222, të datës 24 korrik 2015 për krijimin e një udhëzuesi mbi alokimin e kapaciteteve dhe menaxhimin e kongjestioneve”.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konstatoi se: 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OST sh.a. me shkresën nr. 8383 prot., datë 11.12.2018, ka përcjellë në ERE për miratim “Propozimin e të gjitha OST-ve për një metodologji të ofrimit të të dhënave të gjenerimit dhe ngarkesës në përputhje me nenin 16 të Rregullores së Komisionit (BE) 2015/1222, të datës 24 korrik 2015, për krijimin e një udhëzuesi mbi alokimin e kapaciteteve dhe menaxhimin e kongjestioneve”.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Me vendimin nr. 2, datë 17.1.2019, Bordi i ERE-s është shprehur për fillimin e procedurës për miratim të “propozimit të të gjitha OST-ve për një metodologji të ofrimit të dhënave të gjenerimit dhe ngarkesës në përputhje me nenin 16 të rregullores së komisionit (BE) 2015/1222 të datës 24 korrik 2015 për krijimin e një udhëzuesi mbi alokimin e kapaciteteve dhe menaxhimin e kongjestioneve.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Në vijim të kësaj vendimmarrje dhe në zbatim të nenit 26, pikat 3 dhe 5 të</w:t>
      </w:r>
      <w:r w:rsidRPr="004241CC">
        <w:rPr>
          <w:i/>
          <w:spacing w:val="-4"/>
          <w:lang w:val="sq-AL"/>
        </w:rPr>
        <w:t xml:space="preserve"> </w:t>
      </w:r>
      <w:r w:rsidRPr="004241CC">
        <w:rPr>
          <w:spacing w:val="-4"/>
          <w:lang w:val="sq-AL"/>
        </w:rPr>
        <w:t>“Rregullores për organizimin, funksionimin dhe procedurat e ERE-s”,</w:t>
      </w:r>
      <w:r w:rsidRPr="004241CC">
        <w:rPr>
          <w:i/>
          <w:spacing w:val="-4"/>
          <w:lang w:val="sq-AL"/>
        </w:rPr>
        <w:t xml:space="preserve"> </w:t>
      </w:r>
      <w:r w:rsidRPr="004241CC">
        <w:rPr>
          <w:spacing w:val="-4"/>
          <w:lang w:val="sq-AL"/>
        </w:rPr>
        <w:t>miratuar me vendimin të Bordit të ERE-s, nr. 96, datë 17.6.2016</w:t>
      </w:r>
      <w:r w:rsidRPr="004241CC">
        <w:rPr>
          <w:i/>
          <w:spacing w:val="-4"/>
          <w:lang w:val="sq-AL"/>
        </w:rPr>
        <w:t xml:space="preserve">, </w:t>
      </w:r>
      <w:r w:rsidRPr="004241CC">
        <w:rPr>
          <w:spacing w:val="-4"/>
          <w:lang w:val="sq-AL"/>
        </w:rPr>
        <w:t xml:space="preserve">ERE, me shkresën 32/3 prot., datë 14.2.2019, publikoi në median e shkruar njoftimin për fillimin e kësaj procedure; me shkresën nr. 35/9 prot., datë 29.1.2019, ka njoftuar këtë vendim pranë QBZ-së; me shkresat nr. 171 prot. dhe nr. 173 prot; datë 20.2.2019 ka bërë me dije dhe ka kërkuar opinion nga palët e interesit. 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Rezulton se mbas përfundimit të afateve të pritjes së komenteve dhe opinioneve nuk ka komente apo sugjerime në lidhje me këtë akt.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Dokumenti vjen në vijim të komunikimit nr. 3886 prot., datë 25.5.2018, me objekt “Propozimi i gjithë OST-ve për një metodologji të modelit të përbashkët të rrjetit në përputhje me nenin 18 të Rregullores së Komisionit (BE) 2016/1719, të datës 26 shtator 2016 për krijimin e një udhëzuesi mbi alokimin e kapaciteteve në avancë” dhe është pjesë e të njëjtit kuadër metodologjik të Metodologjisë së Modelit të Përbashkët të Rrjetit.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- Ky propozim vjen në zbatim të dispozitave të ligjit nr. 43/2015 “Për sektorin e energjisë elektrike”, i ndryshuar, me ligjin 8/2018, përkatësisht neni 56 dhe neni 63, si dhe në përmbushje të detyrimeve të përcaktuara në Kodin e Transmetimit të miratuar me vendim të ERE-s nr. 186, datë 10.11.2017, përkatësisht neni 117 “Kërkesa të përgjithshme për shkëmbimin e të dhënave”, si dhe nenet 118 deri 130 të tij, sipas dokumentit bashkëngjitur është dërguar për miratim “Propozimi i gjithë OST-ve për një metodologji të ofrimit të dhënave të gjenerimit dhe ngarkesës në përputhje me nenin 16 të Rregullores së Komisionit (BE) 2015/1222, të datës 24 korrik 2015 për krijimin e një udhëzuesi mbi alokimin e kapaciteteve dhe menaxhimin e kongjestioneve”, të përshtatur në shqip nga OST sh.a., në përputhje me </w:t>
      </w:r>
      <w:r w:rsidRPr="004241CC">
        <w:rPr>
          <w:spacing w:val="-4"/>
          <w:lang w:val="sq-AL"/>
        </w:rPr>
        <w:lastRenderedPageBreak/>
        <w:t>nenin 19 të dokumentit origjinal.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Dokumenti i përbërë nga 19 nene saktëson kërkesat në lidhje me dorëzimin e të dhënave të gjenerimit dhe ngarkesës të nevojshme për të krijuar modelin e përbashkët nëpërmjet të cilit do të bëhet në nivel evropian analiza e sigurisë me qëllim alokimin e kapaciteteve dhe menaxhimin e kongjestioneve.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- Në përputhje me vendimin e marrë nga ENTSO-E dhe sipas udhëzimeve të përcjella, kjo metodologji do të zbatohet për të gjithë OST-të e vendeve anëtare të Bashkimit Evropian të cilat do tia përcjellin për miratim tek autoritet respektive rregullatore. OST-të nga një shtet jo-anëtar i Bashkimit Evropian inkurajohen gjithashtu që ta përcjellin dokumentin pranë Autoritetit Rregullator duke siguruar një përkthim të dokumentit së bashku me versionin në gjuhën angleze.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Për gjithë sa më sipër cituar, Bordi i ERE-s </w:t>
      </w:r>
    </w:p>
    <w:p w:rsidR="008961FD" w:rsidRPr="004241CC" w:rsidRDefault="008961FD" w:rsidP="008961FD">
      <w:pPr>
        <w:pStyle w:val="Paragrafi"/>
        <w:rPr>
          <w:spacing w:val="-4"/>
          <w:sz w:val="14"/>
          <w:lang w:val="sq-AL"/>
        </w:rPr>
      </w:pPr>
    </w:p>
    <w:p w:rsidR="008961FD" w:rsidRPr="004241CC" w:rsidRDefault="008961FD" w:rsidP="008961FD">
      <w:pPr>
        <w:pStyle w:val="NeniNr"/>
        <w:rPr>
          <w:spacing w:val="-4"/>
          <w:lang w:val="sq-AL"/>
        </w:rPr>
      </w:pPr>
      <w:r w:rsidRPr="004241CC">
        <w:rPr>
          <w:spacing w:val="-4"/>
          <w:lang w:val="sq-AL"/>
        </w:rPr>
        <w:t>VENDOSI:</w:t>
      </w:r>
    </w:p>
    <w:p w:rsidR="008961FD" w:rsidRPr="004241CC" w:rsidRDefault="008961FD" w:rsidP="008961FD">
      <w:pPr>
        <w:pStyle w:val="Paragrafi"/>
        <w:rPr>
          <w:spacing w:val="-4"/>
          <w:sz w:val="14"/>
          <w:lang w:val="sq-AL"/>
        </w:rPr>
      </w:pP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 1. Miratimin e “Propozimit të të gjitha OST-ve për një metodologji të ofrimit të të dhënave të gjenerimit dhe ngarkesës në përputhje me nenin 16 të Rregullores së Komisionit (BE) 2015/1222 të datës 24 korrik 2015 për krijimin e një udhëzuesi mbi alokimin e kapaciteteve dhe menaxhimin e kongjestioneve”.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>2. Versioni në gjuhën e origjinës (anglisht), ka përparësi në rast mosdakordësie në interpretim nga palët të versionit shqip.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3. Drejtoria e Licencimit dhe e Monitorimit të Tregut të njoftoje palët e interesuara lidhur me vendimin e bordit të ERE-s. 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Ky vendim hyn në fuqi menjëherë. 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Ky vendim botohet në Fletoren Zyrtare. </w:t>
      </w:r>
    </w:p>
    <w:p w:rsidR="008961FD" w:rsidRPr="004241CC" w:rsidRDefault="008961FD" w:rsidP="008961FD">
      <w:pPr>
        <w:pStyle w:val="Paragrafi"/>
        <w:rPr>
          <w:spacing w:val="-4"/>
          <w:lang w:val="sq-AL"/>
        </w:rPr>
      </w:pPr>
      <w:r w:rsidRPr="004241CC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8961FD" w:rsidRPr="004241CC" w:rsidRDefault="008961FD" w:rsidP="008961FD">
      <w:pPr>
        <w:pStyle w:val="Paragrafi"/>
        <w:jc w:val="right"/>
        <w:rPr>
          <w:spacing w:val="-4"/>
          <w:sz w:val="14"/>
          <w:lang w:val="sq-AL"/>
        </w:rPr>
      </w:pPr>
    </w:p>
    <w:p w:rsidR="008961FD" w:rsidRPr="004241CC" w:rsidRDefault="008961FD" w:rsidP="008961FD">
      <w:pPr>
        <w:pStyle w:val="Paragrafi"/>
        <w:jc w:val="right"/>
        <w:rPr>
          <w:spacing w:val="-4"/>
          <w:lang w:val="sq-AL"/>
        </w:rPr>
      </w:pPr>
      <w:r w:rsidRPr="004241CC">
        <w:rPr>
          <w:spacing w:val="-4"/>
          <w:lang w:val="sq-AL"/>
        </w:rPr>
        <w:t>NË MUNGESË DHE ME AUTORIZIM</w:t>
      </w:r>
    </w:p>
    <w:p w:rsidR="008961FD" w:rsidRPr="004241CC" w:rsidRDefault="008961FD" w:rsidP="008961FD">
      <w:pPr>
        <w:pStyle w:val="Paragrafi"/>
        <w:jc w:val="right"/>
        <w:rPr>
          <w:spacing w:val="-4"/>
          <w:lang w:val="sq-AL"/>
        </w:rPr>
      </w:pPr>
      <w:r w:rsidRPr="004241CC">
        <w:rPr>
          <w:spacing w:val="-4"/>
          <w:lang w:val="sq-AL"/>
        </w:rPr>
        <w:t>ANËTARE E BORDIT</w:t>
      </w:r>
    </w:p>
    <w:p w:rsidR="008961FD" w:rsidRPr="00030EA2" w:rsidRDefault="008961FD" w:rsidP="008961FD">
      <w:pPr>
        <w:pStyle w:val="Paragrafi"/>
        <w:jc w:val="right"/>
        <w:rPr>
          <w:b/>
          <w:lang w:val="sq-AL"/>
        </w:rPr>
      </w:pPr>
      <w:r w:rsidRPr="004241CC">
        <w:rPr>
          <w:b/>
          <w:spacing w:val="-4"/>
          <w:lang w:val="sq-AL"/>
        </w:rPr>
        <w:t>Erjola Sadushi</w:t>
      </w:r>
    </w:p>
    <w:p w:rsidR="00BC412B" w:rsidRDefault="00BC412B"/>
    <w:sectPr w:rsidR="00BC4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1FD"/>
    <w:rsid w:val="008961FD"/>
    <w:rsid w:val="00BC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961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61F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961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961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961FD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961FD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961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61F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961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961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961FD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961F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Gladiola.Cicako</dc:creator>
  <cp:lastModifiedBy>Gladiola.Cicako</cp:lastModifiedBy>
  <cp:revision>1</cp:revision>
  <dcterms:created xsi:type="dcterms:W3CDTF">2019-04-03T12:25:00Z</dcterms:created>
  <dcterms:modified xsi:type="dcterms:W3CDTF">2019-04-03T12:25:00Z</dcterms:modified>
</cp:coreProperties>
</file>