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5D" w:rsidRPr="00030EA2" w:rsidRDefault="00CF1A5D" w:rsidP="00CF1A5D">
      <w:pPr>
        <w:pStyle w:val="NeniTitull"/>
        <w:rPr>
          <w:lang w:val="sq-AL"/>
        </w:rPr>
      </w:pPr>
      <w:r w:rsidRPr="00030EA2">
        <w:rPr>
          <w:lang w:val="sq-AL"/>
        </w:rPr>
        <w:t>VENDIM</w:t>
      </w:r>
    </w:p>
    <w:p w:rsidR="00CF1A5D" w:rsidRPr="00030EA2" w:rsidRDefault="00CF1A5D" w:rsidP="00CF1A5D">
      <w:pPr>
        <w:pStyle w:val="NeniTitull"/>
        <w:rPr>
          <w:i/>
          <w:lang w:val="sq-AL"/>
        </w:rPr>
      </w:pPr>
      <w:bookmarkStart w:id="0" w:name="_GoBack"/>
      <w:r w:rsidRPr="00030EA2">
        <w:rPr>
          <w:lang w:val="sq-AL"/>
        </w:rPr>
        <w:t>Nr. 44, datë 15.3.2019</w:t>
      </w:r>
    </w:p>
    <w:p w:rsidR="00CF1A5D" w:rsidRPr="00030EA2" w:rsidRDefault="00CF1A5D" w:rsidP="00CF1A5D">
      <w:pPr>
        <w:pStyle w:val="NeniTitull"/>
        <w:rPr>
          <w:sz w:val="12"/>
          <w:lang w:val="sq-AL"/>
        </w:rPr>
      </w:pPr>
    </w:p>
    <w:bookmarkEnd w:id="0"/>
    <w:p w:rsidR="00CF1A5D" w:rsidRPr="00030EA2" w:rsidRDefault="00CF1A5D" w:rsidP="00CF1A5D">
      <w:pPr>
        <w:pStyle w:val="NeniTitull"/>
        <w:rPr>
          <w:lang w:val="sq-AL"/>
        </w:rPr>
      </w:pPr>
      <w:r w:rsidRPr="00030EA2">
        <w:rPr>
          <w:lang w:val="sq-AL"/>
        </w:rPr>
        <w:t>MBI RINOVIMIN E LICENCËS SË SHOQËRISË “AYEN ENERGY TRADING” SHA, NË VEPRIMTARINË E FURNIZIMIT TË ENERGJISË ELEKTRIKE</w:t>
      </w:r>
    </w:p>
    <w:p w:rsidR="00CF1A5D" w:rsidRPr="00030EA2" w:rsidRDefault="00CF1A5D" w:rsidP="00CF1A5D">
      <w:pPr>
        <w:pStyle w:val="Paragrafi"/>
        <w:rPr>
          <w:sz w:val="12"/>
          <w:lang w:val="sq-AL"/>
        </w:rPr>
      </w:pP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lang w:val="sq-AL"/>
        </w:rPr>
        <w:t xml:space="preserve">Në mbështetje të nenit 16 dhe nenit 37, pika 2, germa “ç”, të ligjit nr. 43/2015 “Për sektorin e energjisë elektrike”, i ndryshuar, nenit 4, pika 1, germa “d”; nenit 5, pika 1, germa “d”; nenit 13 dhe nenit 16, të “Rregullores për procedurat dhe afatet për dhënie, modifikimi, transferimi, rinovimi ose heqjen e licencave ne sektorin e energjisë elektrike”, të miratuar me vendimin e Bordit të ERE-s nr. 109, datë 29.6.2016 dhe nenit 15 të “Rregullave të organizimit, funksionimit dhe procedurave të ERE-s”, miratuar me vendimin e Bordit të ERE-s nr. 96, datë 17.6.2016, Bordi i ERE-s, në mbledhjen e datës 15.3.2019, mbasi shqyrtoi relacionin e përgatitur nga Drejtoria e Licencimit dhe e Monitorimit të Tregut për rinovimin e licencës së shoqërisë “Ayen Enrgy Trading” sh.a., në veprimtarinë e furnizimit të energjisë elektrike, 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lang w:val="sq-AL"/>
        </w:rPr>
        <w:t xml:space="preserve">konstatoi se: 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rFonts w:cs="Arial"/>
          <w:lang w:val="sq-AL"/>
        </w:rPr>
        <w:t>- Bordi i ERE-s, me vendimin nr. 17, datë 18.2.2019, filloi procedurën për rinovimin e licencës se shoqërisë “Ayen Energy Trading” sh.p.k., në veprimtarinë e furnizimit të energjisë elektrike.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rFonts w:cs="Arial"/>
          <w:lang w:val="sq-AL"/>
        </w:rPr>
        <w:t xml:space="preserve">- </w:t>
      </w:r>
      <w:r w:rsidRPr="00030EA2">
        <w:rPr>
          <w:lang w:val="sq-AL"/>
        </w:rPr>
        <w:t>Në vijim të kësaj vendimmarrje ERE me shkresën nr. 32/4 prot., datë 18.2.2019, bëri njoftimi në median e shkruar për fillimin e kësaj procedure dhe me shkresën nr. 93/2 prot., datë 20.2.2019, dërgoi pranë subjektit njoftimin e vendimit, dhe bëri me dije mungesën e dokumentacionit të konstatuar në aplikim.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rFonts w:cs="Arial"/>
          <w:lang w:val="sq-AL"/>
        </w:rPr>
        <w:t xml:space="preserve">- </w:t>
      </w:r>
      <w:r w:rsidRPr="00030EA2">
        <w:rPr>
          <w:lang w:val="sq-AL"/>
        </w:rPr>
        <w:t>Rezulton se mbas përfundimit të afateve të pritjes se komenteve dhe opinioneve nuk ka komente apo sugjerime në lidhje me këtë aplikim.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rFonts w:cs="Arial"/>
          <w:lang w:val="sq-AL"/>
        </w:rPr>
        <w:t xml:space="preserve">- </w:t>
      </w:r>
      <w:r w:rsidRPr="00030EA2">
        <w:rPr>
          <w:lang w:val="sq-AL"/>
        </w:rPr>
        <w:t xml:space="preserve">Shoqëria “Ayen Energy Trading” sh.a., me shkresën e protokolluar në ERE me nr. 93/3, datë 4.3.2019, ka plotësuar dokumentacionin e munguar. 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rFonts w:cs="Arial"/>
          <w:lang w:val="sq-AL"/>
        </w:rPr>
        <w:t xml:space="preserve">- </w:t>
      </w:r>
      <w:r w:rsidRPr="00030EA2">
        <w:rPr>
          <w:lang w:val="sq-AL"/>
        </w:rPr>
        <w:t xml:space="preserve">Aplikimi i shoqërisë “Ayen Energy Trading” sh.a., plotëson tërësisht kërkesat e parashikuara nga ERE në “Rregulloren për procedurat dhe afatet për dhënien, modifikimin, transferimin, rinovimin ose heqjen e licencave në sektorin e energjisë elektrike”, si më poshtë:  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rFonts w:cs="Arial"/>
          <w:lang w:val="sq-AL"/>
        </w:rPr>
        <w:t xml:space="preserve">- </w:t>
      </w:r>
      <w:r w:rsidRPr="00030EA2">
        <w:rPr>
          <w:lang w:val="sq-AL"/>
        </w:rPr>
        <w:t>Formati i aplikimit (neni 9, pika 1) është plotësuar në mënyrë korrekte;</w:t>
      </w:r>
    </w:p>
    <w:p w:rsidR="00CF1A5D" w:rsidRPr="00030EA2" w:rsidRDefault="00CF1A5D" w:rsidP="00CF1A5D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30EA2">
        <w:rPr>
          <w:lang w:val="sq-AL"/>
        </w:rPr>
        <w:t xml:space="preserve">Dokumentacioni juridik, administrativ dhe pronësor (neni 9, pika 2) është plotësuar në mënyrë korrekte; 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rFonts w:cs="Arial"/>
          <w:lang w:val="sq-AL"/>
        </w:rPr>
        <w:t xml:space="preserve">- </w:t>
      </w:r>
      <w:r w:rsidRPr="00030EA2">
        <w:rPr>
          <w:lang w:val="sq-AL"/>
        </w:rPr>
        <w:t>Dokumentacioni financiar dhe fiskal (neni 9, pika 3) është plotësuar në mënyrë korrekte;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rFonts w:cs="Arial"/>
          <w:lang w:val="sq-AL"/>
        </w:rPr>
        <w:t xml:space="preserve">- </w:t>
      </w:r>
      <w:r w:rsidRPr="00030EA2">
        <w:rPr>
          <w:lang w:val="sq-AL"/>
        </w:rPr>
        <w:t>Dokumentacioni teknik (neni 9, pikat 4.7 dhe 4.7.1) është plotësuar në mënyrë korrekte.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lang w:val="sq-AL"/>
        </w:rPr>
        <w:t xml:space="preserve">Për gjithë sa më sipër cituar, Bordi të ERE-s </w:t>
      </w:r>
    </w:p>
    <w:p w:rsidR="00CF1A5D" w:rsidRPr="00030EA2" w:rsidRDefault="00CF1A5D" w:rsidP="00CF1A5D">
      <w:pPr>
        <w:pStyle w:val="Paragrafi"/>
        <w:rPr>
          <w:sz w:val="14"/>
          <w:lang w:val="sq-AL"/>
        </w:rPr>
      </w:pPr>
    </w:p>
    <w:p w:rsidR="00CF1A5D" w:rsidRPr="00030EA2" w:rsidRDefault="00CF1A5D" w:rsidP="00CF1A5D">
      <w:pPr>
        <w:pStyle w:val="NeniNr"/>
        <w:rPr>
          <w:lang w:val="sq-AL"/>
        </w:rPr>
      </w:pPr>
      <w:r w:rsidRPr="00030EA2">
        <w:rPr>
          <w:lang w:val="sq-AL"/>
        </w:rPr>
        <w:t>VENDOSI:</w:t>
      </w:r>
    </w:p>
    <w:p w:rsidR="00CF1A5D" w:rsidRPr="00030EA2" w:rsidRDefault="00CF1A5D" w:rsidP="00CF1A5D">
      <w:pPr>
        <w:pStyle w:val="Paragrafi"/>
        <w:rPr>
          <w:sz w:val="14"/>
          <w:lang w:val="sq-AL"/>
        </w:rPr>
      </w:pP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lang w:val="sq-AL"/>
        </w:rPr>
        <w:t>1. Të rinovojë licencën e shoqërisë “Ayen Energy Trading” sh.a., në veprimtarinë e furnizimit të energjisë elektrike, për një afat 5-vjeçar (pesëvjeçar).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lang w:val="sq-AL"/>
        </w:rPr>
        <w:t>2. Drejtoria e Licencimit dhe e Monitorimit të Tregut të njoftojë aplikuesin për vendimin e Bordit të ERE-s.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lang w:val="sq-AL"/>
        </w:rPr>
        <w:t xml:space="preserve">Ky vendim hyn në fuqi menjëherë. 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lang w:val="sq-AL"/>
        </w:rPr>
        <w:t xml:space="preserve">Ky vendim botohet në Fletoren Zyrtare. </w:t>
      </w:r>
    </w:p>
    <w:p w:rsidR="00CF1A5D" w:rsidRPr="00030EA2" w:rsidRDefault="00CF1A5D" w:rsidP="00CF1A5D">
      <w:pPr>
        <w:pStyle w:val="Paragrafi"/>
        <w:rPr>
          <w:lang w:val="sq-AL"/>
        </w:rPr>
      </w:pPr>
      <w:r w:rsidRPr="00030EA2"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CF1A5D" w:rsidRPr="00030EA2" w:rsidRDefault="00CF1A5D" w:rsidP="00CF1A5D">
      <w:pPr>
        <w:pStyle w:val="Paragrafi"/>
        <w:jc w:val="right"/>
        <w:rPr>
          <w:sz w:val="14"/>
          <w:lang w:val="sq-AL"/>
        </w:rPr>
      </w:pPr>
    </w:p>
    <w:p w:rsidR="00CF1A5D" w:rsidRPr="00030EA2" w:rsidRDefault="00CF1A5D" w:rsidP="00CF1A5D">
      <w:pPr>
        <w:pStyle w:val="Paragrafi"/>
        <w:jc w:val="right"/>
        <w:rPr>
          <w:lang w:val="sq-AL"/>
        </w:rPr>
      </w:pPr>
      <w:r>
        <w:rPr>
          <w:lang w:val="sq-AL"/>
        </w:rPr>
        <w:t>NË MUNGESË DHE ME AUTORIZIM</w:t>
      </w:r>
    </w:p>
    <w:p w:rsidR="00CF1A5D" w:rsidRPr="00030EA2" w:rsidRDefault="00CF1A5D" w:rsidP="00CF1A5D">
      <w:pPr>
        <w:pStyle w:val="Paragrafi"/>
        <w:jc w:val="right"/>
        <w:rPr>
          <w:lang w:val="sq-AL"/>
        </w:rPr>
      </w:pPr>
      <w:r w:rsidRPr="00030EA2">
        <w:rPr>
          <w:lang w:val="sq-AL"/>
        </w:rPr>
        <w:t>ANËTARE E BORDIT</w:t>
      </w:r>
    </w:p>
    <w:p w:rsidR="00BC412B" w:rsidRDefault="00CF1A5D" w:rsidP="00CF1A5D">
      <w:r w:rsidRPr="00030EA2">
        <w:rPr>
          <w:b/>
          <w:lang w:val="sq-AL"/>
        </w:rPr>
        <w:t>Erjola Sadushi</w:t>
      </w:r>
    </w:p>
    <w:sectPr w:rsidR="00BC4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A5D"/>
    <w:rsid w:val="00BC412B"/>
    <w:rsid w:val="00CF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A5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F1A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1A5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F1A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CF1A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F1A5D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F1A5D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A5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F1A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1A5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F1A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CF1A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F1A5D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F1A5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Gladiola.Cicako</dc:creator>
  <cp:lastModifiedBy>Gladiola.Cicako</cp:lastModifiedBy>
  <cp:revision>1</cp:revision>
  <dcterms:created xsi:type="dcterms:W3CDTF">2019-04-03T12:25:00Z</dcterms:created>
  <dcterms:modified xsi:type="dcterms:W3CDTF">2019-04-03T12:26:00Z</dcterms:modified>
</cp:coreProperties>
</file>