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5D2" w:rsidRPr="004241CC" w:rsidRDefault="004635D2" w:rsidP="004635D2">
      <w:pPr>
        <w:pStyle w:val="Paragrafi"/>
        <w:jc w:val="center"/>
        <w:rPr>
          <w:b/>
          <w:spacing w:val="-4"/>
          <w:lang w:val="sq-AL"/>
        </w:rPr>
      </w:pPr>
      <w:r w:rsidRPr="004241CC">
        <w:rPr>
          <w:b/>
          <w:spacing w:val="-4"/>
          <w:lang w:val="sq-AL"/>
        </w:rPr>
        <w:t>VENDIM</w:t>
      </w:r>
    </w:p>
    <w:p w:rsidR="004635D2" w:rsidRPr="004241CC" w:rsidRDefault="004635D2" w:rsidP="004635D2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4241CC">
        <w:rPr>
          <w:b/>
          <w:spacing w:val="-4"/>
          <w:lang w:val="sq-AL"/>
        </w:rPr>
        <w:t>Nr. 45, datë 15.3.2019</w:t>
      </w:r>
    </w:p>
    <w:bookmarkEnd w:id="0"/>
    <w:p w:rsidR="004635D2" w:rsidRPr="004241CC" w:rsidRDefault="004635D2" w:rsidP="004635D2">
      <w:pPr>
        <w:pStyle w:val="Paragrafi"/>
        <w:jc w:val="center"/>
        <w:rPr>
          <w:b/>
          <w:spacing w:val="-4"/>
          <w:sz w:val="14"/>
          <w:lang w:val="sq-AL"/>
        </w:rPr>
      </w:pPr>
    </w:p>
    <w:p w:rsidR="004635D2" w:rsidRPr="004241CC" w:rsidRDefault="004635D2" w:rsidP="004635D2">
      <w:pPr>
        <w:pStyle w:val="Paragrafi"/>
        <w:jc w:val="center"/>
        <w:rPr>
          <w:b/>
          <w:spacing w:val="-4"/>
          <w:lang w:val="sq-AL"/>
        </w:rPr>
      </w:pPr>
      <w:r w:rsidRPr="004241CC">
        <w:rPr>
          <w:b/>
          <w:spacing w:val="-4"/>
          <w:lang w:val="sq-AL"/>
        </w:rPr>
        <w:t>MBI RINOVIMIN E LICENCËS SË SHOQËRISË “AYEN ENERGY TRADING” SHA, NË VEPRIMTARINË E TREGTIMIT TË ENERGJISË ELEKTRIKE</w:t>
      </w:r>
    </w:p>
    <w:p w:rsidR="004635D2" w:rsidRPr="004241CC" w:rsidRDefault="004635D2" w:rsidP="004635D2">
      <w:pPr>
        <w:pStyle w:val="Paragrafi"/>
        <w:rPr>
          <w:spacing w:val="-4"/>
          <w:sz w:val="14"/>
          <w:lang w:val="sq-AL"/>
        </w:rPr>
      </w:pPr>
    </w:p>
    <w:p w:rsidR="004635D2" w:rsidRPr="004241CC" w:rsidRDefault="004635D2" w:rsidP="004635D2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 xml:space="preserve">Në mbështetje të nenit 16, nenit 37, pika 2, germa “d”, të ligjit nr. 43/2015 ,“Për sektorin e energjisë elektrike”, i ndryshuar, nenit 4, pika 1, germa “e”; nenit 5, pika 1, germa “e”; nenit 13 të “Rregullores për procedurat dhe afatet për dhënien, modifikimin, transferimin, rinovimin ose heqjen e licencave në sektorin e energjisë elektrike”, të miratuar me vendimin e Bordit të ERE-s nr. 109, datë 29.6.2016, si dhe nenit 15 të “Rregullave të organizimit, funksionimit dhe procedurave të ERE-s”, miratuar me vendimin e Bordit të ERE-s nr. 96, datë 17.6.2016, Bordi i ERE-s, në mbledhjen e tij të datës 15.3.2019, mbasi shqyrtoi relacionin e përgatitur nga Drejtoria e Licencimit dhe e Monitorimit të Tregut, për licencimin e shoqërisë “Ayen Energy Trading” sh.a. në veprimtarinë e tregtimit të energjisë elektrike, </w:t>
      </w:r>
    </w:p>
    <w:p w:rsidR="004635D2" w:rsidRPr="004241CC" w:rsidRDefault="004635D2" w:rsidP="004635D2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 xml:space="preserve">konstatoi se: </w:t>
      </w:r>
    </w:p>
    <w:p w:rsidR="004635D2" w:rsidRPr="004241CC" w:rsidRDefault="004635D2" w:rsidP="004635D2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 xml:space="preserve">- Bordi i Komisionerëve të ERE-s, me vendimin nr. 18, datë 18.2.2019, filloi procedurën për rinovimin e licencës së shoqërisë “Ayen Energy Trading” sh.a., në veprimtarinë e tregtimit të energjisë elektrike. </w:t>
      </w:r>
    </w:p>
    <w:p w:rsidR="004635D2" w:rsidRPr="004241CC" w:rsidRDefault="004635D2" w:rsidP="004635D2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 xml:space="preserve">- Në vijim të kësaj vendimmarrje ERE me shkresën nr. 32/4 prot., datë 18.2.2019, bëri njoftimin në median e shkruar për fillimin e kësaj procedure dhe me shkresën nr. 93/2 prot., datë 20.2.2019, dërgoi pranë subjektit njoftimin e vendimit, dhe bëri me dije mungesën e dokumentacionit të konstatuar në aplikim. </w:t>
      </w:r>
    </w:p>
    <w:p w:rsidR="004635D2" w:rsidRPr="004241CC" w:rsidRDefault="004635D2" w:rsidP="004635D2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>- Rezulton se mbas përfundimit të afateve të pritjes se komenteve dhe opinioneve nuk ka komente apo sugjerime në lidhje me këtë aplikim.</w:t>
      </w:r>
    </w:p>
    <w:p w:rsidR="004635D2" w:rsidRPr="004241CC" w:rsidRDefault="004635D2" w:rsidP="004635D2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>- Shoqëria “Ayen Energy Trading” sh.a., me shkresën e protokolluar në ERE me nr. 93/3, datë 4.3.2019, ka plotësuar dokumentacionin e munguar.</w:t>
      </w:r>
    </w:p>
    <w:p w:rsidR="004635D2" w:rsidRPr="004241CC" w:rsidRDefault="004635D2" w:rsidP="004635D2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>-Aplikimi i shoqërisë “Ayen Energy Trading” sh.a., plotëson tër</w:t>
      </w:r>
      <w:r w:rsidRPr="004241CC">
        <w:rPr>
          <w:rFonts w:ascii="Times New Roman" w:hAnsi="Times New Roman" w:cs="Times New Roman"/>
          <w:spacing w:val="-4"/>
          <w:lang w:val="sq-AL"/>
        </w:rPr>
        <w:t>ë</w:t>
      </w:r>
      <w:r w:rsidRPr="004241CC">
        <w:rPr>
          <w:spacing w:val="-4"/>
          <w:lang w:val="sq-AL"/>
        </w:rPr>
        <w:t xml:space="preserve">sisht kërkesat e parashikuara nga ERE në “Rregulloren për procedurat dhe afatet për dhënien, modifikimin, transferimin, rinovimin dhe heqjen e licencave në sektorin e energjisë elektrike” si më poshtë: </w:t>
      </w:r>
    </w:p>
    <w:p w:rsidR="004635D2" w:rsidRPr="004241CC" w:rsidRDefault="004635D2" w:rsidP="004635D2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>- Formati i aplikimit (neni 9, pika 1) është plotësuar në mënyrë korrekte;</w:t>
      </w:r>
    </w:p>
    <w:p w:rsidR="004635D2" w:rsidRPr="004241CC" w:rsidRDefault="004635D2" w:rsidP="004635D2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 xml:space="preserve">- Dokumentacioni juridik, administrativ dhe pronësor (neni 9, pika 2) është plotësuar në mënyrë korrekte; </w:t>
      </w:r>
    </w:p>
    <w:p w:rsidR="004635D2" w:rsidRPr="004241CC" w:rsidRDefault="004635D2" w:rsidP="004635D2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>- Dokumentacioni financiar dhe fiskal (neni 9, pika 3) është plotësuar në mënyrë korrekte;</w:t>
      </w:r>
    </w:p>
    <w:p w:rsidR="004635D2" w:rsidRPr="004241CC" w:rsidRDefault="004635D2" w:rsidP="004635D2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>- Dokumentacioni teknik për aktivitetin tregtimit të energjisë elektrike (neni 9, pika 4.8) është plotësuar në mënyrë korrekte.</w:t>
      </w:r>
    </w:p>
    <w:p w:rsidR="004635D2" w:rsidRPr="004241CC" w:rsidRDefault="004635D2" w:rsidP="004635D2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 xml:space="preserve">Për gjithë sa më sipër cituar, Bordi i ERE-s </w:t>
      </w:r>
    </w:p>
    <w:p w:rsidR="004635D2" w:rsidRPr="004241CC" w:rsidRDefault="004635D2" w:rsidP="004635D2">
      <w:pPr>
        <w:pStyle w:val="Paragrafi"/>
        <w:rPr>
          <w:spacing w:val="-4"/>
          <w:sz w:val="14"/>
          <w:lang w:val="sq-AL"/>
        </w:rPr>
      </w:pPr>
    </w:p>
    <w:p w:rsidR="004635D2" w:rsidRPr="004241CC" w:rsidRDefault="004635D2" w:rsidP="004635D2">
      <w:pPr>
        <w:pStyle w:val="Paragrafi"/>
        <w:jc w:val="center"/>
        <w:rPr>
          <w:spacing w:val="-4"/>
          <w:lang w:val="sq-AL"/>
        </w:rPr>
      </w:pPr>
      <w:r w:rsidRPr="004241CC">
        <w:rPr>
          <w:spacing w:val="-4"/>
          <w:lang w:val="sq-AL"/>
        </w:rPr>
        <w:t>VENDOSI:</w:t>
      </w:r>
    </w:p>
    <w:p w:rsidR="004635D2" w:rsidRPr="004241CC" w:rsidRDefault="004635D2" w:rsidP="004635D2">
      <w:pPr>
        <w:pStyle w:val="Paragrafi"/>
        <w:rPr>
          <w:spacing w:val="-4"/>
          <w:sz w:val="14"/>
          <w:lang w:val="sq-AL"/>
        </w:rPr>
      </w:pPr>
    </w:p>
    <w:p w:rsidR="004635D2" w:rsidRDefault="004635D2" w:rsidP="004635D2">
      <w:pPr>
        <w:pStyle w:val="Paragrafi"/>
        <w:rPr>
          <w:lang w:val="sq-AL"/>
        </w:rPr>
      </w:pPr>
      <w:r w:rsidRPr="004241CC">
        <w:rPr>
          <w:spacing w:val="-4"/>
          <w:lang w:val="sq-AL"/>
        </w:rPr>
        <w:t>1. Të rinovojë licencën e shoqërisë “Ayen Energy Trading” sh.a., në veprimtarinë e tregtimit të energjisë elektrike, për një afat 5-</w:t>
      </w:r>
      <w:r w:rsidRPr="00030EA2">
        <w:rPr>
          <w:lang w:val="sq-AL"/>
        </w:rPr>
        <w:t>vjeçar (pesëvjeçar).</w:t>
      </w:r>
    </w:p>
    <w:p w:rsidR="004635D2" w:rsidRPr="00030EA2" w:rsidRDefault="004635D2" w:rsidP="004635D2">
      <w:pPr>
        <w:pStyle w:val="Paragrafi"/>
        <w:rPr>
          <w:lang w:val="sq-AL"/>
        </w:rPr>
      </w:pPr>
    </w:p>
    <w:p w:rsidR="004635D2" w:rsidRPr="00030EA2" w:rsidRDefault="004635D2" w:rsidP="004635D2">
      <w:pPr>
        <w:pStyle w:val="Paragrafi"/>
        <w:rPr>
          <w:lang w:val="sq-AL"/>
        </w:rPr>
      </w:pPr>
      <w:r w:rsidRPr="00030EA2">
        <w:rPr>
          <w:lang w:val="sq-AL"/>
        </w:rPr>
        <w:t>2. Drejtoria e Licencimit dhe e Monitorimit të Tregut të njoftojë aplikuesin për vendimin e Bordit të ERE-s.</w:t>
      </w:r>
    </w:p>
    <w:p w:rsidR="004635D2" w:rsidRPr="00030EA2" w:rsidRDefault="004635D2" w:rsidP="004635D2">
      <w:pPr>
        <w:pStyle w:val="Paragrafi"/>
        <w:rPr>
          <w:lang w:val="sq-AL"/>
        </w:rPr>
      </w:pPr>
      <w:r w:rsidRPr="00030EA2">
        <w:rPr>
          <w:lang w:val="sq-AL"/>
        </w:rPr>
        <w:t xml:space="preserve">Ky vendim hyn në fuqi menjëherë. </w:t>
      </w:r>
    </w:p>
    <w:p w:rsidR="004635D2" w:rsidRPr="00030EA2" w:rsidRDefault="004635D2" w:rsidP="004635D2">
      <w:pPr>
        <w:pStyle w:val="Paragrafi"/>
        <w:rPr>
          <w:lang w:val="sq-AL"/>
        </w:rPr>
      </w:pPr>
      <w:r w:rsidRPr="00030EA2">
        <w:rPr>
          <w:lang w:val="sq-AL"/>
        </w:rPr>
        <w:t xml:space="preserve">Ky vendim botohet në Fletoren Zyrtare. </w:t>
      </w:r>
    </w:p>
    <w:p w:rsidR="004635D2" w:rsidRPr="00030EA2" w:rsidRDefault="004635D2" w:rsidP="004635D2">
      <w:pPr>
        <w:pStyle w:val="Paragrafi"/>
        <w:rPr>
          <w:lang w:val="sq-AL"/>
        </w:rPr>
      </w:pPr>
      <w:r w:rsidRPr="00030EA2"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4635D2" w:rsidRPr="00030EA2" w:rsidRDefault="004635D2" w:rsidP="004635D2">
      <w:pPr>
        <w:pStyle w:val="Paragrafi"/>
        <w:rPr>
          <w:sz w:val="12"/>
          <w:lang w:val="sq-AL"/>
        </w:rPr>
      </w:pPr>
    </w:p>
    <w:p w:rsidR="004635D2" w:rsidRPr="00030EA2" w:rsidRDefault="004635D2" w:rsidP="004635D2">
      <w:pPr>
        <w:pStyle w:val="Paragrafi"/>
        <w:jc w:val="right"/>
        <w:rPr>
          <w:lang w:val="sq-AL"/>
        </w:rPr>
      </w:pPr>
      <w:r>
        <w:rPr>
          <w:lang w:val="sq-AL"/>
        </w:rPr>
        <w:t>NË MUNGESË DHE ME AUTORIZIM</w:t>
      </w:r>
    </w:p>
    <w:p w:rsidR="004635D2" w:rsidRPr="00030EA2" w:rsidRDefault="004635D2" w:rsidP="004635D2">
      <w:pPr>
        <w:pStyle w:val="Paragrafi"/>
        <w:jc w:val="right"/>
        <w:rPr>
          <w:lang w:val="sq-AL"/>
        </w:rPr>
      </w:pPr>
      <w:r w:rsidRPr="00030EA2">
        <w:rPr>
          <w:lang w:val="sq-AL"/>
        </w:rPr>
        <w:lastRenderedPageBreak/>
        <w:t>ANËTARE E BORDIT</w:t>
      </w:r>
    </w:p>
    <w:p w:rsidR="004635D2" w:rsidRPr="00030EA2" w:rsidRDefault="004635D2" w:rsidP="004635D2">
      <w:pPr>
        <w:pStyle w:val="Paragrafi"/>
        <w:jc w:val="right"/>
        <w:rPr>
          <w:b/>
          <w:lang w:val="sq-AL"/>
        </w:rPr>
      </w:pPr>
      <w:r w:rsidRPr="00030EA2">
        <w:rPr>
          <w:b/>
          <w:lang w:val="sq-AL"/>
        </w:rPr>
        <w:t>Erjola Sadushi</w:t>
      </w:r>
    </w:p>
    <w:p w:rsidR="00BC412B" w:rsidRDefault="00BC412B"/>
    <w:sectPr w:rsidR="00BC41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5D2"/>
    <w:rsid w:val="004635D2"/>
    <w:rsid w:val="00BC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4635D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635D2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4635D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635D2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Gladiola.Cicako</dc:creator>
  <cp:lastModifiedBy>Gladiola.Cicako</cp:lastModifiedBy>
  <cp:revision>1</cp:revision>
  <dcterms:created xsi:type="dcterms:W3CDTF">2019-04-03T12:26:00Z</dcterms:created>
  <dcterms:modified xsi:type="dcterms:W3CDTF">2019-04-03T12:26:00Z</dcterms:modified>
</cp:coreProperties>
</file>