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F2D129" w14:textId="77777777" w:rsidR="00C2076C" w:rsidRPr="007570C0" w:rsidRDefault="00C2076C" w:rsidP="007570C0">
      <w:pPr>
        <w:spacing w:after="0" w:line="240" w:lineRule="auto"/>
        <w:ind w:firstLine="284"/>
        <w:jc w:val="both"/>
        <w:rPr>
          <w:rFonts w:ascii="Garamond" w:hAnsi="Garamond"/>
          <w:sz w:val="24"/>
          <w:szCs w:val="24"/>
        </w:rPr>
      </w:pPr>
      <w:bookmarkStart w:id="0" w:name="_GoBack"/>
      <w:bookmarkEnd w:id="0"/>
    </w:p>
    <w:p w14:paraId="764EEFED" w14:textId="77777777" w:rsidR="00C2076C" w:rsidRPr="007570C0" w:rsidRDefault="00C2076C" w:rsidP="007570C0">
      <w:pPr>
        <w:spacing w:after="0" w:line="240" w:lineRule="auto"/>
        <w:ind w:firstLine="284"/>
        <w:jc w:val="center"/>
        <w:rPr>
          <w:rFonts w:ascii="Garamond" w:hAnsi="Garamond"/>
          <w:b/>
          <w:sz w:val="24"/>
          <w:szCs w:val="24"/>
        </w:rPr>
      </w:pPr>
      <w:r w:rsidRPr="007570C0">
        <w:rPr>
          <w:rFonts w:ascii="Garamond" w:hAnsi="Garamond"/>
          <w:b/>
          <w:sz w:val="24"/>
          <w:szCs w:val="24"/>
        </w:rPr>
        <w:t>VENDIM</w:t>
      </w:r>
    </w:p>
    <w:p w14:paraId="2A809983" w14:textId="0C244B35" w:rsidR="00C2076C" w:rsidRPr="007570C0" w:rsidRDefault="00C2076C" w:rsidP="007570C0">
      <w:pPr>
        <w:spacing w:after="0" w:line="240" w:lineRule="auto"/>
        <w:ind w:firstLine="284"/>
        <w:jc w:val="center"/>
        <w:rPr>
          <w:rFonts w:ascii="Garamond" w:hAnsi="Garamond"/>
          <w:b/>
          <w:sz w:val="24"/>
          <w:szCs w:val="24"/>
        </w:rPr>
      </w:pPr>
      <w:r w:rsidRPr="007570C0">
        <w:rPr>
          <w:rFonts w:ascii="Garamond" w:hAnsi="Garamond"/>
          <w:b/>
          <w:sz w:val="24"/>
          <w:szCs w:val="24"/>
        </w:rPr>
        <w:t xml:space="preserve">Nr. 118, </w:t>
      </w:r>
      <w:r w:rsidR="00BD2FED">
        <w:rPr>
          <w:rFonts w:ascii="Garamond" w:hAnsi="Garamond"/>
          <w:b/>
          <w:sz w:val="24"/>
          <w:szCs w:val="24"/>
        </w:rPr>
        <w:t>datë 22.</w:t>
      </w:r>
      <w:r w:rsidRPr="007570C0">
        <w:rPr>
          <w:rFonts w:ascii="Garamond" w:hAnsi="Garamond"/>
          <w:b/>
          <w:sz w:val="24"/>
          <w:szCs w:val="24"/>
        </w:rPr>
        <w:t>7.2019</w:t>
      </w:r>
    </w:p>
    <w:p w14:paraId="228E015F" w14:textId="77777777" w:rsidR="00C2076C" w:rsidRPr="007570C0" w:rsidRDefault="00C2076C" w:rsidP="007570C0">
      <w:pPr>
        <w:spacing w:after="0" w:line="240" w:lineRule="auto"/>
        <w:ind w:firstLine="284"/>
        <w:jc w:val="center"/>
        <w:rPr>
          <w:rFonts w:ascii="Garamond" w:hAnsi="Garamond"/>
          <w:b/>
          <w:sz w:val="24"/>
          <w:szCs w:val="24"/>
        </w:rPr>
      </w:pPr>
    </w:p>
    <w:p w14:paraId="2C498538" w14:textId="4B8DA6B7" w:rsidR="00C2076C" w:rsidRPr="007570C0" w:rsidRDefault="00C2076C" w:rsidP="007570C0">
      <w:pPr>
        <w:spacing w:after="0" w:line="240" w:lineRule="auto"/>
        <w:ind w:firstLine="284"/>
        <w:jc w:val="center"/>
        <w:rPr>
          <w:rFonts w:ascii="Garamond" w:hAnsi="Garamond"/>
          <w:b/>
          <w:sz w:val="24"/>
          <w:szCs w:val="24"/>
        </w:rPr>
      </w:pPr>
      <w:r w:rsidRPr="007570C0">
        <w:rPr>
          <w:rFonts w:ascii="Garamond" w:hAnsi="Garamond"/>
          <w:b/>
          <w:sz w:val="24"/>
          <w:szCs w:val="24"/>
        </w:rPr>
        <w:t>MBI</w:t>
      </w:r>
      <w:r w:rsidR="007570C0">
        <w:rPr>
          <w:rFonts w:ascii="Garamond" w:hAnsi="Garamond"/>
          <w:b/>
          <w:sz w:val="24"/>
          <w:szCs w:val="24"/>
        </w:rPr>
        <w:t xml:space="preserve"> </w:t>
      </w:r>
      <w:r w:rsidRPr="007570C0">
        <w:rPr>
          <w:rFonts w:ascii="Garamond" w:hAnsi="Garamond"/>
          <w:b/>
          <w:sz w:val="24"/>
          <w:szCs w:val="24"/>
        </w:rPr>
        <w:t>FILLIMIN E PROCEDURAVE PËR MIRATIMIN E “RREGULLAVE TË TREGUT SHQIPTAR TË BAL</w:t>
      </w:r>
      <w:r w:rsidR="00BD2FED">
        <w:rPr>
          <w:rFonts w:ascii="Garamond" w:hAnsi="Garamond"/>
          <w:b/>
          <w:sz w:val="24"/>
          <w:szCs w:val="24"/>
        </w:rPr>
        <w:t>ANCIMIT TË ENERGJISË ELEKTRIKE”</w:t>
      </w:r>
    </w:p>
    <w:p w14:paraId="242014F2" w14:textId="77777777" w:rsidR="007570C0" w:rsidRPr="007570C0" w:rsidRDefault="007570C0" w:rsidP="007570C0">
      <w:pPr>
        <w:spacing w:after="0" w:line="240" w:lineRule="auto"/>
        <w:ind w:firstLine="284"/>
        <w:jc w:val="both"/>
        <w:rPr>
          <w:rFonts w:ascii="Garamond" w:hAnsi="Garamond"/>
          <w:sz w:val="24"/>
          <w:szCs w:val="24"/>
        </w:rPr>
      </w:pPr>
    </w:p>
    <w:p w14:paraId="1B8884FF" w14:textId="46CA1EDD" w:rsidR="00C2076C" w:rsidRPr="007570C0" w:rsidRDefault="00C2076C" w:rsidP="007570C0">
      <w:pPr>
        <w:spacing w:after="0" w:line="240" w:lineRule="auto"/>
        <w:ind w:firstLine="284"/>
        <w:jc w:val="both"/>
        <w:rPr>
          <w:rFonts w:ascii="Garamond" w:hAnsi="Garamond"/>
          <w:sz w:val="24"/>
          <w:szCs w:val="24"/>
        </w:rPr>
      </w:pPr>
      <w:r w:rsidRPr="007570C0">
        <w:rPr>
          <w:rFonts w:ascii="Garamond" w:hAnsi="Garamond"/>
          <w:sz w:val="24"/>
          <w:szCs w:val="24"/>
        </w:rPr>
        <w:t>Në zbatim të neneve 16, 19,</w:t>
      </w:r>
      <w:r w:rsidR="004B1492">
        <w:rPr>
          <w:rFonts w:ascii="Garamond" w:hAnsi="Garamond"/>
          <w:sz w:val="24"/>
          <w:szCs w:val="24"/>
        </w:rPr>
        <w:t xml:space="preserve"> </w:t>
      </w:r>
      <w:r w:rsidRPr="007570C0">
        <w:rPr>
          <w:rFonts w:ascii="Garamond" w:hAnsi="Garamond"/>
          <w:sz w:val="24"/>
          <w:szCs w:val="24"/>
        </w:rPr>
        <w:t>62,</w:t>
      </w:r>
      <w:r w:rsidR="004B1492">
        <w:rPr>
          <w:rFonts w:ascii="Garamond" w:hAnsi="Garamond"/>
          <w:sz w:val="24"/>
          <w:szCs w:val="24"/>
        </w:rPr>
        <w:t xml:space="preserve"> </w:t>
      </w:r>
      <w:r w:rsidRPr="007570C0">
        <w:rPr>
          <w:rFonts w:ascii="Garamond" w:hAnsi="Garamond"/>
          <w:sz w:val="24"/>
          <w:szCs w:val="24"/>
        </w:rPr>
        <w:t>98,</w:t>
      </w:r>
      <w:r w:rsidR="004B1492">
        <w:rPr>
          <w:rFonts w:ascii="Garamond" w:hAnsi="Garamond"/>
          <w:sz w:val="24"/>
          <w:szCs w:val="24"/>
        </w:rPr>
        <w:t xml:space="preserve"> </w:t>
      </w:r>
      <w:r w:rsidRPr="007570C0">
        <w:rPr>
          <w:rFonts w:ascii="Garamond" w:hAnsi="Garamond"/>
          <w:sz w:val="24"/>
          <w:szCs w:val="24"/>
        </w:rPr>
        <w:t xml:space="preserve">99 dhe nenit 100, të </w:t>
      </w:r>
      <w:r w:rsidR="00BD2FED">
        <w:rPr>
          <w:rFonts w:ascii="Garamond" w:hAnsi="Garamond"/>
          <w:sz w:val="24"/>
          <w:szCs w:val="24"/>
        </w:rPr>
        <w:t>l</w:t>
      </w:r>
      <w:r w:rsidRPr="007570C0">
        <w:rPr>
          <w:rFonts w:ascii="Garamond" w:hAnsi="Garamond"/>
          <w:sz w:val="24"/>
          <w:szCs w:val="24"/>
        </w:rPr>
        <w:t>igjit nr.</w:t>
      </w:r>
      <w:r w:rsidR="00BD2FED">
        <w:rPr>
          <w:rFonts w:ascii="Garamond" w:hAnsi="Garamond"/>
          <w:sz w:val="24"/>
          <w:szCs w:val="24"/>
        </w:rPr>
        <w:t xml:space="preserve"> </w:t>
      </w:r>
      <w:r w:rsidRPr="007570C0">
        <w:rPr>
          <w:rFonts w:ascii="Garamond" w:hAnsi="Garamond"/>
          <w:sz w:val="24"/>
          <w:szCs w:val="24"/>
        </w:rPr>
        <w:t xml:space="preserve">43/2015 “Për </w:t>
      </w:r>
      <w:r w:rsidR="00BD2FED" w:rsidRPr="007570C0">
        <w:rPr>
          <w:rFonts w:ascii="Garamond" w:hAnsi="Garamond"/>
          <w:sz w:val="24"/>
          <w:szCs w:val="24"/>
        </w:rPr>
        <w:t>sektorin e energjisë elektrike</w:t>
      </w:r>
      <w:r w:rsidRPr="007570C0">
        <w:rPr>
          <w:rFonts w:ascii="Garamond" w:hAnsi="Garamond"/>
          <w:sz w:val="24"/>
          <w:szCs w:val="24"/>
        </w:rPr>
        <w:t xml:space="preserve">” i ndryshuar; nenit 19 dhe nenit 26 të “Rregullave të organizimit, funksionimit dhe procedurave të ERE-s”, miratuar me </w:t>
      </w:r>
      <w:r w:rsidR="00BD2FED" w:rsidRPr="007570C0">
        <w:rPr>
          <w:rFonts w:ascii="Garamond" w:hAnsi="Garamond"/>
          <w:sz w:val="24"/>
          <w:szCs w:val="24"/>
        </w:rPr>
        <w:t>vendimin</w:t>
      </w:r>
      <w:r w:rsidRPr="007570C0">
        <w:rPr>
          <w:rFonts w:ascii="Garamond" w:hAnsi="Garamond"/>
          <w:sz w:val="24"/>
          <w:szCs w:val="24"/>
        </w:rPr>
        <w:t xml:space="preserve"> e bordit të ER</w:t>
      </w:r>
      <w:r w:rsidR="00BD2FED">
        <w:rPr>
          <w:rFonts w:ascii="Garamond" w:hAnsi="Garamond"/>
          <w:sz w:val="24"/>
          <w:szCs w:val="24"/>
        </w:rPr>
        <w:t>E-s, nr. 96, datë 17.</w:t>
      </w:r>
      <w:r w:rsidRPr="007570C0">
        <w:rPr>
          <w:rFonts w:ascii="Garamond" w:hAnsi="Garamond"/>
          <w:sz w:val="24"/>
          <w:szCs w:val="24"/>
        </w:rPr>
        <w:t xml:space="preserve">6.2016, bordi i Entit Rregullator të Energjisë, </w:t>
      </w:r>
      <w:r w:rsidR="00BD2FED">
        <w:rPr>
          <w:rFonts w:ascii="Garamond" w:hAnsi="Garamond"/>
          <w:sz w:val="24"/>
          <w:szCs w:val="24"/>
        </w:rPr>
        <w:t>në mbledhjen e tij të datës 22.</w:t>
      </w:r>
      <w:r w:rsidRPr="007570C0">
        <w:rPr>
          <w:rFonts w:ascii="Garamond" w:hAnsi="Garamond"/>
          <w:sz w:val="24"/>
          <w:szCs w:val="24"/>
        </w:rPr>
        <w:t xml:space="preserve">7.2019, mbasi shqyrtoi relacionin e përgatitur nga </w:t>
      </w:r>
      <w:r w:rsidR="00BD2FED" w:rsidRPr="007570C0">
        <w:rPr>
          <w:rFonts w:ascii="Garamond" w:hAnsi="Garamond"/>
          <w:sz w:val="24"/>
          <w:szCs w:val="24"/>
        </w:rPr>
        <w:t>drejtoritë teknike</w:t>
      </w:r>
      <w:r w:rsidRPr="007570C0">
        <w:rPr>
          <w:rFonts w:ascii="Garamond" w:hAnsi="Garamond"/>
          <w:sz w:val="24"/>
          <w:szCs w:val="24"/>
        </w:rPr>
        <w:t xml:space="preserve">, në lidhje me fillimin e procedurave për miratimin e “Rregullave të </w:t>
      </w:r>
      <w:r w:rsidR="00BD2FED" w:rsidRPr="007570C0">
        <w:rPr>
          <w:rFonts w:ascii="Garamond" w:hAnsi="Garamond"/>
          <w:sz w:val="24"/>
          <w:szCs w:val="24"/>
        </w:rPr>
        <w:t>Tregut Shqiptar të Balancimit të Energjisë Elektrike</w:t>
      </w:r>
      <w:r w:rsidRPr="007570C0">
        <w:rPr>
          <w:rFonts w:ascii="Garamond" w:hAnsi="Garamond"/>
          <w:sz w:val="24"/>
          <w:szCs w:val="24"/>
        </w:rPr>
        <w:t xml:space="preserve">”, </w:t>
      </w:r>
    </w:p>
    <w:p w14:paraId="6F6B6AA5" w14:textId="5C30E28A" w:rsidR="00C2076C" w:rsidRPr="007570C0" w:rsidRDefault="00BD2FED" w:rsidP="007570C0">
      <w:pPr>
        <w:spacing w:after="0" w:line="240" w:lineRule="auto"/>
        <w:ind w:firstLine="284"/>
        <w:jc w:val="both"/>
        <w:rPr>
          <w:rFonts w:ascii="Garamond" w:hAnsi="Garamond"/>
          <w:sz w:val="24"/>
          <w:szCs w:val="24"/>
        </w:rPr>
      </w:pPr>
      <w:r>
        <w:rPr>
          <w:rFonts w:ascii="Garamond" w:hAnsi="Garamond"/>
          <w:sz w:val="24"/>
          <w:szCs w:val="24"/>
        </w:rPr>
        <w:t>k</w:t>
      </w:r>
      <w:r w:rsidR="00C2076C" w:rsidRPr="007570C0">
        <w:rPr>
          <w:rFonts w:ascii="Garamond" w:hAnsi="Garamond"/>
          <w:sz w:val="24"/>
          <w:szCs w:val="24"/>
        </w:rPr>
        <w:t>onstatoi se:</w:t>
      </w:r>
    </w:p>
    <w:p w14:paraId="6C5AB2E2" w14:textId="241BF086"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BD2FED">
        <w:rPr>
          <w:rFonts w:ascii="Garamond" w:hAnsi="Garamond"/>
          <w:sz w:val="24"/>
          <w:szCs w:val="24"/>
        </w:rPr>
        <w:t>Shoqëria “OST” sh.a.</w:t>
      </w:r>
      <w:r w:rsidR="00C2076C" w:rsidRPr="007570C0">
        <w:rPr>
          <w:rFonts w:ascii="Garamond" w:hAnsi="Garamond"/>
          <w:sz w:val="24"/>
          <w:szCs w:val="24"/>
        </w:rPr>
        <w:t xml:space="preserve"> nëpërmjet shkresës me nr.</w:t>
      </w:r>
      <w:r w:rsidR="00BD2FED">
        <w:rPr>
          <w:rFonts w:ascii="Garamond" w:hAnsi="Garamond"/>
          <w:sz w:val="24"/>
          <w:szCs w:val="24"/>
        </w:rPr>
        <w:t xml:space="preserve"> </w:t>
      </w:r>
      <w:r w:rsidR="00C2076C" w:rsidRPr="007570C0">
        <w:rPr>
          <w:rFonts w:ascii="Garamond" w:hAnsi="Garamond"/>
          <w:sz w:val="24"/>
          <w:szCs w:val="24"/>
        </w:rPr>
        <w:t xml:space="preserve">3053 </w:t>
      </w:r>
      <w:r w:rsidR="00BD2FED">
        <w:rPr>
          <w:rFonts w:ascii="Garamond" w:hAnsi="Garamond"/>
          <w:sz w:val="24"/>
          <w:szCs w:val="24"/>
        </w:rPr>
        <w:t>prot, datë 7.</w:t>
      </w:r>
      <w:r w:rsidR="00C2076C" w:rsidRPr="007570C0">
        <w:rPr>
          <w:rFonts w:ascii="Garamond" w:hAnsi="Garamond"/>
          <w:sz w:val="24"/>
          <w:szCs w:val="24"/>
        </w:rPr>
        <w:t xml:space="preserve">5.2019, protokolluar në ERE me nr. 330 </w:t>
      </w:r>
      <w:r w:rsidR="00BD2FED">
        <w:rPr>
          <w:rFonts w:ascii="Garamond" w:hAnsi="Garamond"/>
          <w:sz w:val="24"/>
          <w:szCs w:val="24"/>
        </w:rPr>
        <w:t>prot, datë 9.</w:t>
      </w:r>
      <w:r w:rsidR="00C2076C" w:rsidRPr="007570C0">
        <w:rPr>
          <w:rFonts w:ascii="Garamond" w:hAnsi="Garamond"/>
          <w:sz w:val="24"/>
          <w:szCs w:val="24"/>
        </w:rPr>
        <w:t xml:space="preserve">5.2019, ka </w:t>
      </w:r>
      <w:r w:rsidR="00BD2FED" w:rsidRPr="007570C0">
        <w:rPr>
          <w:rFonts w:ascii="Garamond" w:hAnsi="Garamond"/>
          <w:sz w:val="24"/>
          <w:szCs w:val="24"/>
        </w:rPr>
        <w:t>përcjell</w:t>
      </w:r>
      <w:r w:rsidR="00C2076C" w:rsidRPr="007570C0">
        <w:rPr>
          <w:rFonts w:ascii="Garamond" w:hAnsi="Garamond"/>
          <w:sz w:val="24"/>
          <w:szCs w:val="24"/>
        </w:rPr>
        <w:t xml:space="preserve"> për miratim “Rregullat e </w:t>
      </w:r>
      <w:r w:rsidR="00BD2FED" w:rsidRPr="007570C0">
        <w:rPr>
          <w:rFonts w:ascii="Garamond" w:hAnsi="Garamond"/>
          <w:sz w:val="24"/>
          <w:szCs w:val="24"/>
        </w:rPr>
        <w:t>Tregut Shqiptar të Balancimit të Energjisë Elektrike</w:t>
      </w:r>
      <w:r w:rsidR="00C2076C" w:rsidRPr="007570C0">
        <w:rPr>
          <w:rFonts w:ascii="Garamond" w:hAnsi="Garamond"/>
          <w:sz w:val="24"/>
          <w:szCs w:val="24"/>
        </w:rPr>
        <w:t>”.</w:t>
      </w:r>
    </w:p>
    <w:p w14:paraId="6E8D7C3D" w14:textId="096C5944"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 xml:space="preserve">Drafti i “Rregullave </w:t>
      </w:r>
      <w:r w:rsidR="00BD2FED" w:rsidRPr="007570C0">
        <w:rPr>
          <w:rFonts w:ascii="Garamond" w:hAnsi="Garamond"/>
          <w:sz w:val="24"/>
          <w:szCs w:val="24"/>
        </w:rPr>
        <w:t xml:space="preserve">të Tregut Shqiptar </w:t>
      </w:r>
      <w:r w:rsidR="00BD2FED">
        <w:rPr>
          <w:rFonts w:ascii="Garamond" w:hAnsi="Garamond"/>
          <w:sz w:val="24"/>
          <w:szCs w:val="24"/>
        </w:rPr>
        <w:t>t</w:t>
      </w:r>
      <w:r w:rsidR="00BD2FED" w:rsidRPr="007570C0">
        <w:rPr>
          <w:rFonts w:ascii="Garamond" w:hAnsi="Garamond"/>
          <w:sz w:val="24"/>
          <w:szCs w:val="24"/>
        </w:rPr>
        <w:t xml:space="preserve">ë Balancimit </w:t>
      </w:r>
      <w:r w:rsidR="00BD2FED">
        <w:rPr>
          <w:rFonts w:ascii="Garamond" w:hAnsi="Garamond"/>
          <w:sz w:val="24"/>
          <w:szCs w:val="24"/>
        </w:rPr>
        <w:t>t</w:t>
      </w:r>
      <w:r w:rsidR="00BD2FED" w:rsidRPr="007570C0">
        <w:rPr>
          <w:rFonts w:ascii="Garamond" w:hAnsi="Garamond"/>
          <w:sz w:val="24"/>
          <w:szCs w:val="24"/>
        </w:rPr>
        <w:t>ë Energjisë Elektrike</w:t>
      </w:r>
      <w:r w:rsidR="00C2076C" w:rsidRPr="007570C0">
        <w:rPr>
          <w:rFonts w:ascii="Garamond" w:hAnsi="Garamond"/>
          <w:sz w:val="24"/>
          <w:szCs w:val="24"/>
        </w:rPr>
        <w:t>” është hartuar nga shoqëria “OST” sh.a. me asistencën t</w:t>
      </w:r>
      <w:r w:rsidR="00BD2FED">
        <w:rPr>
          <w:rFonts w:ascii="Garamond" w:hAnsi="Garamond"/>
          <w:sz w:val="24"/>
          <w:szCs w:val="24"/>
        </w:rPr>
        <w:t xml:space="preserve">eknike të financuar nga “IFC”. </w:t>
      </w:r>
    </w:p>
    <w:p w14:paraId="44E41EFB" w14:textId="2E30F8D1"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Në zbatim të detyrimit që ngarkon neni 98, pika 1</w:t>
      </w:r>
      <w:r w:rsidR="00BD2FED">
        <w:rPr>
          <w:rFonts w:ascii="Garamond" w:hAnsi="Garamond"/>
          <w:sz w:val="24"/>
          <w:szCs w:val="24"/>
        </w:rPr>
        <w:t>,</w:t>
      </w:r>
      <w:r w:rsidR="00C2076C" w:rsidRPr="007570C0">
        <w:rPr>
          <w:rFonts w:ascii="Garamond" w:hAnsi="Garamond"/>
          <w:sz w:val="24"/>
          <w:szCs w:val="24"/>
        </w:rPr>
        <w:t xml:space="preserve"> e </w:t>
      </w:r>
      <w:r w:rsidR="00BD2FED">
        <w:rPr>
          <w:rFonts w:ascii="Garamond" w:hAnsi="Garamond"/>
          <w:sz w:val="24"/>
          <w:szCs w:val="24"/>
        </w:rPr>
        <w:t>l</w:t>
      </w:r>
      <w:r w:rsidR="00C2076C" w:rsidRPr="007570C0">
        <w:rPr>
          <w:rFonts w:ascii="Garamond" w:hAnsi="Garamond"/>
          <w:sz w:val="24"/>
          <w:szCs w:val="24"/>
        </w:rPr>
        <w:t>igjit nr.</w:t>
      </w:r>
      <w:r w:rsidR="00BD2FED">
        <w:rPr>
          <w:rFonts w:ascii="Garamond" w:hAnsi="Garamond"/>
          <w:sz w:val="24"/>
          <w:szCs w:val="24"/>
        </w:rPr>
        <w:t xml:space="preserve"> </w:t>
      </w:r>
      <w:r w:rsidR="00C2076C" w:rsidRPr="007570C0">
        <w:rPr>
          <w:rFonts w:ascii="Garamond" w:hAnsi="Garamond"/>
          <w:sz w:val="24"/>
          <w:szCs w:val="24"/>
        </w:rPr>
        <w:t xml:space="preserve">43/2015 “Për </w:t>
      </w:r>
      <w:r w:rsidR="00BD2FED" w:rsidRPr="007570C0">
        <w:rPr>
          <w:rFonts w:ascii="Garamond" w:hAnsi="Garamond"/>
          <w:sz w:val="24"/>
          <w:szCs w:val="24"/>
        </w:rPr>
        <w:t>sektorin e energjisë elektrike</w:t>
      </w:r>
      <w:r w:rsidR="00C2076C" w:rsidRPr="007570C0">
        <w:rPr>
          <w:rFonts w:ascii="Garamond" w:hAnsi="Garamond"/>
          <w:sz w:val="24"/>
          <w:szCs w:val="24"/>
        </w:rPr>
        <w:t>”, i ndryshuar, si dhe me qëllim përgatitjen e këtyre rregullave në mënyrë sa më të plotë, OST sh.a. ka përcjell për njohje dhe mendim draft-rregullat e tregut shqiptar të balancimit dhe ka zhvilluar takime pune të veçanta me palët e interesuara si</w:t>
      </w:r>
      <w:r w:rsidR="00BD2FED">
        <w:rPr>
          <w:rFonts w:ascii="Garamond" w:hAnsi="Garamond"/>
          <w:sz w:val="24"/>
          <w:szCs w:val="24"/>
        </w:rPr>
        <w:t>:</w:t>
      </w:r>
      <w:r w:rsidR="00C2076C" w:rsidRPr="007570C0">
        <w:rPr>
          <w:rFonts w:ascii="Garamond" w:hAnsi="Garamond"/>
          <w:sz w:val="24"/>
          <w:szCs w:val="24"/>
        </w:rPr>
        <w:t xml:space="preserve"> Ministrinë e Infrastrukturës dhe Energjisë, ERE</w:t>
      </w:r>
      <w:r w:rsidR="00BD2FED">
        <w:rPr>
          <w:rFonts w:ascii="Garamond" w:hAnsi="Garamond"/>
          <w:sz w:val="24"/>
          <w:szCs w:val="24"/>
        </w:rPr>
        <w:t>-n</w:t>
      </w:r>
      <w:r w:rsidR="00C2076C" w:rsidRPr="007570C0">
        <w:rPr>
          <w:rFonts w:ascii="Garamond" w:hAnsi="Garamond"/>
          <w:sz w:val="24"/>
          <w:szCs w:val="24"/>
        </w:rPr>
        <w:t>, KESH</w:t>
      </w:r>
      <w:r w:rsidR="00BD2FED">
        <w:rPr>
          <w:rFonts w:ascii="Garamond" w:hAnsi="Garamond"/>
          <w:sz w:val="24"/>
          <w:szCs w:val="24"/>
        </w:rPr>
        <w:t>-in</w:t>
      </w:r>
      <w:r w:rsidR="00C2076C" w:rsidRPr="007570C0">
        <w:rPr>
          <w:rFonts w:ascii="Garamond" w:hAnsi="Garamond"/>
          <w:sz w:val="24"/>
          <w:szCs w:val="24"/>
        </w:rPr>
        <w:t>, OSHEE</w:t>
      </w:r>
      <w:r w:rsidR="00BD2FED">
        <w:rPr>
          <w:rFonts w:ascii="Garamond" w:hAnsi="Garamond"/>
          <w:sz w:val="24"/>
          <w:szCs w:val="24"/>
        </w:rPr>
        <w:t>-në</w:t>
      </w:r>
      <w:r w:rsidR="00C2076C" w:rsidRPr="007570C0">
        <w:rPr>
          <w:rFonts w:ascii="Garamond" w:hAnsi="Garamond"/>
          <w:sz w:val="24"/>
          <w:szCs w:val="24"/>
        </w:rPr>
        <w:t>, shoqata e PPE-ve, shoqata</w:t>
      </w:r>
      <w:r w:rsidR="00BD2FED">
        <w:rPr>
          <w:rFonts w:ascii="Garamond" w:hAnsi="Garamond"/>
          <w:sz w:val="24"/>
          <w:szCs w:val="24"/>
        </w:rPr>
        <w:t>t</w:t>
      </w:r>
      <w:r w:rsidR="00C2076C" w:rsidRPr="007570C0">
        <w:rPr>
          <w:rFonts w:ascii="Garamond" w:hAnsi="Garamond"/>
          <w:sz w:val="24"/>
          <w:szCs w:val="24"/>
        </w:rPr>
        <w:t xml:space="preserve"> e Furnizuesve dhe Tregtarëve të </w:t>
      </w:r>
      <w:r w:rsidR="00BD2FED" w:rsidRPr="007570C0">
        <w:rPr>
          <w:rFonts w:ascii="Garamond" w:hAnsi="Garamond"/>
          <w:sz w:val="24"/>
          <w:szCs w:val="24"/>
        </w:rPr>
        <w:t>energjisë elektrike</w:t>
      </w:r>
      <w:r w:rsidR="00C2076C" w:rsidRPr="007570C0">
        <w:rPr>
          <w:rFonts w:ascii="Garamond" w:hAnsi="Garamond"/>
          <w:sz w:val="24"/>
          <w:szCs w:val="24"/>
        </w:rPr>
        <w:t>, ku janë marrë të gjitha mendimet, qëndrimet e palëve mbi këto rregulla dhe është përpiluar drafti final.</w:t>
      </w:r>
    </w:p>
    <w:p w14:paraId="7E854F88" w14:textId="644235B4"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Enti Rregullator i Energjisë</w:t>
      </w:r>
      <w:r w:rsidR="00BD2FED">
        <w:rPr>
          <w:rFonts w:ascii="Garamond" w:hAnsi="Garamond"/>
          <w:sz w:val="24"/>
          <w:szCs w:val="24"/>
        </w:rPr>
        <w:t>,</w:t>
      </w:r>
      <w:r w:rsidR="00C2076C" w:rsidRPr="007570C0">
        <w:rPr>
          <w:rFonts w:ascii="Garamond" w:hAnsi="Garamond"/>
          <w:sz w:val="24"/>
          <w:szCs w:val="24"/>
        </w:rPr>
        <w:t xml:space="preserve"> në bazë të nenit 98</w:t>
      </w:r>
      <w:r w:rsidR="00BD2FED">
        <w:rPr>
          <w:rFonts w:ascii="Garamond" w:hAnsi="Garamond"/>
          <w:sz w:val="24"/>
          <w:szCs w:val="24"/>
        </w:rPr>
        <w:t>,</w:t>
      </w:r>
      <w:r w:rsidR="00C2076C" w:rsidRPr="007570C0">
        <w:rPr>
          <w:rFonts w:ascii="Garamond" w:hAnsi="Garamond"/>
          <w:sz w:val="24"/>
          <w:szCs w:val="24"/>
        </w:rPr>
        <w:t xml:space="preserve"> të </w:t>
      </w:r>
      <w:r w:rsidR="00BD2FED">
        <w:rPr>
          <w:rFonts w:ascii="Garamond" w:hAnsi="Garamond"/>
          <w:sz w:val="24"/>
          <w:szCs w:val="24"/>
        </w:rPr>
        <w:t>l</w:t>
      </w:r>
      <w:r w:rsidR="00C2076C" w:rsidRPr="007570C0">
        <w:rPr>
          <w:rFonts w:ascii="Garamond" w:hAnsi="Garamond"/>
          <w:sz w:val="24"/>
          <w:szCs w:val="24"/>
        </w:rPr>
        <w:t>igjit</w:t>
      </w:r>
      <w:r w:rsidR="00BD2FED">
        <w:rPr>
          <w:rFonts w:ascii="Garamond" w:hAnsi="Garamond"/>
          <w:sz w:val="24"/>
          <w:szCs w:val="24"/>
        </w:rPr>
        <w:t xml:space="preserve"> nr.</w:t>
      </w:r>
      <w:r w:rsidR="00C2076C" w:rsidRPr="007570C0">
        <w:rPr>
          <w:rFonts w:ascii="Garamond" w:hAnsi="Garamond"/>
          <w:sz w:val="24"/>
          <w:szCs w:val="24"/>
        </w:rPr>
        <w:t xml:space="preserve"> 43/2015 “Për sektorin e energjisë elektrike”, i ndryshuar, është organi kompetent për miratimin e “Rregullave të </w:t>
      </w:r>
      <w:r w:rsidR="00BD2FED" w:rsidRPr="007570C0">
        <w:rPr>
          <w:rFonts w:ascii="Garamond" w:hAnsi="Garamond"/>
          <w:sz w:val="24"/>
          <w:szCs w:val="24"/>
        </w:rPr>
        <w:t>Tregut Shqiptar të Balancimit të Energjisë Elektrike</w:t>
      </w:r>
      <w:r w:rsidR="00C2076C" w:rsidRPr="007570C0">
        <w:rPr>
          <w:rFonts w:ascii="Garamond" w:hAnsi="Garamond"/>
          <w:sz w:val="24"/>
          <w:szCs w:val="24"/>
        </w:rPr>
        <w:t>”.</w:t>
      </w:r>
    </w:p>
    <w:p w14:paraId="5B491821" w14:textId="4C7F8307"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 xml:space="preserve">Rregullat e </w:t>
      </w:r>
      <w:r w:rsidR="00BD2FED">
        <w:rPr>
          <w:rFonts w:ascii="Garamond" w:hAnsi="Garamond"/>
          <w:sz w:val="24"/>
          <w:szCs w:val="24"/>
        </w:rPr>
        <w:t xml:space="preserve">Tregut Shqiptar të Balancimit të Energjisë Elektrike </w:t>
      </w:r>
      <w:r w:rsidR="00C2076C" w:rsidRPr="007570C0">
        <w:rPr>
          <w:rFonts w:ascii="Garamond" w:hAnsi="Garamond"/>
          <w:sz w:val="24"/>
          <w:szCs w:val="24"/>
        </w:rPr>
        <w:t>kanë për qëllim të:</w:t>
      </w:r>
    </w:p>
    <w:p w14:paraId="1E2F906B" w14:textId="1B586223"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a) </w:t>
      </w:r>
      <w:r w:rsidR="00C2076C" w:rsidRPr="007570C0">
        <w:rPr>
          <w:rFonts w:ascii="Garamond" w:hAnsi="Garamond"/>
          <w:sz w:val="24"/>
          <w:szCs w:val="24"/>
        </w:rPr>
        <w:t xml:space="preserve">themelojnë menaxhimin me bazë tregu të balancimit të </w:t>
      </w:r>
      <w:r w:rsidR="00BD2FED">
        <w:rPr>
          <w:rFonts w:ascii="Garamond" w:hAnsi="Garamond"/>
          <w:sz w:val="24"/>
          <w:szCs w:val="24"/>
        </w:rPr>
        <w:t>s</w:t>
      </w:r>
      <w:r w:rsidR="00C2076C" w:rsidRPr="007570C0">
        <w:rPr>
          <w:rFonts w:ascii="Garamond" w:hAnsi="Garamond"/>
          <w:sz w:val="24"/>
          <w:szCs w:val="24"/>
        </w:rPr>
        <w:t xml:space="preserve">istemit </w:t>
      </w:r>
      <w:r w:rsidR="00BD2FED">
        <w:rPr>
          <w:rFonts w:ascii="Garamond" w:hAnsi="Garamond"/>
          <w:sz w:val="24"/>
          <w:szCs w:val="24"/>
        </w:rPr>
        <w:t>e</w:t>
      </w:r>
      <w:r w:rsidR="00C2076C" w:rsidRPr="007570C0">
        <w:rPr>
          <w:rFonts w:ascii="Garamond" w:hAnsi="Garamond"/>
          <w:sz w:val="24"/>
          <w:szCs w:val="24"/>
        </w:rPr>
        <w:t>lektroenergj</w:t>
      </w:r>
      <w:r w:rsidR="00BD2FED">
        <w:rPr>
          <w:rFonts w:ascii="Garamond" w:hAnsi="Garamond"/>
          <w:sz w:val="24"/>
          <w:szCs w:val="24"/>
        </w:rPr>
        <w:t>e</w:t>
      </w:r>
      <w:r w:rsidR="00C2076C" w:rsidRPr="007570C0">
        <w:rPr>
          <w:rFonts w:ascii="Garamond" w:hAnsi="Garamond"/>
          <w:sz w:val="24"/>
          <w:szCs w:val="24"/>
        </w:rPr>
        <w:t>tik, që operohet nga Operatori i Sistemit të Transmetimit;</w:t>
      </w:r>
    </w:p>
    <w:p w14:paraId="21C417F6" w14:textId="7CB57BDA"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b) </w:t>
      </w:r>
      <w:r w:rsidR="00C2076C" w:rsidRPr="007570C0">
        <w:rPr>
          <w:rFonts w:ascii="Garamond" w:hAnsi="Garamond"/>
          <w:sz w:val="24"/>
          <w:szCs w:val="24"/>
        </w:rPr>
        <w:t xml:space="preserve">përcaktojnë marrëdhëniet ndërmjet </w:t>
      </w:r>
      <w:r w:rsidR="00BD2FED" w:rsidRPr="007570C0">
        <w:rPr>
          <w:rFonts w:ascii="Garamond" w:hAnsi="Garamond"/>
          <w:sz w:val="24"/>
          <w:szCs w:val="24"/>
        </w:rPr>
        <w:t>pjesëmarrësve</w:t>
      </w:r>
      <w:r w:rsidR="00C2076C" w:rsidRPr="007570C0">
        <w:rPr>
          <w:rFonts w:ascii="Garamond" w:hAnsi="Garamond"/>
          <w:sz w:val="24"/>
          <w:szCs w:val="24"/>
        </w:rPr>
        <w:t xml:space="preserve"> të tregut në tregun e balancimit;</w:t>
      </w:r>
    </w:p>
    <w:p w14:paraId="7AD80FF5" w14:textId="5F5D35F6"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c) </w:t>
      </w:r>
      <w:r w:rsidR="00C2076C" w:rsidRPr="007570C0">
        <w:rPr>
          <w:rFonts w:ascii="Garamond" w:hAnsi="Garamond"/>
          <w:sz w:val="24"/>
          <w:szCs w:val="24"/>
        </w:rPr>
        <w:t>mundësojnë përgjegjësi të qarta të balancimit për pjesëmarrësit e tregut;</w:t>
      </w:r>
    </w:p>
    <w:p w14:paraId="4DE910CE" w14:textId="15EC0C11"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d) </w:t>
      </w:r>
      <w:r w:rsidR="00C2076C" w:rsidRPr="007570C0">
        <w:rPr>
          <w:rFonts w:ascii="Garamond" w:hAnsi="Garamond"/>
          <w:sz w:val="24"/>
          <w:szCs w:val="24"/>
        </w:rPr>
        <w:t>përshkruajnë të drejtat dhe përgjegjësitë e ofruesve të shërbimit të balancimit,</w:t>
      </w:r>
    </w:p>
    <w:p w14:paraId="013690C5" w14:textId="1DA90FE7"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e) </w:t>
      </w:r>
      <w:r w:rsidR="00C2076C" w:rsidRPr="007570C0">
        <w:rPr>
          <w:rFonts w:ascii="Garamond" w:hAnsi="Garamond"/>
          <w:sz w:val="24"/>
          <w:szCs w:val="24"/>
        </w:rPr>
        <w:t xml:space="preserve">krijojnë një mekanizëm për përcaktimin e çmimit të shërbimeve balancuese të </w:t>
      </w:r>
      <w:r w:rsidR="00BD2FED" w:rsidRPr="007570C0">
        <w:rPr>
          <w:rFonts w:ascii="Garamond" w:hAnsi="Garamond"/>
          <w:sz w:val="24"/>
          <w:szCs w:val="24"/>
        </w:rPr>
        <w:t>prokuruar</w:t>
      </w:r>
      <w:r w:rsidR="00C2076C" w:rsidRPr="007570C0">
        <w:rPr>
          <w:rFonts w:ascii="Garamond" w:hAnsi="Garamond"/>
          <w:sz w:val="24"/>
          <w:szCs w:val="24"/>
        </w:rPr>
        <w:t xml:space="preserve"> nga OST, si dhe mekanizmin për llogaritjen e çmimit të shlyerjes së disbalancave dhe pagesave financiare të disbalancave për </w:t>
      </w:r>
      <w:r w:rsidR="00BD2FED" w:rsidRPr="007570C0">
        <w:rPr>
          <w:rFonts w:ascii="Garamond" w:hAnsi="Garamond"/>
          <w:sz w:val="24"/>
          <w:szCs w:val="24"/>
        </w:rPr>
        <w:t>palët përgjegjëse të balancimit</w:t>
      </w:r>
      <w:r w:rsidR="00C2076C" w:rsidRPr="007570C0">
        <w:rPr>
          <w:rFonts w:ascii="Garamond" w:hAnsi="Garamond"/>
          <w:sz w:val="24"/>
          <w:szCs w:val="24"/>
        </w:rPr>
        <w:t>; dhe</w:t>
      </w:r>
    </w:p>
    <w:p w14:paraId="255C988E" w14:textId="21C82C84"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f) </w:t>
      </w:r>
      <w:r w:rsidR="00C2076C" w:rsidRPr="007570C0">
        <w:rPr>
          <w:rFonts w:ascii="Garamond" w:hAnsi="Garamond"/>
          <w:sz w:val="24"/>
          <w:szCs w:val="24"/>
        </w:rPr>
        <w:t xml:space="preserve">çështje të tjera që lidhen me operimin e tregut balancues. </w:t>
      </w:r>
    </w:p>
    <w:p w14:paraId="6C5541E5" w14:textId="67BAC45B" w:rsidR="00C2076C" w:rsidRPr="007570C0" w:rsidRDefault="00806FEE"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 xml:space="preserve">Gjithashtu Rregullat e </w:t>
      </w:r>
      <w:r w:rsidR="00BD2FED">
        <w:rPr>
          <w:rFonts w:ascii="Garamond" w:hAnsi="Garamond"/>
          <w:sz w:val="24"/>
          <w:szCs w:val="24"/>
        </w:rPr>
        <w:t xml:space="preserve">Tregut Shqiptar të Balancimit të Energjisë Elektrike </w:t>
      </w:r>
      <w:r w:rsidR="00C2076C" w:rsidRPr="007570C0">
        <w:rPr>
          <w:rFonts w:ascii="Garamond" w:hAnsi="Garamond"/>
          <w:sz w:val="24"/>
          <w:szCs w:val="24"/>
        </w:rPr>
        <w:t xml:space="preserve">kanë si objektiv krijimin e një mekanizmi balancues </w:t>
      </w:r>
      <w:r w:rsidR="00BD2FED" w:rsidRPr="007570C0">
        <w:rPr>
          <w:rFonts w:ascii="Garamond" w:hAnsi="Garamond"/>
          <w:sz w:val="24"/>
          <w:szCs w:val="24"/>
        </w:rPr>
        <w:t>ef</w:t>
      </w:r>
      <w:r w:rsidR="00BD2FED">
        <w:rPr>
          <w:rFonts w:ascii="Garamond" w:hAnsi="Garamond"/>
          <w:sz w:val="24"/>
          <w:szCs w:val="24"/>
        </w:rPr>
        <w:t>i</w:t>
      </w:r>
      <w:r w:rsidR="00BD2FED" w:rsidRPr="007570C0">
        <w:rPr>
          <w:rFonts w:ascii="Garamond" w:hAnsi="Garamond"/>
          <w:sz w:val="24"/>
          <w:szCs w:val="24"/>
        </w:rPr>
        <w:t>cient</w:t>
      </w:r>
      <w:r w:rsidR="00C2076C" w:rsidRPr="007570C0">
        <w:rPr>
          <w:rFonts w:ascii="Garamond" w:hAnsi="Garamond"/>
          <w:sz w:val="24"/>
          <w:szCs w:val="24"/>
        </w:rPr>
        <w:t>, transparent dhe jodiskriminues që përcakton përgjegjësitë e balancimit dhe nxit pjesëmarrësit e tregut të kryejnë balancimin, si dhe të ofrojnë shërbime balancuese.</w:t>
      </w:r>
    </w:p>
    <w:p w14:paraId="1DCDF062" w14:textId="7CE9A822"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 xml:space="preserve">Drafti i Rregullave të Tregut Shqiptar të Balancimit të Energjisë Elektrike, i paraqitur nga OST sh.a. për miratim, është i strukturuar në </w:t>
      </w:r>
      <w:r w:rsidR="00BD2FED" w:rsidRPr="007570C0">
        <w:rPr>
          <w:rFonts w:ascii="Garamond" w:hAnsi="Garamond"/>
          <w:sz w:val="24"/>
          <w:szCs w:val="24"/>
        </w:rPr>
        <w:t xml:space="preserve">11 </w:t>
      </w:r>
      <w:r w:rsidR="00C2076C" w:rsidRPr="007570C0">
        <w:rPr>
          <w:rFonts w:ascii="Garamond" w:hAnsi="Garamond"/>
          <w:sz w:val="24"/>
          <w:szCs w:val="24"/>
        </w:rPr>
        <w:t>(</w:t>
      </w:r>
      <w:r w:rsidR="00BD2FED" w:rsidRPr="007570C0">
        <w:rPr>
          <w:rFonts w:ascii="Garamond" w:hAnsi="Garamond"/>
          <w:sz w:val="24"/>
          <w:szCs w:val="24"/>
        </w:rPr>
        <w:t>njëmbëdhjetë</w:t>
      </w:r>
      <w:r w:rsidR="00C2076C" w:rsidRPr="007570C0">
        <w:rPr>
          <w:rFonts w:ascii="Garamond" w:hAnsi="Garamond"/>
          <w:sz w:val="24"/>
          <w:szCs w:val="24"/>
        </w:rPr>
        <w:t xml:space="preserve">) kapituj dhe </w:t>
      </w:r>
      <w:r w:rsidR="00BD2FED" w:rsidRPr="007570C0">
        <w:rPr>
          <w:rFonts w:ascii="Garamond" w:hAnsi="Garamond"/>
          <w:sz w:val="24"/>
          <w:szCs w:val="24"/>
        </w:rPr>
        <w:t>3</w:t>
      </w:r>
      <w:r w:rsidR="00BD2FED">
        <w:rPr>
          <w:rFonts w:ascii="Garamond" w:hAnsi="Garamond"/>
          <w:sz w:val="24"/>
          <w:szCs w:val="24"/>
        </w:rPr>
        <w:t xml:space="preserve"> </w:t>
      </w:r>
      <w:r w:rsidR="00C2076C" w:rsidRPr="007570C0">
        <w:rPr>
          <w:rFonts w:ascii="Garamond" w:hAnsi="Garamond"/>
          <w:sz w:val="24"/>
          <w:szCs w:val="24"/>
        </w:rPr>
        <w:t>anekse (</w:t>
      </w:r>
      <w:r w:rsidR="00BD2FED" w:rsidRPr="007570C0">
        <w:rPr>
          <w:rFonts w:ascii="Garamond" w:hAnsi="Garamond"/>
          <w:sz w:val="24"/>
          <w:szCs w:val="24"/>
        </w:rPr>
        <w:t>tr</w:t>
      </w:r>
      <w:r w:rsidR="00BD2FED">
        <w:rPr>
          <w:rFonts w:ascii="Garamond" w:hAnsi="Garamond"/>
          <w:sz w:val="24"/>
          <w:szCs w:val="24"/>
        </w:rPr>
        <w:t>i</w:t>
      </w:r>
      <w:r w:rsidR="00C2076C" w:rsidRPr="007570C0">
        <w:rPr>
          <w:rFonts w:ascii="Garamond" w:hAnsi="Garamond"/>
          <w:sz w:val="24"/>
          <w:szCs w:val="24"/>
        </w:rPr>
        <w:t>)</w:t>
      </w:r>
      <w:r w:rsidR="00BD2FED">
        <w:rPr>
          <w:rFonts w:ascii="Garamond" w:hAnsi="Garamond"/>
          <w:sz w:val="24"/>
          <w:szCs w:val="24"/>
        </w:rPr>
        <w:t>.</w:t>
      </w:r>
    </w:p>
    <w:p w14:paraId="062BB137" w14:textId="213B1039"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Kapitulli i parë ka të bëjë me “Dispozita të përgjithshme”</w:t>
      </w:r>
      <w:r w:rsidR="004B1492">
        <w:rPr>
          <w:rFonts w:ascii="Garamond" w:hAnsi="Garamond"/>
          <w:sz w:val="24"/>
          <w:szCs w:val="24"/>
        </w:rPr>
        <w:t xml:space="preserve"> </w:t>
      </w:r>
      <w:r w:rsidR="00C2076C" w:rsidRPr="007570C0">
        <w:rPr>
          <w:rFonts w:ascii="Garamond" w:hAnsi="Garamond"/>
          <w:sz w:val="24"/>
          <w:szCs w:val="24"/>
        </w:rPr>
        <w:t xml:space="preserve">ku përfshihet: Qëllimi i </w:t>
      </w:r>
      <w:r w:rsidR="00BD2FED">
        <w:rPr>
          <w:rFonts w:ascii="Garamond" w:hAnsi="Garamond"/>
          <w:sz w:val="24"/>
          <w:szCs w:val="24"/>
        </w:rPr>
        <w:t>r</w:t>
      </w:r>
      <w:r w:rsidR="00C2076C" w:rsidRPr="007570C0">
        <w:rPr>
          <w:rFonts w:ascii="Garamond" w:hAnsi="Garamond"/>
          <w:sz w:val="24"/>
          <w:szCs w:val="24"/>
        </w:rPr>
        <w:t xml:space="preserve">regullave të tregut të balancimit të energjisë elektrike dhe </w:t>
      </w:r>
      <w:r w:rsidR="00BD2FED">
        <w:rPr>
          <w:rFonts w:ascii="Garamond" w:hAnsi="Garamond"/>
          <w:sz w:val="24"/>
          <w:szCs w:val="24"/>
        </w:rPr>
        <w:t>o</w:t>
      </w:r>
      <w:r w:rsidR="00C2076C" w:rsidRPr="007570C0">
        <w:rPr>
          <w:rFonts w:ascii="Garamond" w:hAnsi="Garamond"/>
          <w:sz w:val="24"/>
          <w:szCs w:val="24"/>
        </w:rPr>
        <w:t xml:space="preserve">bjektivi i këtyre rregullave. </w:t>
      </w:r>
    </w:p>
    <w:p w14:paraId="553A4DE4" w14:textId="3F0326A5"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00C2076C" w:rsidRPr="007570C0">
        <w:rPr>
          <w:rFonts w:ascii="Garamond" w:hAnsi="Garamond"/>
          <w:sz w:val="24"/>
          <w:szCs w:val="24"/>
        </w:rPr>
        <w:t xml:space="preserve">Kapitulli i dytë ka të bëjë me “Bazën </w:t>
      </w:r>
      <w:r w:rsidR="00AB4E36">
        <w:rPr>
          <w:rFonts w:ascii="Garamond" w:hAnsi="Garamond"/>
          <w:sz w:val="24"/>
          <w:szCs w:val="24"/>
        </w:rPr>
        <w:t>L</w:t>
      </w:r>
      <w:r w:rsidR="00C2076C" w:rsidRPr="007570C0">
        <w:rPr>
          <w:rFonts w:ascii="Garamond" w:hAnsi="Garamond"/>
          <w:sz w:val="24"/>
          <w:szCs w:val="24"/>
        </w:rPr>
        <w:t xml:space="preserve">igjore”, ku </w:t>
      </w:r>
      <w:r w:rsidR="00BD2FED">
        <w:rPr>
          <w:rFonts w:ascii="Garamond" w:hAnsi="Garamond"/>
          <w:sz w:val="24"/>
          <w:szCs w:val="24"/>
        </w:rPr>
        <w:t>l</w:t>
      </w:r>
      <w:r w:rsidR="00C2076C" w:rsidRPr="007570C0">
        <w:rPr>
          <w:rFonts w:ascii="Garamond" w:hAnsi="Garamond"/>
          <w:sz w:val="24"/>
          <w:szCs w:val="24"/>
        </w:rPr>
        <w:t>igji nr.</w:t>
      </w:r>
      <w:r w:rsidR="00BD2FED">
        <w:rPr>
          <w:rFonts w:ascii="Garamond" w:hAnsi="Garamond"/>
          <w:sz w:val="24"/>
          <w:szCs w:val="24"/>
        </w:rPr>
        <w:t xml:space="preserve"> </w:t>
      </w:r>
      <w:r w:rsidR="00C2076C" w:rsidRPr="007570C0">
        <w:rPr>
          <w:rFonts w:ascii="Garamond" w:hAnsi="Garamond"/>
          <w:sz w:val="24"/>
          <w:szCs w:val="24"/>
        </w:rPr>
        <w:t xml:space="preserve">43/2015 “Për </w:t>
      </w:r>
      <w:r w:rsidR="00BD2FED" w:rsidRPr="007570C0">
        <w:rPr>
          <w:rFonts w:ascii="Garamond" w:hAnsi="Garamond"/>
          <w:sz w:val="24"/>
          <w:szCs w:val="24"/>
        </w:rPr>
        <w:t>sektorin e energjisë elektrike</w:t>
      </w:r>
      <w:r w:rsidR="00BD2FED">
        <w:rPr>
          <w:rFonts w:ascii="Garamond" w:hAnsi="Garamond"/>
          <w:sz w:val="24"/>
          <w:szCs w:val="24"/>
        </w:rPr>
        <w:t>”, i ndryshuar, përcakton “</w:t>
      </w:r>
      <w:r w:rsidR="00C2076C" w:rsidRPr="007570C0">
        <w:rPr>
          <w:rFonts w:ascii="Garamond" w:hAnsi="Garamond"/>
          <w:sz w:val="24"/>
          <w:szCs w:val="24"/>
        </w:rPr>
        <w:t>balancimin” si tërësinë e veprimeve dhe proceseve përmes të cilave OST</w:t>
      </w:r>
      <w:r w:rsidR="00BD2FED">
        <w:rPr>
          <w:rFonts w:ascii="Garamond" w:hAnsi="Garamond"/>
          <w:sz w:val="24"/>
          <w:szCs w:val="24"/>
        </w:rPr>
        <w:t>-ja</w:t>
      </w:r>
      <w:r w:rsidR="00C2076C" w:rsidRPr="007570C0">
        <w:rPr>
          <w:rFonts w:ascii="Garamond" w:hAnsi="Garamond"/>
          <w:sz w:val="24"/>
          <w:szCs w:val="24"/>
        </w:rPr>
        <w:t xml:space="preserve"> operon dhe ruan frekuencën e sistemit brenda kufijve të paracaktuara të qëndrueshmërisë. Rregullat e </w:t>
      </w:r>
      <w:r w:rsidR="00BD2FED">
        <w:rPr>
          <w:rFonts w:ascii="Garamond" w:hAnsi="Garamond"/>
          <w:sz w:val="24"/>
          <w:szCs w:val="24"/>
        </w:rPr>
        <w:t xml:space="preserve">Tregut Shqiptar të Balancimit të Energjisë Elektrike </w:t>
      </w:r>
      <w:r w:rsidR="00C2076C" w:rsidRPr="007570C0">
        <w:rPr>
          <w:rFonts w:ascii="Garamond" w:hAnsi="Garamond"/>
          <w:sz w:val="24"/>
          <w:szCs w:val="24"/>
        </w:rPr>
        <w:t xml:space="preserve">u hartuan si një </w:t>
      </w:r>
      <w:r w:rsidR="00AB4E36" w:rsidRPr="007570C0">
        <w:rPr>
          <w:rFonts w:ascii="Garamond" w:hAnsi="Garamond"/>
          <w:sz w:val="24"/>
          <w:szCs w:val="24"/>
        </w:rPr>
        <w:t>dokument</w:t>
      </w:r>
      <w:r w:rsidR="00C2076C" w:rsidRPr="007570C0">
        <w:rPr>
          <w:rFonts w:ascii="Garamond" w:hAnsi="Garamond"/>
          <w:sz w:val="24"/>
          <w:szCs w:val="24"/>
        </w:rPr>
        <w:t xml:space="preserve"> plotësues i Rregullave të Tregut sipas ligjit për sektorin e energjisë elektrike, i cili parashikon që Rregullat e Tregut do të përfshijnë balancimin e energjisë elektrike; neni</w:t>
      </w:r>
      <w:r w:rsidR="00BD2FED">
        <w:rPr>
          <w:rFonts w:ascii="Garamond" w:hAnsi="Garamond"/>
          <w:sz w:val="24"/>
          <w:szCs w:val="24"/>
        </w:rPr>
        <w:t xml:space="preserve"> 51</w:t>
      </w:r>
      <w:r w:rsidR="00AB4E36">
        <w:rPr>
          <w:rFonts w:ascii="Garamond" w:hAnsi="Garamond"/>
          <w:sz w:val="24"/>
          <w:szCs w:val="24"/>
        </w:rPr>
        <w:t>, pika 1/b</w:t>
      </w:r>
      <w:r w:rsidR="00BD2FED">
        <w:rPr>
          <w:rFonts w:ascii="Garamond" w:hAnsi="Garamond"/>
          <w:sz w:val="24"/>
          <w:szCs w:val="24"/>
        </w:rPr>
        <w:t>;</w:t>
      </w:r>
      <w:r w:rsidR="004B1492">
        <w:rPr>
          <w:rFonts w:ascii="Garamond" w:hAnsi="Garamond"/>
          <w:sz w:val="24"/>
          <w:szCs w:val="24"/>
        </w:rPr>
        <w:t xml:space="preserve"> </w:t>
      </w:r>
      <w:r w:rsidR="00BD2FED">
        <w:rPr>
          <w:rFonts w:ascii="Garamond" w:hAnsi="Garamond"/>
          <w:sz w:val="24"/>
          <w:szCs w:val="24"/>
        </w:rPr>
        <w:t>neni 51, pika 2</w:t>
      </w:r>
      <w:r w:rsidR="00AB4E36">
        <w:rPr>
          <w:rFonts w:ascii="Garamond" w:hAnsi="Garamond"/>
          <w:sz w:val="24"/>
          <w:szCs w:val="24"/>
        </w:rPr>
        <w:t>/</w:t>
      </w:r>
      <w:r w:rsidR="00BD2FED">
        <w:rPr>
          <w:rFonts w:ascii="Garamond" w:hAnsi="Garamond"/>
          <w:sz w:val="24"/>
          <w:szCs w:val="24"/>
        </w:rPr>
        <w:t>c</w:t>
      </w:r>
      <w:r w:rsidR="00C2076C" w:rsidRPr="007570C0">
        <w:rPr>
          <w:rFonts w:ascii="Garamond" w:hAnsi="Garamond"/>
          <w:sz w:val="24"/>
          <w:szCs w:val="24"/>
        </w:rPr>
        <w:t>;</w:t>
      </w:r>
      <w:r w:rsidR="00BD2FED">
        <w:rPr>
          <w:rFonts w:ascii="Garamond" w:hAnsi="Garamond"/>
          <w:sz w:val="24"/>
          <w:szCs w:val="24"/>
        </w:rPr>
        <w:t xml:space="preserve"> neni 98, neni 99, pika 2</w:t>
      </w:r>
      <w:r w:rsidR="00AB4E36">
        <w:rPr>
          <w:rFonts w:ascii="Garamond" w:hAnsi="Garamond"/>
          <w:sz w:val="24"/>
          <w:szCs w:val="24"/>
        </w:rPr>
        <w:t xml:space="preserve"> dhe neni 3 pika 59: përkufizime.</w:t>
      </w:r>
      <w:r w:rsidR="00C2076C" w:rsidRPr="007570C0">
        <w:rPr>
          <w:rFonts w:ascii="Garamond" w:hAnsi="Garamond"/>
          <w:sz w:val="24"/>
          <w:szCs w:val="24"/>
        </w:rPr>
        <w:t xml:space="preserve"> </w:t>
      </w:r>
    </w:p>
    <w:p w14:paraId="38CB1108" w14:textId="7EFBA5CF"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 xml:space="preserve">Kapitulli i tretë ka të bëjë me “Miratimin dhe </w:t>
      </w:r>
      <w:r w:rsidR="00AB4E36">
        <w:rPr>
          <w:rFonts w:ascii="Garamond" w:hAnsi="Garamond"/>
          <w:sz w:val="24"/>
          <w:szCs w:val="24"/>
        </w:rPr>
        <w:t>R</w:t>
      </w:r>
      <w:r w:rsidR="00C2076C" w:rsidRPr="007570C0">
        <w:rPr>
          <w:rFonts w:ascii="Garamond" w:hAnsi="Garamond"/>
          <w:sz w:val="24"/>
          <w:szCs w:val="24"/>
        </w:rPr>
        <w:t>ishikimin”</w:t>
      </w:r>
      <w:r w:rsidR="004B1492">
        <w:rPr>
          <w:rFonts w:ascii="Garamond" w:hAnsi="Garamond"/>
          <w:sz w:val="24"/>
          <w:szCs w:val="24"/>
        </w:rPr>
        <w:t xml:space="preserve"> </w:t>
      </w:r>
      <w:r w:rsidR="00C2076C" w:rsidRPr="007570C0">
        <w:rPr>
          <w:rFonts w:ascii="Garamond" w:hAnsi="Garamond"/>
          <w:sz w:val="24"/>
          <w:szCs w:val="24"/>
        </w:rPr>
        <w:t>ku sipas nenit 98</w:t>
      </w:r>
      <w:r w:rsidR="00AB4E36">
        <w:rPr>
          <w:rFonts w:ascii="Garamond" w:hAnsi="Garamond"/>
          <w:sz w:val="24"/>
          <w:szCs w:val="24"/>
        </w:rPr>
        <w:t>,</w:t>
      </w:r>
      <w:r w:rsidR="00C2076C" w:rsidRPr="007570C0">
        <w:rPr>
          <w:rFonts w:ascii="Garamond" w:hAnsi="Garamond"/>
          <w:sz w:val="24"/>
          <w:szCs w:val="24"/>
        </w:rPr>
        <w:t xml:space="preserve"> të </w:t>
      </w:r>
      <w:r w:rsidR="00AB4E36">
        <w:rPr>
          <w:rFonts w:ascii="Garamond" w:hAnsi="Garamond"/>
          <w:sz w:val="24"/>
          <w:szCs w:val="24"/>
        </w:rPr>
        <w:t>l</w:t>
      </w:r>
      <w:r w:rsidR="00C2076C" w:rsidRPr="007570C0">
        <w:rPr>
          <w:rFonts w:ascii="Garamond" w:hAnsi="Garamond"/>
          <w:sz w:val="24"/>
          <w:szCs w:val="24"/>
        </w:rPr>
        <w:t>igjit nr.</w:t>
      </w:r>
      <w:r w:rsidR="00AB4E36">
        <w:rPr>
          <w:rFonts w:ascii="Garamond" w:hAnsi="Garamond"/>
          <w:sz w:val="24"/>
          <w:szCs w:val="24"/>
        </w:rPr>
        <w:t xml:space="preserve"> </w:t>
      </w:r>
      <w:r w:rsidR="00C2076C" w:rsidRPr="007570C0">
        <w:rPr>
          <w:rFonts w:ascii="Garamond" w:hAnsi="Garamond"/>
          <w:sz w:val="24"/>
          <w:szCs w:val="24"/>
        </w:rPr>
        <w:t xml:space="preserve">43/2015 “Për </w:t>
      </w:r>
      <w:r w:rsidR="00AB4E36" w:rsidRPr="007570C0">
        <w:rPr>
          <w:rFonts w:ascii="Garamond" w:hAnsi="Garamond"/>
          <w:sz w:val="24"/>
          <w:szCs w:val="24"/>
        </w:rPr>
        <w:t>sektorin e energjisë elektrike</w:t>
      </w:r>
      <w:r w:rsidR="00C2076C" w:rsidRPr="007570C0">
        <w:rPr>
          <w:rFonts w:ascii="Garamond" w:hAnsi="Garamond"/>
          <w:sz w:val="24"/>
          <w:szCs w:val="24"/>
        </w:rPr>
        <w:t>”, i ndryshuar, ERE</w:t>
      </w:r>
      <w:r w:rsidR="00AB4E36">
        <w:rPr>
          <w:rFonts w:ascii="Garamond" w:hAnsi="Garamond"/>
          <w:sz w:val="24"/>
          <w:szCs w:val="24"/>
        </w:rPr>
        <w:t>-ja me propozimin e OST sh.a.</w:t>
      </w:r>
      <w:r w:rsidR="00C2076C" w:rsidRPr="007570C0">
        <w:rPr>
          <w:rFonts w:ascii="Garamond" w:hAnsi="Garamond"/>
          <w:sz w:val="24"/>
          <w:szCs w:val="24"/>
        </w:rPr>
        <w:t xml:space="preserve"> dhe në bashkëpunim me të gjithë pjesëmarrësit e sektorit të energjisë elektrike, miraton Rregullat </w:t>
      </w:r>
      <w:r w:rsidR="00AB4E36">
        <w:rPr>
          <w:rFonts w:ascii="Garamond" w:hAnsi="Garamond"/>
          <w:sz w:val="24"/>
          <w:szCs w:val="24"/>
        </w:rPr>
        <w:t>e</w:t>
      </w:r>
      <w:r w:rsidR="00AB4E36" w:rsidRPr="007570C0">
        <w:rPr>
          <w:rFonts w:ascii="Garamond" w:hAnsi="Garamond"/>
          <w:sz w:val="24"/>
          <w:szCs w:val="24"/>
        </w:rPr>
        <w:t xml:space="preserve"> Tregut </w:t>
      </w:r>
      <w:r w:rsidR="00C2076C" w:rsidRPr="007570C0">
        <w:rPr>
          <w:rFonts w:ascii="Garamond" w:hAnsi="Garamond"/>
          <w:sz w:val="24"/>
          <w:szCs w:val="24"/>
        </w:rPr>
        <w:t xml:space="preserve">të </w:t>
      </w:r>
      <w:r w:rsidR="00AB4E36" w:rsidRPr="007570C0">
        <w:rPr>
          <w:rFonts w:ascii="Garamond" w:hAnsi="Garamond"/>
          <w:sz w:val="24"/>
          <w:szCs w:val="24"/>
        </w:rPr>
        <w:t>E</w:t>
      </w:r>
      <w:r w:rsidR="00C2076C" w:rsidRPr="007570C0">
        <w:rPr>
          <w:rFonts w:ascii="Garamond" w:hAnsi="Garamond"/>
          <w:sz w:val="24"/>
          <w:szCs w:val="24"/>
        </w:rPr>
        <w:t xml:space="preserve">nergjisë </w:t>
      </w:r>
      <w:r w:rsidR="00AB4E36" w:rsidRPr="007570C0">
        <w:rPr>
          <w:rFonts w:ascii="Garamond" w:hAnsi="Garamond"/>
          <w:sz w:val="24"/>
          <w:szCs w:val="24"/>
        </w:rPr>
        <w:t>E</w:t>
      </w:r>
      <w:r w:rsidR="00C2076C" w:rsidRPr="007570C0">
        <w:rPr>
          <w:rFonts w:ascii="Garamond" w:hAnsi="Garamond"/>
          <w:sz w:val="24"/>
          <w:szCs w:val="24"/>
        </w:rPr>
        <w:t xml:space="preserve">lektrike, ku përfshihen rregullat për planifikimin, balancimin, zgjidhjen e </w:t>
      </w:r>
      <w:r w:rsidR="00AB4E36" w:rsidRPr="007570C0">
        <w:rPr>
          <w:rFonts w:ascii="Garamond" w:hAnsi="Garamond"/>
          <w:sz w:val="24"/>
          <w:szCs w:val="24"/>
        </w:rPr>
        <w:t>mosmarrëveshjeve</w:t>
      </w:r>
      <w:r w:rsidR="00C2076C" w:rsidRPr="007570C0">
        <w:rPr>
          <w:rFonts w:ascii="Garamond" w:hAnsi="Garamond"/>
          <w:sz w:val="24"/>
          <w:szCs w:val="24"/>
        </w:rPr>
        <w:t xml:space="preserve"> dhe kërkesat për menaxhimin e rezervës. Këto rregulla hyjnë në fuqi ditën e miratimit të tyre nga bordi i ERE-s, duke pasur parasysh nenin 2</w:t>
      </w:r>
      <w:r w:rsidR="00AB4E36">
        <w:rPr>
          <w:rFonts w:ascii="Garamond" w:hAnsi="Garamond"/>
          <w:sz w:val="24"/>
          <w:szCs w:val="24"/>
        </w:rPr>
        <w:t>,</w:t>
      </w:r>
      <w:r w:rsidR="00C2076C" w:rsidRPr="007570C0">
        <w:rPr>
          <w:rFonts w:ascii="Garamond" w:hAnsi="Garamond"/>
          <w:sz w:val="24"/>
          <w:szCs w:val="24"/>
        </w:rPr>
        <w:t xml:space="preserve"> të </w:t>
      </w:r>
      <w:r w:rsidR="00AB4E36">
        <w:rPr>
          <w:rFonts w:ascii="Garamond" w:hAnsi="Garamond"/>
          <w:sz w:val="24"/>
          <w:szCs w:val="24"/>
        </w:rPr>
        <w:t>v</w:t>
      </w:r>
      <w:r w:rsidR="00C2076C" w:rsidRPr="007570C0">
        <w:rPr>
          <w:rFonts w:ascii="Garamond" w:hAnsi="Garamond"/>
          <w:sz w:val="24"/>
          <w:szCs w:val="24"/>
        </w:rPr>
        <w:t xml:space="preserve">endimit të Këshillit </w:t>
      </w:r>
      <w:r w:rsidR="00AB4E36">
        <w:rPr>
          <w:rFonts w:ascii="Garamond" w:hAnsi="Garamond"/>
          <w:sz w:val="24"/>
          <w:szCs w:val="24"/>
        </w:rPr>
        <w:t>të Ministrave nr. 519, datë 13.</w:t>
      </w:r>
      <w:r w:rsidR="00C2076C" w:rsidRPr="007570C0">
        <w:rPr>
          <w:rFonts w:ascii="Garamond" w:hAnsi="Garamond"/>
          <w:sz w:val="24"/>
          <w:szCs w:val="24"/>
        </w:rPr>
        <w:t>7.2016 “Për miratimin e modelit të tregut të energjisë elektrike” dhe nenin 100</w:t>
      </w:r>
      <w:r w:rsidR="00AB4E36">
        <w:rPr>
          <w:rFonts w:ascii="Garamond" w:hAnsi="Garamond"/>
          <w:sz w:val="24"/>
          <w:szCs w:val="24"/>
        </w:rPr>
        <w:t>, pika 3,</w:t>
      </w:r>
      <w:r w:rsidR="00C2076C" w:rsidRPr="007570C0">
        <w:rPr>
          <w:rFonts w:ascii="Garamond" w:hAnsi="Garamond"/>
          <w:sz w:val="24"/>
          <w:szCs w:val="24"/>
        </w:rPr>
        <w:t xml:space="preserve"> të </w:t>
      </w:r>
      <w:r w:rsidR="00AB4E36">
        <w:rPr>
          <w:rFonts w:ascii="Garamond" w:hAnsi="Garamond"/>
          <w:sz w:val="24"/>
          <w:szCs w:val="24"/>
        </w:rPr>
        <w:t>l</w:t>
      </w:r>
      <w:r w:rsidR="00C2076C" w:rsidRPr="007570C0">
        <w:rPr>
          <w:rFonts w:ascii="Garamond" w:hAnsi="Garamond"/>
          <w:sz w:val="24"/>
          <w:szCs w:val="24"/>
        </w:rPr>
        <w:t>igjit nr.</w:t>
      </w:r>
      <w:r w:rsidR="00AB4E36">
        <w:rPr>
          <w:rFonts w:ascii="Garamond" w:hAnsi="Garamond"/>
          <w:sz w:val="24"/>
          <w:szCs w:val="24"/>
        </w:rPr>
        <w:t xml:space="preserve"> </w:t>
      </w:r>
      <w:r w:rsidR="00C2076C" w:rsidRPr="007570C0">
        <w:rPr>
          <w:rFonts w:ascii="Garamond" w:hAnsi="Garamond"/>
          <w:sz w:val="24"/>
          <w:szCs w:val="24"/>
        </w:rPr>
        <w:t xml:space="preserve">43/2015 “Për sektorin e </w:t>
      </w:r>
      <w:r w:rsidR="00AB4E36" w:rsidRPr="007570C0">
        <w:rPr>
          <w:rFonts w:ascii="Garamond" w:hAnsi="Garamond"/>
          <w:sz w:val="24"/>
          <w:szCs w:val="24"/>
        </w:rPr>
        <w:t>energjisë</w:t>
      </w:r>
      <w:r w:rsidR="00C2076C" w:rsidRPr="007570C0">
        <w:rPr>
          <w:rFonts w:ascii="Garamond" w:hAnsi="Garamond"/>
          <w:sz w:val="24"/>
          <w:szCs w:val="24"/>
        </w:rPr>
        <w:t xml:space="preserve"> elektrike ”, i ndryshuar, ERE</w:t>
      </w:r>
      <w:r w:rsidR="00AB4E36">
        <w:rPr>
          <w:rFonts w:ascii="Garamond" w:hAnsi="Garamond"/>
          <w:sz w:val="24"/>
          <w:szCs w:val="24"/>
        </w:rPr>
        <w:t>-ja</w:t>
      </w:r>
      <w:r w:rsidR="00C2076C" w:rsidRPr="007570C0">
        <w:rPr>
          <w:rFonts w:ascii="Garamond" w:hAnsi="Garamond"/>
          <w:sz w:val="24"/>
          <w:szCs w:val="24"/>
        </w:rPr>
        <w:t xml:space="preserve"> duhet të marrë një vendim për shfuqizimin e “Rregullave të përkohshme për mekanizimin balancues të energjisë elektrike” në momentin e hyrjes në fuqi të Rregullave të</w:t>
      </w:r>
      <w:r w:rsidR="004B1492">
        <w:rPr>
          <w:rFonts w:ascii="Garamond" w:hAnsi="Garamond"/>
          <w:sz w:val="24"/>
          <w:szCs w:val="24"/>
        </w:rPr>
        <w:t xml:space="preserve"> </w:t>
      </w:r>
      <w:r w:rsidR="00AB4E36" w:rsidRPr="007570C0">
        <w:rPr>
          <w:rFonts w:ascii="Garamond" w:hAnsi="Garamond"/>
          <w:sz w:val="24"/>
          <w:szCs w:val="24"/>
        </w:rPr>
        <w:t>T</w:t>
      </w:r>
      <w:r w:rsidR="00C2076C" w:rsidRPr="007570C0">
        <w:rPr>
          <w:rFonts w:ascii="Garamond" w:hAnsi="Garamond"/>
          <w:sz w:val="24"/>
          <w:szCs w:val="24"/>
        </w:rPr>
        <w:t xml:space="preserve">regut të </w:t>
      </w:r>
      <w:r w:rsidR="00AB4E36" w:rsidRPr="007570C0">
        <w:rPr>
          <w:rFonts w:ascii="Garamond" w:hAnsi="Garamond"/>
          <w:sz w:val="24"/>
          <w:szCs w:val="24"/>
        </w:rPr>
        <w:t>B</w:t>
      </w:r>
      <w:r w:rsidR="00C2076C" w:rsidRPr="007570C0">
        <w:rPr>
          <w:rFonts w:ascii="Garamond" w:hAnsi="Garamond"/>
          <w:sz w:val="24"/>
          <w:szCs w:val="24"/>
        </w:rPr>
        <w:t xml:space="preserve">alancimit të </w:t>
      </w:r>
      <w:r w:rsidR="00AB4E36" w:rsidRPr="007570C0">
        <w:rPr>
          <w:rFonts w:ascii="Garamond" w:hAnsi="Garamond"/>
          <w:sz w:val="24"/>
          <w:szCs w:val="24"/>
        </w:rPr>
        <w:t>E</w:t>
      </w:r>
      <w:r w:rsidR="00C2076C" w:rsidRPr="007570C0">
        <w:rPr>
          <w:rFonts w:ascii="Garamond" w:hAnsi="Garamond"/>
          <w:sz w:val="24"/>
          <w:szCs w:val="24"/>
        </w:rPr>
        <w:t xml:space="preserve">nergjisë </w:t>
      </w:r>
      <w:r w:rsidR="00AB4E36" w:rsidRPr="007570C0">
        <w:rPr>
          <w:rFonts w:ascii="Garamond" w:hAnsi="Garamond"/>
          <w:sz w:val="24"/>
          <w:szCs w:val="24"/>
        </w:rPr>
        <w:t>E</w:t>
      </w:r>
      <w:r w:rsidR="00C2076C" w:rsidRPr="007570C0">
        <w:rPr>
          <w:rFonts w:ascii="Garamond" w:hAnsi="Garamond"/>
          <w:sz w:val="24"/>
          <w:szCs w:val="24"/>
        </w:rPr>
        <w:t xml:space="preserve">lektrike. Ndryshimi i Rregullave të Tregut Shqiptar të </w:t>
      </w:r>
      <w:r w:rsidR="00AB4E36">
        <w:rPr>
          <w:rFonts w:ascii="Garamond" w:hAnsi="Garamond"/>
          <w:sz w:val="24"/>
          <w:szCs w:val="24"/>
        </w:rPr>
        <w:t>B</w:t>
      </w:r>
      <w:r w:rsidR="00C2076C" w:rsidRPr="007570C0">
        <w:rPr>
          <w:rFonts w:ascii="Garamond" w:hAnsi="Garamond"/>
          <w:sz w:val="24"/>
          <w:szCs w:val="24"/>
        </w:rPr>
        <w:t xml:space="preserve">alancimit ndjek të njëjtën procedure si ajo e </w:t>
      </w:r>
      <w:r w:rsidR="00AB4E36" w:rsidRPr="007570C0">
        <w:rPr>
          <w:rFonts w:ascii="Garamond" w:hAnsi="Garamond"/>
          <w:sz w:val="24"/>
          <w:szCs w:val="24"/>
        </w:rPr>
        <w:t>miratimit</w:t>
      </w:r>
      <w:r w:rsidR="00C2076C" w:rsidRPr="007570C0">
        <w:rPr>
          <w:rFonts w:ascii="Garamond" w:hAnsi="Garamond"/>
          <w:sz w:val="24"/>
          <w:szCs w:val="24"/>
        </w:rPr>
        <w:t xml:space="preserve"> të Rregullave të </w:t>
      </w:r>
      <w:r w:rsidR="00AB4E36" w:rsidRPr="007570C0">
        <w:rPr>
          <w:rFonts w:ascii="Garamond" w:hAnsi="Garamond"/>
          <w:sz w:val="24"/>
          <w:szCs w:val="24"/>
        </w:rPr>
        <w:t>T</w:t>
      </w:r>
      <w:r w:rsidR="00C2076C" w:rsidRPr="007570C0">
        <w:rPr>
          <w:rFonts w:ascii="Garamond" w:hAnsi="Garamond"/>
          <w:sz w:val="24"/>
          <w:szCs w:val="24"/>
        </w:rPr>
        <w:t xml:space="preserve">regut </w:t>
      </w:r>
      <w:r w:rsidR="00AB4E36" w:rsidRPr="007570C0">
        <w:rPr>
          <w:rFonts w:ascii="Garamond" w:hAnsi="Garamond"/>
          <w:sz w:val="24"/>
          <w:szCs w:val="24"/>
        </w:rPr>
        <w:t>S</w:t>
      </w:r>
      <w:r w:rsidR="00C2076C" w:rsidRPr="007570C0">
        <w:rPr>
          <w:rFonts w:ascii="Garamond" w:hAnsi="Garamond"/>
          <w:sz w:val="24"/>
          <w:szCs w:val="24"/>
        </w:rPr>
        <w:t xml:space="preserve">hqiptar të </w:t>
      </w:r>
      <w:r w:rsidR="00AB4E36" w:rsidRPr="007570C0">
        <w:rPr>
          <w:rFonts w:ascii="Garamond" w:hAnsi="Garamond"/>
          <w:sz w:val="24"/>
          <w:szCs w:val="24"/>
        </w:rPr>
        <w:t>B</w:t>
      </w:r>
      <w:r w:rsidR="00C2076C" w:rsidRPr="007570C0">
        <w:rPr>
          <w:rFonts w:ascii="Garamond" w:hAnsi="Garamond"/>
          <w:sz w:val="24"/>
          <w:szCs w:val="24"/>
        </w:rPr>
        <w:t xml:space="preserve">alancimit ku </w:t>
      </w:r>
      <w:r w:rsidR="00AB4E36" w:rsidRPr="007570C0">
        <w:rPr>
          <w:rFonts w:ascii="Garamond" w:hAnsi="Garamond"/>
          <w:sz w:val="24"/>
          <w:szCs w:val="24"/>
        </w:rPr>
        <w:t>ndryshimi</w:t>
      </w:r>
      <w:r w:rsidR="00C2076C" w:rsidRPr="007570C0">
        <w:rPr>
          <w:rFonts w:ascii="Garamond" w:hAnsi="Garamond"/>
          <w:sz w:val="24"/>
          <w:szCs w:val="24"/>
        </w:rPr>
        <w:t xml:space="preserve"> i propozuar paraqitet nga OST sh.a.</w:t>
      </w:r>
      <w:r w:rsidR="00AB4E36">
        <w:rPr>
          <w:rFonts w:ascii="Garamond" w:hAnsi="Garamond"/>
          <w:sz w:val="24"/>
          <w:szCs w:val="24"/>
        </w:rPr>
        <w:t>,</w:t>
      </w:r>
      <w:r w:rsidR="00C2076C" w:rsidRPr="007570C0">
        <w:rPr>
          <w:rFonts w:ascii="Garamond" w:hAnsi="Garamond"/>
          <w:sz w:val="24"/>
          <w:szCs w:val="24"/>
        </w:rPr>
        <w:t xml:space="preserve"> në ERE</w:t>
      </w:r>
      <w:r w:rsidR="00AB4E36">
        <w:rPr>
          <w:rFonts w:ascii="Garamond" w:hAnsi="Garamond"/>
          <w:sz w:val="24"/>
          <w:szCs w:val="24"/>
        </w:rPr>
        <w:t>,</w:t>
      </w:r>
      <w:r w:rsidR="00C2076C" w:rsidRPr="007570C0">
        <w:rPr>
          <w:rFonts w:ascii="Garamond" w:hAnsi="Garamond"/>
          <w:sz w:val="24"/>
          <w:szCs w:val="24"/>
        </w:rPr>
        <w:t xml:space="preserve"> për miratim ose iniciohet pas konsultimit m</w:t>
      </w:r>
      <w:r w:rsidR="00AB4E36">
        <w:rPr>
          <w:rFonts w:ascii="Garamond" w:hAnsi="Garamond"/>
          <w:sz w:val="24"/>
          <w:szCs w:val="24"/>
        </w:rPr>
        <w:t>e OST sh.a</w:t>
      </w:r>
      <w:r w:rsidR="00C2076C" w:rsidRPr="007570C0">
        <w:rPr>
          <w:rFonts w:ascii="Garamond" w:hAnsi="Garamond"/>
          <w:sz w:val="24"/>
          <w:szCs w:val="24"/>
        </w:rPr>
        <w:t xml:space="preserve">. Procedura e zgjidhjes së </w:t>
      </w:r>
      <w:r w:rsidR="00AB4E36" w:rsidRPr="007570C0">
        <w:rPr>
          <w:rFonts w:ascii="Garamond" w:hAnsi="Garamond"/>
          <w:sz w:val="24"/>
          <w:szCs w:val="24"/>
        </w:rPr>
        <w:t>mosmarrëveshjeve</w:t>
      </w:r>
      <w:r w:rsidR="00C2076C" w:rsidRPr="007570C0">
        <w:rPr>
          <w:rFonts w:ascii="Garamond" w:hAnsi="Garamond"/>
          <w:sz w:val="24"/>
          <w:szCs w:val="24"/>
        </w:rPr>
        <w:t xml:space="preserve"> në Rregullat e Tregut </w:t>
      </w:r>
      <w:r w:rsidR="00AB4E36" w:rsidRPr="007570C0">
        <w:rPr>
          <w:rFonts w:ascii="Garamond" w:hAnsi="Garamond"/>
          <w:sz w:val="24"/>
          <w:szCs w:val="24"/>
        </w:rPr>
        <w:t>Shqiptar</w:t>
      </w:r>
      <w:r w:rsidR="00C2076C" w:rsidRPr="007570C0">
        <w:rPr>
          <w:rFonts w:ascii="Garamond" w:hAnsi="Garamond"/>
          <w:sz w:val="24"/>
          <w:szCs w:val="24"/>
        </w:rPr>
        <w:t xml:space="preserve"> të Balancimit</w:t>
      </w:r>
      <w:r w:rsidR="00AB4E36">
        <w:rPr>
          <w:rFonts w:ascii="Garamond" w:hAnsi="Garamond"/>
          <w:sz w:val="24"/>
          <w:szCs w:val="24"/>
        </w:rPr>
        <w:t>,</w:t>
      </w:r>
      <w:r w:rsidR="00C2076C" w:rsidRPr="007570C0">
        <w:rPr>
          <w:rFonts w:ascii="Garamond" w:hAnsi="Garamond"/>
          <w:sz w:val="24"/>
          <w:szCs w:val="24"/>
        </w:rPr>
        <w:t xml:space="preserve"> ku palët e përfshira në </w:t>
      </w:r>
      <w:r w:rsidR="00AB4E36" w:rsidRPr="007570C0">
        <w:rPr>
          <w:rFonts w:ascii="Garamond" w:hAnsi="Garamond"/>
          <w:sz w:val="24"/>
          <w:szCs w:val="24"/>
        </w:rPr>
        <w:t>mosmarrëveshje</w:t>
      </w:r>
      <w:r w:rsidR="00C2076C" w:rsidRPr="007570C0">
        <w:rPr>
          <w:rFonts w:ascii="Garamond" w:hAnsi="Garamond"/>
          <w:sz w:val="24"/>
          <w:szCs w:val="24"/>
        </w:rPr>
        <w:t xml:space="preserve"> do të përpiqen ta zgjidhin atë me mirëkuptim</w:t>
      </w:r>
      <w:r w:rsidR="00AB4E36">
        <w:rPr>
          <w:rFonts w:ascii="Garamond" w:hAnsi="Garamond"/>
          <w:sz w:val="24"/>
          <w:szCs w:val="24"/>
        </w:rPr>
        <w:t>,</w:t>
      </w:r>
      <w:r w:rsidR="00C2076C" w:rsidRPr="007570C0">
        <w:rPr>
          <w:rFonts w:ascii="Garamond" w:hAnsi="Garamond"/>
          <w:sz w:val="24"/>
          <w:szCs w:val="24"/>
        </w:rPr>
        <w:t xml:space="preserve"> dhe në rast</w:t>
      </w:r>
      <w:r w:rsidR="00AB4E36">
        <w:rPr>
          <w:rFonts w:ascii="Garamond" w:hAnsi="Garamond"/>
          <w:sz w:val="24"/>
          <w:szCs w:val="24"/>
        </w:rPr>
        <w:t>et</w:t>
      </w:r>
      <w:r w:rsidR="00C2076C" w:rsidRPr="007570C0">
        <w:rPr>
          <w:rFonts w:ascii="Garamond" w:hAnsi="Garamond"/>
          <w:sz w:val="24"/>
          <w:szCs w:val="24"/>
        </w:rPr>
        <w:t xml:space="preserve"> kur </w:t>
      </w:r>
      <w:r w:rsidR="00AB4E36" w:rsidRPr="007570C0">
        <w:rPr>
          <w:rFonts w:ascii="Garamond" w:hAnsi="Garamond"/>
          <w:sz w:val="24"/>
          <w:szCs w:val="24"/>
        </w:rPr>
        <w:t>mosmarrëveshja</w:t>
      </w:r>
      <w:r w:rsidR="00C2076C" w:rsidRPr="007570C0">
        <w:rPr>
          <w:rFonts w:ascii="Garamond" w:hAnsi="Garamond"/>
          <w:sz w:val="24"/>
          <w:szCs w:val="24"/>
        </w:rPr>
        <w:t xml:space="preserve"> nuk mund të zgjidhet</w:t>
      </w:r>
      <w:r w:rsidR="00AB4E36">
        <w:rPr>
          <w:rFonts w:ascii="Garamond" w:hAnsi="Garamond"/>
          <w:sz w:val="24"/>
          <w:szCs w:val="24"/>
        </w:rPr>
        <w:t>,</w:t>
      </w:r>
      <w:r w:rsidR="00C2076C" w:rsidRPr="007570C0">
        <w:rPr>
          <w:rFonts w:ascii="Garamond" w:hAnsi="Garamond"/>
          <w:sz w:val="24"/>
          <w:szCs w:val="24"/>
        </w:rPr>
        <w:t xml:space="preserve"> palët mund të paraqesin </w:t>
      </w:r>
      <w:r w:rsidR="00AB4E36" w:rsidRPr="007570C0">
        <w:rPr>
          <w:rFonts w:ascii="Garamond" w:hAnsi="Garamond"/>
          <w:sz w:val="24"/>
          <w:szCs w:val="24"/>
        </w:rPr>
        <w:t>mosmarrëveshjen</w:t>
      </w:r>
      <w:r w:rsidR="00C2076C" w:rsidRPr="007570C0">
        <w:rPr>
          <w:rFonts w:ascii="Garamond" w:hAnsi="Garamond"/>
          <w:sz w:val="24"/>
          <w:szCs w:val="24"/>
        </w:rPr>
        <w:t xml:space="preserve"> e tyre tek ERE</w:t>
      </w:r>
      <w:r w:rsidR="00AB4E36">
        <w:rPr>
          <w:rFonts w:ascii="Garamond" w:hAnsi="Garamond"/>
          <w:sz w:val="24"/>
          <w:szCs w:val="24"/>
        </w:rPr>
        <w:t>,</w:t>
      </w:r>
      <w:r w:rsidR="00C2076C" w:rsidRPr="007570C0">
        <w:rPr>
          <w:rFonts w:ascii="Garamond" w:hAnsi="Garamond"/>
          <w:sz w:val="24"/>
          <w:szCs w:val="24"/>
        </w:rPr>
        <w:t xml:space="preserve"> në përputhje me </w:t>
      </w:r>
      <w:r w:rsidR="00AB4E36">
        <w:rPr>
          <w:rFonts w:ascii="Garamond" w:hAnsi="Garamond"/>
          <w:sz w:val="24"/>
          <w:szCs w:val="24"/>
        </w:rPr>
        <w:t>v</w:t>
      </w:r>
      <w:r w:rsidR="00C2076C" w:rsidRPr="007570C0">
        <w:rPr>
          <w:rFonts w:ascii="Garamond" w:hAnsi="Garamond"/>
          <w:sz w:val="24"/>
          <w:szCs w:val="24"/>
        </w:rPr>
        <w:t>endimin e bordit t</w:t>
      </w:r>
      <w:r w:rsidR="004B1492">
        <w:rPr>
          <w:rFonts w:ascii="Garamond" w:hAnsi="Garamond"/>
          <w:sz w:val="24"/>
          <w:szCs w:val="24"/>
        </w:rPr>
        <w:t>ë</w:t>
      </w:r>
      <w:r w:rsidR="00C2076C" w:rsidRPr="007570C0">
        <w:rPr>
          <w:rFonts w:ascii="Garamond" w:hAnsi="Garamond"/>
          <w:sz w:val="24"/>
          <w:szCs w:val="24"/>
        </w:rPr>
        <w:t xml:space="preserve"> ERE-s, nr.</w:t>
      </w:r>
      <w:r w:rsidR="00AB4E36">
        <w:rPr>
          <w:rFonts w:ascii="Garamond" w:hAnsi="Garamond"/>
          <w:sz w:val="24"/>
          <w:szCs w:val="24"/>
        </w:rPr>
        <w:t xml:space="preserve"> 114, datë 8.</w:t>
      </w:r>
      <w:r w:rsidR="00C2076C" w:rsidRPr="007570C0">
        <w:rPr>
          <w:rFonts w:ascii="Garamond" w:hAnsi="Garamond"/>
          <w:sz w:val="24"/>
          <w:szCs w:val="24"/>
        </w:rPr>
        <w:t>7.2016</w:t>
      </w:r>
      <w:r w:rsidR="00AB4E36">
        <w:rPr>
          <w:rFonts w:ascii="Garamond" w:hAnsi="Garamond"/>
          <w:sz w:val="24"/>
          <w:szCs w:val="24"/>
        </w:rPr>
        <w:t>.</w:t>
      </w:r>
    </w:p>
    <w:p w14:paraId="61593B64" w14:textId="1D258A5D"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 xml:space="preserve">Kapitulli i katërt ka të bëjë me “Qëllimin” ku përfshihen rolet dhe përgjegjësitë e </w:t>
      </w:r>
      <w:r w:rsidR="00AB4E36" w:rsidRPr="007570C0">
        <w:rPr>
          <w:rFonts w:ascii="Garamond" w:hAnsi="Garamond"/>
          <w:sz w:val="24"/>
          <w:szCs w:val="24"/>
        </w:rPr>
        <w:t>shoqërisë</w:t>
      </w:r>
      <w:r w:rsidR="00AB4E36">
        <w:rPr>
          <w:rFonts w:ascii="Garamond" w:hAnsi="Garamond"/>
          <w:sz w:val="24"/>
          <w:szCs w:val="24"/>
        </w:rPr>
        <w:t xml:space="preserve"> OST sh.a.</w:t>
      </w:r>
    </w:p>
    <w:p w14:paraId="37486337" w14:textId="55E4125A"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Kapitulli i pestë ka të bëjë me</w:t>
      </w:r>
      <w:r w:rsidR="004B1492">
        <w:rPr>
          <w:rFonts w:ascii="Garamond" w:hAnsi="Garamond"/>
          <w:sz w:val="24"/>
          <w:szCs w:val="24"/>
        </w:rPr>
        <w:t xml:space="preserve"> </w:t>
      </w:r>
      <w:r w:rsidR="00C2076C" w:rsidRPr="007570C0">
        <w:rPr>
          <w:rFonts w:ascii="Garamond" w:hAnsi="Garamond"/>
          <w:sz w:val="24"/>
          <w:szCs w:val="24"/>
        </w:rPr>
        <w:t>“Balancimin e Sistemit”, ku përfshihen specifikimi i masave që duhet të merren nga OST</w:t>
      </w:r>
      <w:r w:rsidR="00AB4E36">
        <w:rPr>
          <w:rFonts w:ascii="Garamond" w:hAnsi="Garamond"/>
          <w:sz w:val="24"/>
          <w:szCs w:val="24"/>
        </w:rPr>
        <w:t>-ja</w:t>
      </w:r>
      <w:r w:rsidR="00C2076C" w:rsidRPr="007570C0">
        <w:rPr>
          <w:rFonts w:ascii="Garamond" w:hAnsi="Garamond"/>
          <w:sz w:val="24"/>
          <w:szCs w:val="24"/>
        </w:rPr>
        <w:t xml:space="preserve"> në rastin e disbalancave në sistem; parandalimi i veprimeve balancuese (</w:t>
      </w:r>
      <w:r w:rsidR="00AB4E36" w:rsidRPr="007570C0">
        <w:rPr>
          <w:rFonts w:ascii="Garamond" w:hAnsi="Garamond"/>
          <w:sz w:val="24"/>
          <w:szCs w:val="24"/>
        </w:rPr>
        <w:t>kompensimi</w:t>
      </w:r>
      <w:r w:rsidR="00AB4E36">
        <w:rPr>
          <w:rFonts w:ascii="Garamond" w:hAnsi="Garamond"/>
          <w:sz w:val="24"/>
          <w:szCs w:val="24"/>
        </w:rPr>
        <w:t xml:space="preserve"> i disbalancave). OST-ja</w:t>
      </w:r>
      <w:r w:rsidR="00C2076C" w:rsidRPr="007570C0">
        <w:rPr>
          <w:rFonts w:ascii="Garamond" w:hAnsi="Garamond"/>
          <w:sz w:val="24"/>
          <w:szCs w:val="24"/>
        </w:rPr>
        <w:t xml:space="preserve"> do të lidhë </w:t>
      </w:r>
      <w:r w:rsidR="00AB4E36" w:rsidRPr="007570C0">
        <w:rPr>
          <w:rFonts w:ascii="Garamond" w:hAnsi="Garamond"/>
          <w:sz w:val="24"/>
          <w:szCs w:val="24"/>
        </w:rPr>
        <w:t>marrëveshjet</w:t>
      </w:r>
      <w:r w:rsidR="00C2076C" w:rsidRPr="007570C0">
        <w:rPr>
          <w:rFonts w:ascii="Garamond" w:hAnsi="Garamond"/>
          <w:sz w:val="24"/>
          <w:szCs w:val="24"/>
        </w:rPr>
        <w:t xml:space="preserve"> e nevojshme në përputhje me nenin 141</w:t>
      </w:r>
      <w:r w:rsidR="00AB4E36">
        <w:rPr>
          <w:rFonts w:ascii="Garamond" w:hAnsi="Garamond"/>
          <w:sz w:val="24"/>
          <w:szCs w:val="24"/>
        </w:rPr>
        <w:t>,</w:t>
      </w:r>
      <w:r w:rsidR="00C2076C" w:rsidRPr="007570C0">
        <w:rPr>
          <w:rFonts w:ascii="Garamond" w:hAnsi="Garamond"/>
          <w:sz w:val="24"/>
          <w:szCs w:val="24"/>
        </w:rPr>
        <w:t xml:space="preserve"> të Kodi të Transmetimi dhe do të impleme</w:t>
      </w:r>
      <w:r w:rsidR="00AB4E36">
        <w:rPr>
          <w:rFonts w:ascii="Garamond" w:hAnsi="Garamond"/>
          <w:sz w:val="24"/>
          <w:szCs w:val="24"/>
        </w:rPr>
        <w:t>n</w:t>
      </w:r>
      <w:r w:rsidR="00C2076C" w:rsidRPr="007570C0">
        <w:rPr>
          <w:rFonts w:ascii="Garamond" w:hAnsi="Garamond"/>
          <w:sz w:val="24"/>
          <w:szCs w:val="24"/>
        </w:rPr>
        <w:t>tojë proceset në përputhje me nenin 158 të tij, masat dhe rendi në të cilin duhet të zbatohen, përgjegjësia e balancimit ku nënkupton detyrimin ligjor mbi palët e lidhura për të dorëzuar skedulimet në lidhje me prodhimin, transmetimin dhe konsumin e energjisë elektrike.</w:t>
      </w:r>
    </w:p>
    <w:p w14:paraId="6F13006E" w14:textId="2FF22D05"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Kapitulli i gjashtë ka të bëjë me “Përkufizime të produktit”, ku përfshihen katër produkte (FCR, aFRR, Mfrr, RR), balancuese që shërbejnë për të mbajtur frekuencën e rrjetit në nivelin e pranueshëm.</w:t>
      </w:r>
    </w:p>
    <w:p w14:paraId="470478CB" w14:textId="08332076"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Kapitulli i shtatë ka të bëjë me “Parakualifikimin”, ku para hyrjes në tregun e balancimit</w:t>
      </w:r>
      <w:r w:rsidR="00AB4E36">
        <w:rPr>
          <w:rFonts w:ascii="Garamond" w:hAnsi="Garamond"/>
          <w:sz w:val="24"/>
          <w:szCs w:val="24"/>
        </w:rPr>
        <w:t>,</w:t>
      </w:r>
      <w:r w:rsidR="00C2076C" w:rsidRPr="007570C0">
        <w:rPr>
          <w:rFonts w:ascii="Garamond" w:hAnsi="Garamond"/>
          <w:sz w:val="24"/>
          <w:szCs w:val="24"/>
        </w:rPr>
        <w:t xml:space="preserve"> Ofruesi i Shërbimit të Balancimit (OShB) duhet të regjistrohet dhe të marrë certifikatën e parakualifikimi të njësive specifike duke synuar tregtimin e produkteve të veçanta të shërbimit të balancimit.</w:t>
      </w:r>
    </w:p>
    <w:p w14:paraId="119ACEE7" w14:textId="239BE219"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 xml:space="preserve">Kapitulli i </w:t>
      </w:r>
      <w:r w:rsidR="00AB4E36" w:rsidRPr="007570C0">
        <w:rPr>
          <w:rFonts w:ascii="Garamond" w:hAnsi="Garamond"/>
          <w:sz w:val="24"/>
          <w:szCs w:val="24"/>
        </w:rPr>
        <w:t>tetë</w:t>
      </w:r>
      <w:r w:rsidR="00C2076C" w:rsidRPr="007570C0">
        <w:rPr>
          <w:rFonts w:ascii="Garamond" w:hAnsi="Garamond"/>
          <w:sz w:val="24"/>
          <w:szCs w:val="24"/>
        </w:rPr>
        <w:t xml:space="preserve"> ka të bëjë me “Procesin e Angazhimit mbi disponueshmërinë dhe </w:t>
      </w:r>
      <w:r w:rsidR="00AB4E36">
        <w:rPr>
          <w:rFonts w:ascii="Garamond" w:hAnsi="Garamond"/>
          <w:sz w:val="24"/>
          <w:szCs w:val="24"/>
        </w:rPr>
        <w:t>s</w:t>
      </w:r>
      <w:r w:rsidR="00C2076C" w:rsidRPr="007570C0">
        <w:rPr>
          <w:rFonts w:ascii="Garamond" w:hAnsi="Garamond"/>
          <w:sz w:val="24"/>
          <w:szCs w:val="24"/>
        </w:rPr>
        <w:t>hpërndarjen”, ku OST është përgjegjëse për prokurimin e kapacitetit balanc</w:t>
      </w:r>
      <w:r w:rsidR="00AB4E36">
        <w:rPr>
          <w:rFonts w:ascii="Garamond" w:hAnsi="Garamond"/>
          <w:sz w:val="24"/>
          <w:szCs w:val="24"/>
        </w:rPr>
        <w:t>u</w:t>
      </w:r>
      <w:r w:rsidR="00C2076C" w:rsidRPr="007570C0">
        <w:rPr>
          <w:rFonts w:ascii="Garamond" w:hAnsi="Garamond"/>
          <w:sz w:val="24"/>
          <w:szCs w:val="24"/>
        </w:rPr>
        <w:t>es në ankandet e angazhimit.</w:t>
      </w:r>
    </w:p>
    <w:p w14:paraId="7B002E82" w14:textId="0153C4B0"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Kapitulli i nëntë ka të bëjë me “Procesin e aktivizimit”;</w:t>
      </w:r>
    </w:p>
    <w:p w14:paraId="51053314" w14:textId="527E69D1"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Kapitulli i dhjetë ka të bëjë me “Faturimin dhe shlyerjen për OShB”, ku përmes një platforme të përbashkët ose mjeti tjetër të miratuar, OST do t’i ofrojë OShB pas çdo dite pasuese të punës së operimit, një raport lidhur me të dhënat dhe monitorimin e disponueshmërisë së kapacitetit balancues dhe shpërndarjen e energjisë balancuese në ditën e mëparshme. Brenda dy ditëve pune pas përfundimit të një jave</w:t>
      </w:r>
      <w:r w:rsidR="00AB4E36">
        <w:rPr>
          <w:rFonts w:ascii="Garamond" w:hAnsi="Garamond"/>
          <w:sz w:val="24"/>
          <w:szCs w:val="24"/>
        </w:rPr>
        <w:t xml:space="preserve"> </w:t>
      </w:r>
      <w:r w:rsidR="00C2076C" w:rsidRPr="007570C0">
        <w:rPr>
          <w:rFonts w:ascii="Garamond" w:hAnsi="Garamond"/>
          <w:sz w:val="24"/>
          <w:szCs w:val="24"/>
        </w:rPr>
        <w:t>(që përfundon të dielën), OShB</w:t>
      </w:r>
      <w:r w:rsidR="00AB4E36">
        <w:rPr>
          <w:rFonts w:ascii="Garamond" w:hAnsi="Garamond"/>
          <w:sz w:val="24"/>
          <w:szCs w:val="24"/>
        </w:rPr>
        <w:t>-ja</w:t>
      </w:r>
      <w:r w:rsidR="00C2076C" w:rsidRPr="007570C0">
        <w:rPr>
          <w:rFonts w:ascii="Garamond" w:hAnsi="Garamond"/>
          <w:sz w:val="24"/>
          <w:szCs w:val="24"/>
        </w:rPr>
        <w:t xml:space="preserve"> mbledh vlerat nga raportet ditore dhe dërgon në departamentin e shlyerjes </w:t>
      </w:r>
      <w:r w:rsidR="00AB4E36">
        <w:rPr>
          <w:rFonts w:ascii="Garamond" w:hAnsi="Garamond"/>
          <w:sz w:val="24"/>
          <w:szCs w:val="24"/>
        </w:rPr>
        <w:t>s</w:t>
      </w:r>
      <w:r w:rsidR="00C2076C" w:rsidRPr="007570C0">
        <w:rPr>
          <w:rFonts w:ascii="Garamond" w:hAnsi="Garamond"/>
          <w:sz w:val="24"/>
          <w:szCs w:val="24"/>
        </w:rPr>
        <w:t>ë OST</w:t>
      </w:r>
      <w:r w:rsidR="00AB4E36">
        <w:rPr>
          <w:rFonts w:ascii="Garamond" w:hAnsi="Garamond"/>
          <w:sz w:val="24"/>
          <w:szCs w:val="24"/>
        </w:rPr>
        <w:t>-së</w:t>
      </w:r>
      <w:r w:rsidR="00C2076C" w:rsidRPr="007570C0">
        <w:rPr>
          <w:rFonts w:ascii="Garamond" w:hAnsi="Garamond"/>
          <w:sz w:val="24"/>
          <w:szCs w:val="24"/>
        </w:rPr>
        <w:t xml:space="preserve"> faturën pro-forma javore të tij për kapacitetin </w:t>
      </w:r>
      <w:r w:rsidR="00C2076C" w:rsidRPr="007570C0">
        <w:rPr>
          <w:rFonts w:ascii="Garamond" w:hAnsi="Garamond"/>
          <w:sz w:val="24"/>
          <w:szCs w:val="24"/>
        </w:rPr>
        <w:lastRenderedPageBreak/>
        <w:t xml:space="preserve">balancues të kontraktuar dhe energjinë balancuese të shpërndarë. Brenda 5 </w:t>
      </w:r>
      <w:r w:rsidR="00AB4E36" w:rsidRPr="007570C0">
        <w:rPr>
          <w:rFonts w:ascii="Garamond" w:hAnsi="Garamond"/>
          <w:sz w:val="24"/>
          <w:szCs w:val="24"/>
        </w:rPr>
        <w:t>ditëve</w:t>
      </w:r>
      <w:r w:rsidR="00C2076C" w:rsidRPr="007570C0">
        <w:rPr>
          <w:rFonts w:ascii="Garamond" w:hAnsi="Garamond"/>
          <w:sz w:val="24"/>
          <w:szCs w:val="24"/>
        </w:rPr>
        <w:t xml:space="preserve"> pune pas marrjes së faturës pro-forma, OST do të pranojë ose refuzojë atë. Në përputhje me faturën pro-forma, fatura mund të dërgohet në </w:t>
      </w:r>
      <w:r w:rsidR="00AB4E36" w:rsidRPr="007570C0">
        <w:rPr>
          <w:rFonts w:ascii="Garamond" w:hAnsi="Garamond"/>
          <w:sz w:val="24"/>
          <w:szCs w:val="24"/>
        </w:rPr>
        <w:t>Departamentin</w:t>
      </w:r>
      <w:r w:rsidR="00C2076C" w:rsidRPr="007570C0">
        <w:rPr>
          <w:rFonts w:ascii="Garamond" w:hAnsi="Garamond"/>
          <w:sz w:val="24"/>
          <w:szCs w:val="24"/>
        </w:rPr>
        <w:t xml:space="preserve"> e Faturimit dhe Pagesave vetëm pasi OST</w:t>
      </w:r>
      <w:r w:rsidR="00AB4E36">
        <w:rPr>
          <w:rFonts w:ascii="Garamond" w:hAnsi="Garamond"/>
          <w:sz w:val="24"/>
          <w:szCs w:val="24"/>
        </w:rPr>
        <w:t>-ja</w:t>
      </w:r>
      <w:r w:rsidR="00C2076C" w:rsidRPr="007570C0">
        <w:rPr>
          <w:rFonts w:ascii="Garamond" w:hAnsi="Garamond"/>
          <w:sz w:val="24"/>
          <w:szCs w:val="24"/>
        </w:rPr>
        <w:t xml:space="preserve"> të ketë </w:t>
      </w:r>
      <w:r w:rsidR="00AB4E36" w:rsidRPr="007570C0">
        <w:rPr>
          <w:rFonts w:ascii="Garamond" w:hAnsi="Garamond"/>
          <w:sz w:val="24"/>
          <w:szCs w:val="24"/>
        </w:rPr>
        <w:t>aprovuar</w:t>
      </w:r>
      <w:r w:rsidR="00C2076C" w:rsidRPr="007570C0">
        <w:rPr>
          <w:rFonts w:ascii="Garamond" w:hAnsi="Garamond"/>
          <w:sz w:val="24"/>
          <w:szCs w:val="24"/>
        </w:rPr>
        <w:t xml:space="preserve"> faturën pro-forma.</w:t>
      </w:r>
    </w:p>
    <w:p w14:paraId="4F8557DD" w14:textId="4A12635C"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Kapitulli i njëmbëdhjetë ka të bëjë me “Menaxhimin e Kongjestioneve të Brendshme” ku OST</w:t>
      </w:r>
      <w:r w:rsidR="00AB4E36">
        <w:rPr>
          <w:rFonts w:ascii="Garamond" w:hAnsi="Garamond"/>
          <w:sz w:val="24"/>
          <w:szCs w:val="24"/>
        </w:rPr>
        <w:t>-ja</w:t>
      </w:r>
      <w:r w:rsidR="00C2076C" w:rsidRPr="007570C0">
        <w:rPr>
          <w:rFonts w:ascii="Garamond" w:hAnsi="Garamond"/>
          <w:sz w:val="24"/>
          <w:szCs w:val="24"/>
        </w:rPr>
        <w:t xml:space="preserve"> do të ketë detyrimin që ofertat me kohë aktivizimi më të gjatë se 30 minuta, t</w:t>
      </w:r>
      <w:r w:rsidR="004B1492">
        <w:rPr>
          <w:rFonts w:ascii="Garamond" w:hAnsi="Garamond"/>
          <w:sz w:val="24"/>
          <w:szCs w:val="24"/>
        </w:rPr>
        <w:t>’</w:t>
      </w:r>
      <w:r w:rsidR="00C2076C" w:rsidRPr="007570C0">
        <w:rPr>
          <w:rFonts w:ascii="Garamond" w:hAnsi="Garamond"/>
          <w:sz w:val="24"/>
          <w:szCs w:val="24"/>
        </w:rPr>
        <w:t xml:space="preserve">i përdorë vetëm për menaxhimin e </w:t>
      </w:r>
      <w:r w:rsidR="00AB4E36" w:rsidRPr="007570C0">
        <w:rPr>
          <w:rFonts w:ascii="Garamond" w:hAnsi="Garamond"/>
          <w:sz w:val="24"/>
          <w:szCs w:val="24"/>
        </w:rPr>
        <w:t>kongjestionit</w:t>
      </w:r>
      <w:r w:rsidR="00C2076C" w:rsidRPr="007570C0">
        <w:rPr>
          <w:rFonts w:ascii="Garamond" w:hAnsi="Garamond"/>
          <w:sz w:val="24"/>
          <w:szCs w:val="24"/>
        </w:rPr>
        <w:t>. OST</w:t>
      </w:r>
      <w:r w:rsidR="00AB4E36">
        <w:rPr>
          <w:rFonts w:ascii="Garamond" w:hAnsi="Garamond"/>
          <w:sz w:val="24"/>
          <w:szCs w:val="24"/>
        </w:rPr>
        <w:t>-ja</w:t>
      </w:r>
      <w:r w:rsidR="00C2076C" w:rsidRPr="007570C0">
        <w:rPr>
          <w:rFonts w:ascii="Garamond" w:hAnsi="Garamond"/>
          <w:sz w:val="24"/>
          <w:szCs w:val="24"/>
        </w:rPr>
        <w:t xml:space="preserve"> dhe OSSH</w:t>
      </w:r>
      <w:r w:rsidR="00AB4E36">
        <w:rPr>
          <w:rFonts w:ascii="Garamond" w:hAnsi="Garamond"/>
          <w:sz w:val="24"/>
          <w:szCs w:val="24"/>
        </w:rPr>
        <w:t>-ja</w:t>
      </w:r>
      <w:r w:rsidR="00C2076C" w:rsidRPr="007570C0">
        <w:rPr>
          <w:rFonts w:ascii="Garamond" w:hAnsi="Garamond"/>
          <w:sz w:val="24"/>
          <w:szCs w:val="24"/>
        </w:rPr>
        <w:t xml:space="preserve"> duhet të deklarojnë zonën e kongjestionit. Nuk lejohen më tej transaksionet brenda zonës nëse janë arritur limitet e importit të zonës, prandaj OST</w:t>
      </w:r>
      <w:r w:rsidR="00AB4E36">
        <w:rPr>
          <w:rFonts w:ascii="Garamond" w:hAnsi="Garamond"/>
          <w:sz w:val="24"/>
          <w:szCs w:val="24"/>
        </w:rPr>
        <w:t>-ja</w:t>
      </w:r>
      <w:r w:rsidR="00C2076C" w:rsidRPr="007570C0">
        <w:rPr>
          <w:rFonts w:ascii="Garamond" w:hAnsi="Garamond"/>
          <w:sz w:val="24"/>
          <w:szCs w:val="24"/>
        </w:rPr>
        <w:t xml:space="preserve"> do të refuzojë nominimet e transaksioneve të tilla.</w:t>
      </w:r>
    </w:p>
    <w:p w14:paraId="49888BB5" w14:textId="3140FC6F"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 xml:space="preserve">Pjesë </w:t>
      </w:r>
      <w:r w:rsidR="00AB4E36" w:rsidRPr="007570C0">
        <w:rPr>
          <w:rFonts w:ascii="Garamond" w:hAnsi="Garamond"/>
          <w:sz w:val="24"/>
          <w:szCs w:val="24"/>
        </w:rPr>
        <w:t>integrale</w:t>
      </w:r>
      <w:r w:rsidR="00C2076C" w:rsidRPr="007570C0">
        <w:rPr>
          <w:rFonts w:ascii="Garamond" w:hAnsi="Garamond"/>
          <w:sz w:val="24"/>
          <w:szCs w:val="24"/>
        </w:rPr>
        <w:t xml:space="preserve"> e Rregullave të Tregut Shqiptar të Balancimit të Energ</w:t>
      </w:r>
      <w:r w:rsidR="00AB4E36">
        <w:rPr>
          <w:rFonts w:ascii="Garamond" w:hAnsi="Garamond"/>
          <w:sz w:val="24"/>
          <w:szCs w:val="24"/>
        </w:rPr>
        <w:t>jisë Elektrike janë dhe anekset.</w:t>
      </w:r>
    </w:p>
    <w:p w14:paraId="1664711A" w14:textId="73D02ABD" w:rsidR="00C2076C" w:rsidRPr="007570C0" w:rsidRDefault="00806FEE" w:rsidP="007570C0">
      <w:pPr>
        <w:spacing w:after="0" w:line="240" w:lineRule="auto"/>
        <w:ind w:firstLine="284"/>
        <w:jc w:val="both"/>
        <w:rPr>
          <w:rFonts w:ascii="Garamond" w:hAnsi="Garamond"/>
          <w:sz w:val="24"/>
          <w:szCs w:val="24"/>
        </w:rPr>
      </w:pPr>
      <w:r w:rsidRPr="00806FEE">
        <w:rPr>
          <w:rFonts w:ascii="Garamond" w:hAnsi="Garamond"/>
          <w:sz w:val="24"/>
          <w:szCs w:val="24"/>
        </w:rPr>
        <w:t>-</w:t>
      </w:r>
      <w:r>
        <w:rPr>
          <w:rFonts w:ascii="Garamond" w:hAnsi="Garamond"/>
          <w:b/>
          <w:sz w:val="24"/>
          <w:szCs w:val="24"/>
        </w:rPr>
        <w:t xml:space="preserve"> </w:t>
      </w:r>
      <w:r w:rsidR="00C2076C" w:rsidRPr="00AB4E36">
        <w:rPr>
          <w:rFonts w:ascii="Garamond" w:hAnsi="Garamond"/>
          <w:b/>
          <w:sz w:val="24"/>
          <w:szCs w:val="24"/>
        </w:rPr>
        <w:t>Modeli i Marrëveshjes së Ofruesit të Shërbimit të Balancimit</w:t>
      </w:r>
      <w:r w:rsidR="00AB4E36" w:rsidRPr="00AB4E36">
        <w:rPr>
          <w:rFonts w:ascii="Garamond" w:hAnsi="Garamond"/>
          <w:b/>
          <w:sz w:val="24"/>
          <w:szCs w:val="24"/>
        </w:rPr>
        <w:t xml:space="preserve"> </w:t>
      </w:r>
      <w:r w:rsidR="00C2076C" w:rsidRPr="00AB4E36">
        <w:rPr>
          <w:rFonts w:ascii="Garamond" w:hAnsi="Garamond"/>
          <w:b/>
          <w:sz w:val="24"/>
          <w:szCs w:val="24"/>
        </w:rPr>
        <w:t>(OSHB).</w:t>
      </w:r>
      <w:r w:rsidR="00C2076C" w:rsidRPr="007570C0">
        <w:rPr>
          <w:rFonts w:ascii="Garamond" w:hAnsi="Garamond"/>
          <w:sz w:val="24"/>
          <w:szCs w:val="24"/>
        </w:rPr>
        <w:t xml:space="preserve"> Kjo marrëveshje nënshkruhet ndërmjet Operatorit të Sistemit të Transmetimit </w:t>
      </w:r>
      <w:r w:rsidR="00AB4E36">
        <w:rPr>
          <w:rFonts w:ascii="Garamond" w:hAnsi="Garamond"/>
          <w:sz w:val="24"/>
          <w:szCs w:val="24"/>
        </w:rPr>
        <w:t>(</w:t>
      </w:r>
      <w:r w:rsidR="00C2076C" w:rsidRPr="007570C0">
        <w:rPr>
          <w:rFonts w:ascii="Garamond" w:hAnsi="Garamond"/>
          <w:sz w:val="24"/>
          <w:szCs w:val="24"/>
        </w:rPr>
        <w:t>OST sh.a.</w:t>
      </w:r>
      <w:r w:rsidR="00AB4E36">
        <w:rPr>
          <w:rFonts w:ascii="Garamond" w:hAnsi="Garamond"/>
          <w:sz w:val="24"/>
          <w:szCs w:val="24"/>
        </w:rPr>
        <w:t>)</w:t>
      </w:r>
      <w:r w:rsidR="00C2076C" w:rsidRPr="007570C0">
        <w:rPr>
          <w:rFonts w:ascii="Garamond" w:hAnsi="Garamond"/>
          <w:sz w:val="24"/>
          <w:szCs w:val="24"/>
        </w:rPr>
        <w:t xml:space="preserve"> si mbajtës i licencës për operimin e sistemit të transmetimit të energjisë elektrike, në cilësinë e Operatorit të Sistemit të Transmetimit të Energjisë që organizon tregun balancues për energjinë elektrike dhe Ofruesit të Shërbimit të Balancimit (OSHB), për të siguruar të drejtën për të kryer transaksione në tregun e balancimit të energjisë elektrike, të cilat do të jenë objekt i faturimit dhe pagesave, të drejtat dhe detyrimet e OSHB</w:t>
      </w:r>
      <w:r w:rsidR="00AB4E36">
        <w:rPr>
          <w:rFonts w:ascii="Garamond" w:hAnsi="Garamond"/>
          <w:sz w:val="24"/>
          <w:szCs w:val="24"/>
        </w:rPr>
        <w:t>-së</w:t>
      </w:r>
      <w:r w:rsidR="00C2076C" w:rsidRPr="007570C0">
        <w:rPr>
          <w:rFonts w:ascii="Garamond" w:hAnsi="Garamond"/>
          <w:sz w:val="24"/>
          <w:szCs w:val="24"/>
        </w:rPr>
        <w:t xml:space="preserve">, referuar </w:t>
      </w:r>
      <w:r w:rsidR="00AB4E36" w:rsidRPr="007570C0">
        <w:rPr>
          <w:rFonts w:ascii="Garamond" w:hAnsi="Garamond"/>
          <w:sz w:val="24"/>
          <w:szCs w:val="24"/>
        </w:rPr>
        <w:t>pjesëmarrjes</w:t>
      </w:r>
      <w:r w:rsidR="00C2076C" w:rsidRPr="007570C0">
        <w:rPr>
          <w:rFonts w:ascii="Garamond" w:hAnsi="Garamond"/>
          <w:sz w:val="24"/>
          <w:szCs w:val="24"/>
        </w:rPr>
        <w:t xml:space="preserve"> në Tregun Shqiptar të Balancimit, janë parashikuar në Rregullat e TShB</w:t>
      </w:r>
      <w:r w:rsidR="00AB4E36">
        <w:rPr>
          <w:rFonts w:ascii="Garamond" w:hAnsi="Garamond"/>
          <w:sz w:val="24"/>
          <w:szCs w:val="24"/>
        </w:rPr>
        <w:t>-së</w:t>
      </w:r>
      <w:r w:rsidR="00C2076C" w:rsidRPr="007570C0">
        <w:rPr>
          <w:rFonts w:ascii="Garamond" w:hAnsi="Garamond"/>
          <w:sz w:val="24"/>
          <w:szCs w:val="24"/>
        </w:rPr>
        <w:t xml:space="preserve"> dhe </w:t>
      </w:r>
      <w:r w:rsidR="00AB4E36">
        <w:rPr>
          <w:rFonts w:ascii="Garamond" w:hAnsi="Garamond"/>
          <w:sz w:val="24"/>
          <w:szCs w:val="24"/>
        </w:rPr>
        <w:t>a</w:t>
      </w:r>
      <w:r w:rsidR="00C2076C" w:rsidRPr="007570C0">
        <w:rPr>
          <w:rFonts w:ascii="Garamond" w:hAnsi="Garamond"/>
          <w:sz w:val="24"/>
          <w:szCs w:val="24"/>
        </w:rPr>
        <w:t>nekset e këtyre të fundit, si dhe në legjislacionin përkatës në fuqi përfshirë dhe vendimet e ERE-s. Sipas përcaktimeve</w:t>
      </w:r>
      <w:r w:rsidR="004B1492">
        <w:rPr>
          <w:rFonts w:ascii="Garamond" w:hAnsi="Garamond"/>
          <w:sz w:val="24"/>
          <w:szCs w:val="24"/>
        </w:rPr>
        <w:t xml:space="preserve"> </w:t>
      </w:r>
      <w:r w:rsidR="00C2076C" w:rsidRPr="007570C0">
        <w:rPr>
          <w:rFonts w:ascii="Garamond" w:hAnsi="Garamond"/>
          <w:sz w:val="24"/>
          <w:szCs w:val="24"/>
        </w:rPr>
        <w:t>të kësaj marrëveshje</w:t>
      </w:r>
      <w:r w:rsidR="00AB4E36">
        <w:rPr>
          <w:rFonts w:ascii="Garamond" w:hAnsi="Garamond"/>
          <w:sz w:val="24"/>
          <w:szCs w:val="24"/>
        </w:rPr>
        <w:t>,</w:t>
      </w:r>
      <w:r w:rsidR="00C2076C" w:rsidRPr="007570C0">
        <w:rPr>
          <w:rFonts w:ascii="Garamond" w:hAnsi="Garamond"/>
          <w:sz w:val="24"/>
          <w:szCs w:val="24"/>
        </w:rPr>
        <w:t xml:space="preserve"> OSHB</w:t>
      </w:r>
      <w:r w:rsidR="00AB4E36">
        <w:rPr>
          <w:rFonts w:ascii="Garamond" w:hAnsi="Garamond"/>
          <w:sz w:val="24"/>
          <w:szCs w:val="24"/>
        </w:rPr>
        <w:t>-ja</w:t>
      </w:r>
      <w:r w:rsidR="00C2076C" w:rsidRPr="007570C0">
        <w:rPr>
          <w:rFonts w:ascii="Garamond" w:hAnsi="Garamond"/>
          <w:sz w:val="24"/>
          <w:szCs w:val="24"/>
        </w:rPr>
        <w:t xml:space="preserve"> pranon me nënshkrimin e kësaj Marrëveshje të drejtat dhe</w:t>
      </w:r>
      <w:r w:rsidR="004B1492">
        <w:rPr>
          <w:rFonts w:ascii="Garamond" w:hAnsi="Garamond"/>
          <w:sz w:val="24"/>
          <w:szCs w:val="24"/>
        </w:rPr>
        <w:t xml:space="preserve"> </w:t>
      </w:r>
      <w:r w:rsidR="00C2076C" w:rsidRPr="007570C0">
        <w:rPr>
          <w:rFonts w:ascii="Garamond" w:hAnsi="Garamond"/>
          <w:sz w:val="24"/>
          <w:szCs w:val="24"/>
        </w:rPr>
        <w:t>detyrimet që rrjedhin nga Rregullat e Tregut Shqiptar të Balancimit duke mbajtur parasysh se, në rast të konfliktit midis Rregullave të Tregut Shqiptar të Balancimit dhe kësaj Marrëveshjeje, do të prevalojnë Rregullat e Tregut Shqiptar të Balancimit.</w:t>
      </w:r>
    </w:p>
    <w:p w14:paraId="2653BDD3" w14:textId="2F1C5896"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AB4E36">
        <w:rPr>
          <w:rFonts w:ascii="Garamond" w:hAnsi="Garamond"/>
          <w:b/>
          <w:sz w:val="24"/>
          <w:szCs w:val="24"/>
        </w:rPr>
        <w:t>Modeli i Marrëveshjes së Palës Përgjegjëse Balancuese</w:t>
      </w:r>
      <w:r w:rsidR="00AB4E36">
        <w:rPr>
          <w:rFonts w:ascii="Garamond" w:hAnsi="Garamond"/>
          <w:b/>
          <w:sz w:val="24"/>
          <w:szCs w:val="24"/>
        </w:rPr>
        <w:t xml:space="preserve"> </w:t>
      </w:r>
      <w:r w:rsidR="00C2076C" w:rsidRPr="00AB4E36">
        <w:rPr>
          <w:rFonts w:ascii="Garamond" w:hAnsi="Garamond"/>
          <w:b/>
          <w:sz w:val="24"/>
          <w:szCs w:val="24"/>
        </w:rPr>
        <w:t>(PPB).</w:t>
      </w:r>
      <w:r w:rsidR="00C2076C" w:rsidRPr="007570C0">
        <w:rPr>
          <w:rFonts w:ascii="Garamond" w:hAnsi="Garamond"/>
          <w:sz w:val="24"/>
          <w:szCs w:val="24"/>
        </w:rPr>
        <w:t xml:space="preserve"> Kjo marrëveshje nënshkruhet ndërmjet Operatorit të Sistemit të Transmetimit </w:t>
      </w:r>
      <w:r w:rsidR="00AB4E36">
        <w:rPr>
          <w:rFonts w:ascii="Garamond" w:hAnsi="Garamond"/>
          <w:sz w:val="24"/>
          <w:szCs w:val="24"/>
        </w:rPr>
        <w:t>(</w:t>
      </w:r>
      <w:r w:rsidR="00C2076C" w:rsidRPr="007570C0">
        <w:rPr>
          <w:rFonts w:ascii="Garamond" w:hAnsi="Garamond"/>
          <w:sz w:val="24"/>
          <w:szCs w:val="24"/>
        </w:rPr>
        <w:t>OST sh.a</w:t>
      </w:r>
      <w:r w:rsidR="00AB4E36">
        <w:rPr>
          <w:rFonts w:ascii="Garamond" w:hAnsi="Garamond"/>
          <w:sz w:val="24"/>
          <w:szCs w:val="24"/>
        </w:rPr>
        <w:t>),</w:t>
      </w:r>
      <w:r w:rsidR="00C2076C" w:rsidRPr="007570C0">
        <w:rPr>
          <w:rFonts w:ascii="Garamond" w:hAnsi="Garamond"/>
          <w:sz w:val="24"/>
          <w:szCs w:val="24"/>
        </w:rPr>
        <w:t xml:space="preserve"> si mbajtës i licencës për operimin e sistemit të transmetimit të energjisë elektrike, në cilësinë e Operatorit të Sistemit të Transmetimit të Energjisë që organizon tregun balancues për energjinë elektrike dhe Palës Përgjegjëse Balancuese (PPB). Me nënshkrimin e kësaj Marrëveshjeje, PPB</w:t>
      </w:r>
      <w:r w:rsidR="00AB4E36">
        <w:rPr>
          <w:rFonts w:ascii="Garamond" w:hAnsi="Garamond"/>
          <w:sz w:val="24"/>
          <w:szCs w:val="24"/>
        </w:rPr>
        <w:t>-ja</w:t>
      </w:r>
      <w:r w:rsidR="00C2076C" w:rsidRPr="007570C0">
        <w:rPr>
          <w:rFonts w:ascii="Garamond" w:hAnsi="Garamond"/>
          <w:sz w:val="24"/>
          <w:szCs w:val="24"/>
        </w:rPr>
        <w:t xml:space="preserve"> bie dakord të përshtatë aktivitetet e saj me kushtet dhe kërkesat e përcaktuara në Rregullat e Tregut Shqiptar të Balancimit. Në rast të konfliktit midis Rregullave të Tregut Shqiptar të Balancimit dhe Marrëveshjes, do të prevalojnë</w:t>
      </w:r>
      <w:r w:rsidR="004B1492">
        <w:rPr>
          <w:rFonts w:ascii="Garamond" w:hAnsi="Garamond"/>
          <w:sz w:val="24"/>
          <w:szCs w:val="24"/>
        </w:rPr>
        <w:t xml:space="preserve"> </w:t>
      </w:r>
      <w:r w:rsidR="00C2076C" w:rsidRPr="007570C0">
        <w:rPr>
          <w:rFonts w:ascii="Garamond" w:hAnsi="Garamond"/>
          <w:sz w:val="24"/>
          <w:szCs w:val="24"/>
        </w:rPr>
        <w:t>Rregullat e Tregut Shqiptar të Balancimit.</w:t>
      </w:r>
    </w:p>
    <w:p w14:paraId="75A61726" w14:textId="466F7842"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Pala Përgjegjëse Balancuese</w:t>
      </w:r>
      <w:r w:rsidR="00AB4E36">
        <w:rPr>
          <w:rFonts w:ascii="Garamond" w:hAnsi="Garamond"/>
          <w:sz w:val="24"/>
          <w:szCs w:val="24"/>
        </w:rPr>
        <w:t xml:space="preserve"> </w:t>
      </w:r>
      <w:r w:rsidR="00C2076C" w:rsidRPr="007570C0">
        <w:rPr>
          <w:rFonts w:ascii="Garamond" w:hAnsi="Garamond"/>
          <w:sz w:val="24"/>
          <w:szCs w:val="24"/>
        </w:rPr>
        <w:t>(PPB) pranon që Rregullat e Tregut Shqiptar të Balancimit monitorohen dhe miratohen nga ERE dhe se ERE do të ketë të drejtën të imponojë dispozitat e këtyre rregullave mbi</w:t>
      </w:r>
      <w:r w:rsidR="004B1492">
        <w:rPr>
          <w:rFonts w:ascii="Garamond" w:hAnsi="Garamond"/>
          <w:sz w:val="24"/>
          <w:szCs w:val="24"/>
        </w:rPr>
        <w:t xml:space="preserve"> </w:t>
      </w:r>
      <w:r w:rsidR="00C2076C" w:rsidRPr="007570C0">
        <w:rPr>
          <w:rFonts w:ascii="Garamond" w:hAnsi="Garamond"/>
          <w:sz w:val="24"/>
          <w:szCs w:val="24"/>
        </w:rPr>
        <w:t>PPB</w:t>
      </w:r>
      <w:r w:rsidR="00AB4E36">
        <w:rPr>
          <w:rFonts w:ascii="Garamond" w:hAnsi="Garamond"/>
          <w:sz w:val="24"/>
          <w:szCs w:val="24"/>
        </w:rPr>
        <w:t>-në</w:t>
      </w:r>
      <w:r w:rsidR="00C2076C" w:rsidRPr="007570C0">
        <w:rPr>
          <w:rFonts w:ascii="Garamond" w:hAnsi="Garamond"/>
          <w:sz w:val="24"/>
          <w:szCs w:val="24"/>
        </w:rPr>
        <w:t>, siç parashikohet në to.</w:t>
      </w:r>
    </w:p>
    <w:p w14:paraId="5D0BC9E4" w14:textId="7080D080" w:rsidR="00C2076C" w:rsidRPr="00AB4E36" w:rsidRDefault="007570C0" w:rsidP="007570C0">
      <w:pPr>
        <w:spacing w:after="0" w:line="240" w:lineRule="auto"/>
        <w:ind w:firstLine="284"/>
        <w:jc w:val="both"/>
        <w:rPr>
          <w:rFonts w:ascii="Garamond" w:hAnsi="Garamond"/>
          <w:b/>
          <w:sz w:val="24"/>
          <w:szCs w:val="24"/>
        </w:rPr>
      </w:pPr>
      <w:r w:rsidRPr="00AB4E36">
        <w:rPr>
          <w:rFonts w:ascii="Garamond" w:hAnsi="Garamond"/>
          <w:b/>
          <w:sz w:val="24"/>
          <w:szCs w:val="24"/>
        </w:rPr>
        <w:t xml:space="preserve">- </w:t>
      </w:r>
      <w:r w:rsidR="00C2076C" w:rsidRPr="00AB4E36">
        <w:rPr>
          <w:rFonts w:ascii="Garamond" w:hAnsi="Garamond"/>
          <w:b/>
          <w:sz w:val="24"/>
          <w:szCs w:val="24"/>
        </w:rPr>
        <w:t>Specifikime të Rregullave të Operimit</w:t>
      </w:r>
    </w:p>
    <w:p w14:paraId="284D1728" w14:textId="18CBA24F"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Ky është një dokument plotësues, i cili i bashkëngjitet Rregullave të Tregut Shqiptar të Balancimit. Qëllimi i këtij dokumenti është të shpjegojë të gjithë proceset që zbatohen në Tregun e Balancimit, bazuar në përshkrimin e detajuar të veprimeve të aktivitetit, specifikimeve të aktiviteteve, si dhe kohën e çdo aktiviteti.</w:t>
      </w:r>
    </w:p>
    <w:p w14:paraId="718BD774" w14:textId="102A39B2"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OST thekson në kërkesën e saj se, implementimi i Rregullave të Tregut Shqiptar të Balancimit, është parashikuar të kalojë në dy faza. Faza e parë do të jetë miratimi i këtyre rregullave dhe faza e dytë do të jetë faza implementuese (</w:t>
      </w:r>
      <w:r w:rsidR="00C2076C" w:rsidRPr="00AB4E36">
        <w:rPr>
          <w:rFonts w:ascii="Garamond" w:hAnsi="Garamond"/>
          <w:i/>
          <w:sz w:val="24"/>
          <w:szCs w:val="24"/>
        </w:rPr>
        <w:t>Dry Run</w:t>
      </w:r>
      <w:r w:rsidR="00C2076C" w:rsidRPr="007570C0">
        <w:rPr>
          <w:rFonts w:ascii="Garamond" w:hAnsi="Garamond"/>
          <w:sz w:val="24"/>
          <w:szCs w:val="24"/>
        </w:rPr>
        <w:t>). Gjatë kësaj faze OST</w:t>
      </w:r>
      <w:r w:rsidR="00AB4E36">
        <w:rPr>
          <w:rFonts w:ascii="Garamond" w:hAnsi="Garamond"/>
          <w:sz w:val="24"/>
          <w:szCs w:val="24"/>
        </w:rPr>
        <w:t>-ja</w:t>
      </w:r>
      <w:r w:rsidR="00C2076C" w:rsidRPr="007570C0">
        <w:rPr>
          <w:rFonts w:ascii="Garamond" w:hAnsi="Garamond"/>
          <w:sz w:val="24"/>
          <w:szCs w:val="24"/>
        </w:rPr>
        <w:t xml:space="preserve"> do të </w:t>
      </w:r>
      <w:r w:rsidR="00AB4E36" w:rsidRPr="007570C0">
        <w:rPr>
          <w:rFonts w:ascii="Garamond" w:hAnsi="Garamond"/>
          <w:sz w:val="24"/>
          <w:szCs w:val="24"/>
        </w:rPr>
        <w:t>asistohet</w:t>
      </w:r>
      <w:r w:rsidR="00C2076C" w:rsidRPr="007570C0">
        <w:rPr>
          <w:rFonts w:ascii="Garamond" w:hAnsi="Garamond"/>
          <w:sz w:val="24"/>
          <w:szCs w:val="24"/>
        </w:rPr>
        <w:t xml:space="preserve"> nga Asistenca teknike e zgjedhur prej financuesit dhe parashikohet që problematikat që do evidentohen gjatë kësaj faze do të reflektohen në propozime të mundshme për ndryshime të këtyre Rregullave që janë përcjellë për miratim dhe kërkon që:</w:t>
      </w:r>
    </w:p>
    <w:p w14:paraId="1CD56871" w14:textId="43A567A4"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1. </w:t>
      </w:r>
      <w:r w:rsidR="00C2076C" w:rsidRPr="007570C0">
        <w:rPr>
          <w:rFonts w:ascii="Garamond" w:hAnsi="Garamond"/>
          <w:sz w:val="24"/>
          <w:szCs w:val="24"/>
        </w:rPr>
        <w:t>Miratimin e draft “Rregullave të tregut shqiptar të balancimit të energjisë elektrike”, me qëllim zbatimin e periudhës së implementimit të tyre për një periudhë testi (</w:t>
      </w:r>
      <w:r w:rsidR="00C2076C" w:rsidRPr="00AB4E36">
        <w:rPr>
          <w:rFonts w:ascii="Garamond" w:hAnsi="Garamond"/>
          <w:i/>
          <w:sz w:val="24"/>
          <w:szCs w:val="24"/>
        </w:rPr>
        <w:t>Dry Run</w:t>
      </w:r>
      <w:r w:rsidR="00C2076C" w:rsidRPr="007570C0">
        <w:rPr>
          <w:rFonts w:ascii="Garamond" w:hAnsi="Garamond"/>
          <w:sz w:val="24"/>
          <w:szCs w:val="24"/>
        </w:rPr>
        <w:t>) pa efekte financiare mbi palët.</w:t>
      </w:r>
    </w:p>
    <w:p w14:paraId="42146EB9" w14:textId="186FE8B4"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00C2076C" w:rsidRPr="007570C0">
        <w:rPr>
          <w:rFonts w:ascii="Garamond" w:hAnsi="Garamond"/>
          <w:sz w:val="24"/>
          <w:szCs w:val="24"/>
        </w:rPr>
        <w:t>Pas përfundimit të kësaj periudhe të implementimit, OST</w:t>
      </w:r>
      <w:r w:rsidR="00AB4E36">
        <w:rPr>
          <w:rFonts w:ascii="Garamond" w:hAnsi="Garamond"/>
          <w:sz w:val="24"/>
          <w:szCs w:val="24"/>
        </w:rPr>
        <w:t>-ja</w:t>
      </w:r>
      <w:r w:rsidR="00C2076C" w:rsidRPr="007570C0">
        <w:rPr>
          <w:rFonts w:ascii="Garamond" w:hAnsi="Garamond"/>
          <w:sz w:val="24"/>
          <w:szCs w:val="24"/>
        </w:rPr>
        <w:t xml:space="preserve"> do të paraqesë në ERE</w:t>
      </w:r>
      <w:r w:rsidR="00AB4E36">
        <w:rPr>
          <w:rFonts w:ascii="Garamond" w:hAnsi="Garamond"/>
          <w:sz w:val="24"/>
          <w:szCs w:val="24"/>
        </w:rPr>
        <w:t>,</w:t>
      </w:r>
      <w:r w:rsidR="00C2076C" w:rsidRPr="007570C0">
        <w:rPr>
          <w:rFonts w:ascii="Garamond" w:hAnsi="Garamond"/>
          <w:sz w:val="24"/>
          <w:szCs w:val="24"/>
        </w:rPr>
        <w:t xml:space="preserve"> për miratim</w:t>
      </w:r>
      <w:r w:rsidR="00AB4E36">
        <w:rPr>
          <w:rFonts w:ascii="Garamond" w:hAnsi="Garamond"/>
          <w:sz w:val="24"/>
          <w:szCs w:val="24"/>
        </w:rPr>
        <w:t>,</w:t>
      </w:r>
      <w:r w:rsidR="00C2076C" w:rsidRPr="007570C0">
        <w:rPr>
          <w:rFonts w:ascii="Garamond" w:hAnsi="Garamond"/>
          <w:sz w:val="24"/>
          <w:szCs w:val="24"/>
        </w:rPr>
        <w:t xml:space="preserve"> rregullat përfundimtare të tregut të balancimit të energjisë elektrike.</w:t>
      </w:r>
    </w:p>
    <w:p w14:paraId="24E88779" w14:textId="18C692CE"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Nga shqyrtimi i materialit vërejmë se:</w:t>
      </w:r>
    </w:p>
    <w:p w14:paraId="07A205C0" w14:textId="6F5A48F2"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Nuk përcaktohet se sa do të zgjasë koha e periudhës së testit (</w:t>
      </w:r>
      <w:r w:rsidR="00C2076C" w:rsidRPr="00AB4E36">
        <w:rPr>
          <w:rFonts w:ascii="Garamond" w:hAnsi="Garamond"/>
          <w:i/>
          <w:sz w:val="24"/>
          <w:szCs w:val="24"/>
        </w:rPr>
        <w:t>Dry Run</w:t>
      </w:r>
      <w:r w:rsidR="00C2076C" w:rsidRPr="007570C0">
        <w:rPr>
          <w:rFonts w:ascii="Garamond" w:hAnsi="Garamond"/>
          <w:sz w:val="24"/>
          <w:szCs w:val="24"/>
        </w:rPr>
        <w:t xml:space="preserve">) </w:t>
      </w:r>
      <w:r w:rsidR="00AB4E36">
        <w:rPr>
          <w:rFonts w:ascii="Garamond" w:hAnsi="Garamond"/>
          <w:sz w:val="24"/>
          <w:szCs w:val="24"/>
        </w:rPr>
        <w:t>të</w:t>
      </w:r>
      <w:r w:rsidR="00C2076C" w:rsidRPr="007570C0">
        <w:rPr>
          <w:rFonts w:ascii="Garamond" w:hAnsi="Garamond"/>
          <w:sz w:val="24"/>
          <w:szCs w:val="24"/>
        </w:rPr>
        <w:t xml:space="preserve"> implementimit, pa efekte financiare mbi palët.</w:t>
      </w:r>
    </w:p>
    <w:p w14:paraId="6DC35397" w14:textId="6E766D48"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Në kapitullin 3, pika 3.2 “Hyrja në fuqi e Rregullave të Tregut Shqiptar të Balancimit” përcakton se: “.... ERE duhet të lëshojë një vendim për shfuqizimin e “Rregullat e përkohshme për mekanizmin balancues të energjisë elektrike” në momentin e hyrjes në fuqi të Rregullave të Tregut Shqiptar të Balancimit”.</w:t>
      </w:r>
    </w:p>
    <w:p w14:paraId="796AB493" w14:textId="75C1EBC4"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Siç parashikohet në</w:t>
      </w:r>
      <w:r w:rsidR="004B1492">
        <w:rPr>
          <w:rFonts w:ascii="Garamond" w:hAnsi="Garamond"/>
          <w:sz w:val="24"/>
          <w:szCs w:val="24"/>
        </w:rPr>
        <w:t xml:space="preserve"> </w:t>
      </w:r>
      <w:r w:rsidR="00C2076C" w:rsidRPr="007570C0">
        <w:rPr>
          <w:rFonts w:ascii="Garamond" w:hAnsi="Garamond"/>
          <w:sz w:val="24"/>
          <w:szCs w:val="24"/>
        </w:rPr>
        <w:t>këtë draft të depozituar nga OST sh.a., në pik</w:t>
      </w:r>
      <w:r w:rsidR="00AB4E36">
        <w:rPr>
          <w:rFonts w:ascii="Garamond" w:hAnsi="Garamond"/>
          <w:sz w:val="24"/>
          <w:szCs w:val="24"/>
        </w:rPr>
        <w:t>ë</w:t>
      </w:r>
      <w:r w:rsidR="00C2076C" w:rsidRPr="007570C0">
        <w:rPr>
          <w:rFonts w:ascii="Garamond" w:hAnsi="Garamond"/>
          <w:sz w:val="24"/>
          <w:szCs w:val="24"/>
        </w:rPr>
        <w:t xml:space="preserve">n 3.3.3, flitet për ndryshime të tjera jashtë procesit të përgjithshëm </w:t>
      </w:r>
      <w:r w:rsidR="00C2076C" w:rsidRPr="00806FEE">
        <w:rPr>
          <w:rFonts w:ascii="Garamond" w:hAnsi="Garamond"/>
          <w:sz w:val="24"/>
          <w:szCs w:val="24"/>
        </w:rPr>
        <w:t xml:space="preserve">të </w:t>
      </w:r>
      <w:r w:rsidR="00AB4E36" w:rsidRPr="00806FEE">
        <w:rPr>
          <w:rFonts w:ascii="Garamond" w:hAnsi="Garamond"/>
          <w:sz w:val="24"/>
          <w:szCs w:val="24"/>
        </w:rPr>
        <w:t>ndryshimeve</w:t>
      </w:r>
      <w:r w:rsidR="004B1492" w:rsidRPr="00806FEE">
        <w:rPr>
          <w:rFonts w:ascii="Garamond" w:hAnsi="Garamond"/>
          <w:sz w:val="24"/>
          <w:szCs w:val="24"/>
        </w:rPr>
        <w:t>:</w:t>
      </w:r>
      <w:r w:rsidR="00AB4E36" w:rsidRPr="00806FEE">
        <w:rPr>
          <w:rFonts w:ascii="Garamond" w:hAnsi="Garamond"/>
          <w:sz w:val="24"/>
          <w:szCs w:val="24"/>
        </w:rPr>
        <w:t xml:space="preserve"> “</w:t>
      </w:r>
      <w:r w:rsidR="00C2076C" w:rsidRPr="00806FEE">
        <w:rPr>
          <w:rFonts w:ascii="Garamond" w:hAnsi="Garamond"/>
          <w:sz w:val="24"/>
          <w:szCs w:val="24"/>
        </w:rPr>
        <w:t>procesi fillestar</w:t>
      </w:r>
      <w:r w:rsidR="00C2076C" w:rsidRPr="007570C0">
        <w:rPr>
          <w:rFonts w:ascii="Garamond" w:hAnsi="Garamond"/>
          <w:sz w:val="24"/>
          <w:szCs w:val="24"/>
        </w:rPr>
        <w:t xml:space="preserve"> i shqyrtimit të zbatimit të rregullave të TSHB”, fillon në varësi të paraqitjes nga OST në ERE të një raporti </w:t>
      </w:r>
      <w:r w:rsidR="00AB4E36" w:rsidRPr="007570C0">
        <w:rPr>
          <w:rFonts w:ascii="Garamond" w:hAnsi="Garamond"/>
          <w:sz w:val="24"/>
          <w:szCs w:val="24"/>
        </w:rPr>
        <w:t>përmbledhës</w:t>
      </w:r>
      <w:r w:rsidR="00C2076C" w:rsidRPr="007570C0">
        <w:rPr>
          <w:rFonts w:ascii="Garamond" w:hAnsi="Garamond"/>
          <w:sz w:val="24"/>
          <w:szCs w:val="24"/>
        </w:rPr>
        <w:t xml:space="preserve"> mbi eksperiencën e fituar nga zbatimi i rregullave. Në këtë pikë nuk shprehet detyruese paraqitja e këtij raporti.</w:t>
      </w:r>
    </w:p>
    <w:p w14:paraId="0D9E5AD3" w14:textId="331F0117"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 xml:space="preserve">Në kapitullin 4 “Qëllimi” pika 4.1.1.7 është lënë bosh pjesa për sa ditë do të pezullohet </w:t>
      </w:r>
      <w:r w:rsidR="00AB4E36" w:rsidRPr="007570C0">
        <w:rPr>
          <w:rFonts w:ascii="Garamond" w:hAnsi="Garamond"/>
          <w:sz w:val="24"/>
          <w:szCs w:val="24"/>
        </w:rPr>
        <w:t>marrëveshja</w:t>
      </w:r>
      <w:r w:rsidR="00C2076C" w:rsidRPr="007570C0">
        <w:rPr>
          <w:rFonts w:ascii="Garamond" w:hAnsi="Garamond"/>
          <w:sz w:val="24"/>
          <w:szCs w:val="24"/>
        </w:rPr>
        <w:t xml:space="preserve"> me OshB-në. Ndërkohë në </w:t>
      </w:r>
      <w:r w:rsidR="00AB4E36" w:rsidRPr="007570C0">
        <w:rPr>
          <w:rFonts w:ascii="Garamond" w:hAnsi="Garamond"/>
          <w:sz w:val="24"/>
          <w:szCs w:val="24"/>
        </w:rPr>
        <w:t>marrëveshje</w:t>
      </w:r>
      <w:r w:rsidR="00C2076C" w:rsidRPr="007570C0">
        <w:rPr>
          <w:rFonts w:ascii="Garamond" w:hAnsi="Garamond"/>
          <w:sz w:val="24"/>
          <w:szCs w:val="24"/>
        </w:rPr>
        <w:t xml:space="preserve"> në aneks është parashikuar afati 30 ditë. </w:t>
      </w:r>
    </w:p>
    <w:p w14:paraId="0F0F0807" w14:textId="17580089"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Në kapitullin 5, pika 5.6 “Çmimi i disbalancave”, pika 5.6.1 shprehet se: “Kostot e prokurimit të kapacitetit rezervë mbarten në tarifë. Çdo rezultat neto për OST</w:t>
      </w:r>
      <w:r w:rsidR="004B1492">
        <w:rPr>
          <w:rFonts w:ascii="Garamond" w:hAnsi="Garamond"/>
          <w:sz w:val="24"/>
          <w:szCs w:val="24"/>
        </w:rPr>
        <w:t>-n</w:t>
      </w:r>
      <w:r w:rsidR="00C2076C" w:rsidRPr="007570C0">
        <w:rPr>
          <w:rFonts w:ascii="Garamond" w:hAnsi="Garamond"/>
          <w:sz w:val="24"/>
          <w:szCs w:val="24"/>
        </w:rPr>
        <w:t xml:space="preserve"> nga PPB</w:t>
      </w:r>
      <w:r w:rsidR="004B1492">
        <w:rPr>
          <w:rFonts w:ascii="Garamond" w:hAnsi="Garamond"/>
          <w:sz w:val="24"/>
          <w:szCs w:val="24"/>
        </w:rPr>
        <w:t>-ja</w:t>
      </w:r>
      <w:r w:rsidR="00C2076C" w:rsidRPr="007570C0">
        <w:rPr>
          <w:rFonts w:ascii="Garamond" w:hAnsi="Garamond"/>
          <w:sz w:val="24"/>
          <w:szCs w:val="24"/>
        </w:rPr>
        <w:t xml:space="preserve"> dhe shlyerja e OShB</w:t>
      </w:r>
      <w:r w:rsidR="004B1492">
        <w:rPr>
          <w:rFonts w:ascii="Garamond" w:hAnsi="Garamond"/>
          <w:sz w:val="24"/>
          <w:szCs w:val="24"/>
        </w:rPr>
        <w:t>-s</w:t>
      </w:r>
      <w:r w:rsidR="004B1492" w:rsidRPr="004B1492">
        <w:rPr>
          <w:rFonts w:ascii="Garamond" w:hAnsi="Garamond"/>
          <w:sz w:val="24"/>
          <w:szCs w:val="24"/>
        </w:rPr>
        <w:t>ë</w:t>
      </w:r>
      <w:r w:rsidR="00C2076C" w:rsidRPr="007570C0">
        <w:rPr>
          <w:rFonts w:ascii="Garamond" w:hAnsi="Garamond"/>
          <w:sz w:val="24"/>
          <w:szCs w:val="24"/>
        </w:rPr>
        <w:t xml:space="preserve"> do të përllogariten në tarifën e vitit të ardhshëm. Të gjitha kostot e tjera të alokuara për OST për të zhvilluar, operuar dhe mirëmbajtur proceset operative që lidhen me regjistrimin e PPB, ndryshimet, dispozitat e PPB</w:t>
      </w:r>
      <w:r w:rsidR="004B1492">
        <w:rPr>
          <w:rFonts w:ascii="Garamond" w:hAnsi="Garamond"/>
          <w:sz w:val="24"/>
          <w:szCs w:val="24"/>
        </w:rPr>
        <w:t>-së</w:t>
      </w:r>
      <w:r w:rsidR="00C2076C" w:rsidRPr="007570C0">
        <w:rPr>
          <w:rFonts w:ascii="Garamond" w:hAnsi="Garamond"/>
          <w:sz w:val="24"/>
          <w:szCs w:val="24"/>
        </w:rPr>
        <w:t xml:space="preserve"> të mundësisë së fundit, shlyerjen e disbalancave, si dhe kosto të ngjashme mbulohen nga tarifa”. Në lidhje me këtë përcaktim do të diskutohet me Ost dhe palët e interesit</w:t>
      </w:r>
      <w:r w:rsidR="004B1492">
        <w:rPr>
          <w:rFonts w:ascii="Garamond" w:hAnsi="Garamond"/>
          <w:sz w:val="24"/>
          <w:szCs w:val="24"/>
        </w:rPr>
        <w:t xml:space="preserve"> </w:t>
      </w:r>
      <w:r w:rsidR="00C2076C" w:rsidRPr="007570C0">
        <w:rPr>
          <w:rFonts w:ascii="Garamond" w:hAnsi="Garamond"/>
          <w:sz w:val="24"/>
          <w:szCs w:val="24"/>
        </w:rPr>
        <w:t>të shtohet shprehja “Këto kosto duhet të jenë të justifikuara dhe a</w:t>
      </w:r>
      <w:r w:rsidR="004B1492">
        <w:rPr>
          <w:rFonts w:ascii="Garamond" w:hAnsi="Garamond"/>
          <w:sz w:val="24"/>
          <w:szCs w:val="24"/>
        </w:rPr>
        <w:t>rgumentuara”, e cila bazohet te</w:t>
      </w:r>
      <w:r w:rsidR="00C2076C" w:rsidRPr="007570C0">
        <w:rPr>
          <w:rFonts w:ascii="Garamond" w:hAnsi="Garamond"/>
          <w:sz w:val="24"/>
          <w:szCs w:val="24"/>
        </w:rPr>
        <w:t xml:space="preserve"> përcaktimet e “Metodologjisë e llogaritjes së tarifave të transmetimit të energjisë elektrike” miratuar me Vendimin e bordit të ERE-s nr. 180, datë 08.11.2017. </w:t>
      </w:r>
    </w:p>
    <w:p w14:paraId="4EB3B0EF" w14:textId="3A5B033A"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Në pikën 5.9.1.1 flitet për një PPB (Pala Përgjegjëse për Balancimin), të mundësisë së fundit, por nuk parashikohen kriteret e përcaktimit të tij dhe as cili është autoriteti përgjegjës për përcaktimin e tij. Analogjia me FMF (OSHEE aktualisht) nuk gjen mbështetje në ligj, pasi ligji nuk parashikon PPB të mundësisë së fundit, për më tepër që rolin e FMF mund ta kryejë çdo furnizues që përcaktohet si i tillë dhe jo vetëm OSHEE.</w:t>
      </w:r>
    </w:p>
    <w:p w14:paraId="5E97AA19" w14:textId="0214850B"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 xml:space="preserve">Në pikën 5.9.3.2 përfshihet </w:t>
      </w:r>
      <w:r w:rsidR="004B1492" w:rsidRPr="007570C0">
        <w:rPr>
          <w:rFonts w:ascii="Garamond" w:hAnsi="Garamond"/>
          <w:sz w:val="24"/>
          <w:szCs w:val="24"/>
        </w:rPr>
        <w:t>opinion</w:t>
      </w:r>
      <w:r w:rsidR="004B1492">
        <w:rPr>
          <w:rFonts w:ascii="Garamond" w:hAnsi="Garamond"/>
          <w:sz w:val="24"/>
          <w:szCs w:val="24"/>
        </w:rPr>
        <w:t>i</w:t>
      </w:r>
      <w:r w:rsidR="00C2076C" w:rsidRPr="007570C0">
        <w:rPr>
          <w:rFonts w:ascii="Garamond" w:hAnsi="Garamond"/>
          <w:sz w:val="24"/>
          <w:szCs w:val="24"/>
        </w:rPr>
        <w:t xml:space="preserve"> i konsulentit dhe nuk përbën një dispozitë të saktë të rregullave. Gjithashtu analogjia me FMF është e paqartë për përcaktimin e PPB së mundësisë së fundit. </w:t>
      </w:r>
    </w:p>
    <w:p w14:paraId="7B6562C9" w14:textId="2E0C2E5C"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 xml:space="preserve">Në pikën 5.9.1.5, </w:t>
      </w:r>
      <w:r w:rsidR="004B1492" w:rsidRPr="007570C0">
        <w:rPr>
          <w:rFonts w:ascii="Garamond" w:hAnsi="Garamond"/>
          <w:sz w:val="24"/>
          <w:szCs w:val="24"/>
        </w:rPr>
        <w:t>germa</w:t>
      </w:r>
      <w:r w:rsidR="00C2076C" w:rsidRPr="007570C0">
        <w:rPr>
          <w:rFonts w:ascii="Garamond" w:hAnsi="Garamond"/>
          <w:sz w:val="24"/>
          <w:szCs w:val="24"/>
        </w:rPr>
        <w:t xml:space="preserve"> “b” ndër të tjera thuhet se për koston e PPB të mundësisë së fundit, kostot e këtij roli të </w:t>
      </w:r>
      <w:r w:rsidR="004B1492" w:rsidRPr="007570C0">
        <w:rPr>
          <w:rFonts w:ascii="Garamond" w:hAnsi="Garamond"/>
          <w:sz w:val="24"/>
          <w:szCs w:val="24"/>
        </w:rPr>
        <w:t>përkohshëm</w:t>
      </w:r>
      <w:r w:rsidR="00C2076C" w:rsidRPr="007570C0">
        <w:rPr>
          <w:rFonts w:ascii="Garamond" w:hAnsi="Garamond"/>
          <w:sz w:val="24"/>
          <w:szCs w:val="24"/>
        </w:rPr>
        <w:t xml:space="preserve"> të PPB-së, duhet të mbarten në tarifë pa përcaktuar mënyrën e llogaritjes së këtyre kostove në kushtet e PPB së mundësisë së fundit.</w:t>
      </w:r>
    </w:p>
    <w:p w14:paraId="7B8BB3D3" w14:textId="30591931" w:rsidR="00C2076C" w:rsidRPr="007570C0" w:rsidRDefault="00C2076C" w:rsidP="007570C0">
      <w:pPr>
        <w:spacing w:after="0" w:line="240" w:lineRule="auto"/>
        <w:ind w:firstLine="284"/>
        <w:jc w:val="both"/>
        <w:rPr>
          <w:rFonts w:ascii="Garamond" w:hAnsi="Garamond"/>
          <w:sz w:val="24"/>
          <w:szCs w:val="24"/>
        </w:rPr>
      </w:pPr>
      <w:r w:rsidRPr="007570C0">
        <w:rPr>
          <w:rFonts w:ascii="Garamond" w:hAnsi="Garamond"/>
          <w:sz w:val="24"/>
          <w:szCs w:val="24"/>
        </w:rPr>
        <w:t>Nuk është parashikuar në këto rregulla mënyra e shpërndarjes së përfitimeve financiare të mundshme të OST sh.a. g</w:t>
      </w:r>
      <w:r w:rsidR="004B1492">
        <w:rPr>
          <w:rFonts w:ascii="Garamond" w:hAnsi="Garamond"/>
          <w:sz w:val="24"/>
          <w:szCs w:val="24"/>
        </w:rPr>
        <w:t>jatë operimit të këtij tregu te</w:t>
      </w:r>
      <w:r w:rsidRPr="007570C0">
        <w:rPr>
          <w:rFonts w:ascii="Garamond" w:hAnsi="Garamond"/>
          <w:sz w:val="24"/>
          <w:szCs w:val="24"/>
        </w:rPr>
        <w:t xml:space="preserve"> </w:t>
      </w:r>
      <w:r w:rsidR="004B1492" w:rsidRPr="007570C0">
        <w:rPr>
          <w:rFonts w:ascii="Garamond" w:hAnsi="Garamond"/>
          <w:sz w:val="24"/>
          <w:szCs w:val="24"/>
        </w:rPr>
        <w:t>klientët</w:t>
      </w:r>
      <w:r w:rsidRPr="007570C0">
        <w:rPr>
          <w:rFonts w:ascii="Garamond" w:hAnsi="Garamond"/>
          <w:sz w:val="24"/>
          <w:szCs w:val="24"/>
        </w:rPr>
        <w:t>.</w:t>
      </w:r>
    </w:p>
    <w:p w14:paraId="64E29CC2" w14:textId="6FA4764E"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 xml:space="preserve">ERE do të kërkojë nga shoqëria “OST” sh.a. informacion të detajuar në lidhje me të gjitha komentet dhe mendimet e mbledhura nga të gjitha palët e interesit, në fazën e konsultimeve paraprake të kryer nga OST, si dhe shkallën e </w:t>
      </w:r>
      <w:r w:rsidR="004B1492" w:rsidRPr="007570C0">
        <w:rPr>
          <w:rFonts w:ascii="Garamond" w:hAnsi="Garamond"/>
          <w:sz w:val="24"/>
          <w:szCs w:val="24"/>
        </w:rPr>
        <w:t>përfshirjes</w:t>
      </w:r>
      <w:r w:rsidR="00C2076C" w:rsidRPr="007570C0">
        <w:rPr>
          <w:rFonts w:ascii="Garamond" w:hAnsi="Garamond"/>
          <w:sz w:val="24"/>
          <w:szCs w:val="24"/>
        </w:rPr>
        <w:t xml:space="preserve"> së tyre në draft-Rregullat e Tregut Shqiptar të balancimit të energjisë elektrike” e përcjellë për miratim.</w:t>
      </w:r>
    </w:p>
    <w:p w14:paraId="64A4A115" w14:textId="6BA53C39"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 </w:t>
      </w:r>
      <w:r w:rsidR="00C2076C" w:rsidRPr="007570C0">
        <w:rPr>
          <w:rFonts w:ascii="Garamond" w:hAnsi="Garamond"/>
          <w:sz w:val="24"/>
          <w:szCs w:val="24"/>
        </w:rPr>
        <w:t xml:space="preserve">Sa evidentuar, si dhe problematika të tjera që do të dalin gjatë fazës së shqyrtimit dhe dhënies së komenteve, do t’i kërkohet shoqërisë OST sh.a. informacion i detajuar shpjegues, si dhe do të zhvillohen konsultime me publikun për të parë shkallën e </w:t>
      </w:r>
      <w:r w:rsidR="004B1492" w:rsidRPr="007570C0">
        <w:rPr>
          <w:rFonts w:ascii="Garamond" w:hAnsi="Garamond"/>
          <w:sz w:val="24"/>
          <w:szCs w:val="24"/>
        </w:rPr>
        <w:t>përfshirjes</w:t>
      </w:r>
      <w:r w:rsidR="00C2076C" w:rsidRPr="007570C0">
        <w:rPr>
          <w:rFonts w:ascii="Garamond" w:hAnsi="Garamond"/>
          <w:sz w:val="24"/>
          <w:szCs w:val="24"/>
        </w:rPr>
        <w:t xml:space="preserve"> së komenteve dhe mendimeve të tyre në </w:t>
      </w:r>
      <w:r w:rsidR="004B1492" w:rsidRPr="007570C0">
        <w:rPr>
          <w:rFonts w:ascii="Garamond" w:hAnsi="Garamond"/>
          <w:sz w:val="24"/>
          <w:szCs w:val="24"/>
        </w:rPr>
        <w:t>rregullat</w:t>
      </w:r>
      <w:r w:rsidR="00C2076C" w:rsidRPr="007570C0">
        <w:rPr>
          <w:rFonts w:ascii="Garamond" w:hAnsi="Garamond"/>
          <w:sz w:val="24"/>
          <w:szCs w:val="24"/>
        </w:rPr>
        <w:t xml:space="preserve"> e përcjellë, që paraprijnë miratimin e këtyre Rregullave mjaft të rëndësishme për sektorin e energjisë elektrike.</w:t>
      </w:r>
    </w:p>
    <w:p w14:paraId="1AC47DF8" w14:textId="77777777" w:rsidR="00C2076C" w:rsidRPr="007570C0" w:rsidRDefault="00C2076C" w:rsidP="007570C0">
      <w:pPr>
        <w:spacing w:after="0" w:line="240" w:lineRule="auto"/>
        <w:ind w:firstLine="284"/>
        <w:jc w:val="both"/>
        <w:rPr>
          <w:rFonts w:ascii="Garamond" w:hAnsi="Garamond"/>
          <w:sz w:val="24"/>
          <w:szCs w:val="24"/>
        </w:rPr>
      </w:pPr>
    </w:p>
    <w:p w14:paraId="22929424" w14:textId="77777777" w:rsidR="00C2076C" w:rsidRPr="007570C0" w:rsidRDefault="00C2076C" w:rsidP="007570C0">
      <w:pPr>
        <w:spacing w:after="0" w:line="240" w:lineRule="auto"/>
        <w:ind w:firstLine="284"/>
        <w:jc w:val="both"/>
        <w:rPr>
          <w:rFonts w:ascii="Garamond" w:hAnsi="Garamond"/>
          <w:sz w:val="24"/>
          <w:szCs w:val="24"/>
        </w:rPr>
      </w:pPr>
      <w:r w:rsidRPr="007570C0">
        <w:rPr>
          <w:rFonts w:ascii="Garamond" w:hAnsi="Garamond"/>
          <w:sz w:val="24"/>
          <w:szCs w:val="24"/>
        </w:rPr>
        <w:lastRenderedPageBreak/>
        <w:t xml:space="preserve">Për gjithë sa më sipër, bordi i ERE, </w:t>
      </w:r>
    </w:p>
    <w:p w14:paraId="77DC242D" w14:textId="77777777" w:rsidR="007570C0" w:rsidRDefault="007570C0" w:rsidP="007570C0">
      <w:pPr>
        <w:spacing w:after="0" w:line="240" w:lineRule="auto"/>
        <w:ind w:firstLine="284"/>
        <w:jc w:val="both"/>
        <w:rPr>
          <w:rFonts w:ascii="Garamond" w:hAnsi="Garamond"/>
          <w:sz w:val="24"/>
          <w:szCs w:val="24"/>
        </w:rPr>
      </w:pPr>
    </w:p>
    <w:p w14:paraId="6C4A0038" w14:textId="5C926CB1" w:rsidR="00C2076C" w:rsidRPr="007570C0" w:rsidRDefault="007570C0" w:rsidP="007570C0">
      <w:pPr>
        <w:spacing w:after="0" w:line="240" w:lineRule="auto"/>
        <w:ind w:firstLine="284"/>
        <w:jc w:val="center"/>
        <w:rPr>
          <w:rFonts w:ascii="Garamond" w:hAnsi="Garamond"/>
          <w:sz w:val="24"/>
          <w:szCs w:val="24"/>
        </w:rPr>
      </w:pPr>
      <w:r w:rsidRPr="007570C0">
        <w:rPr>
          <w:rFonts w:ascii="Garamond" w:hAnsi="Garamond"/>
          <w:sz w:val="24"/>
          <w:szCs w:val="24"/>
        </w:rPr>
        <w:t>VENDOSI:</w:t>
      </w:r>
    </w:p>
    <w:p w14:paraId="6DF747B2" w14:textId="77777777" w:rsidR="00C2076C" w:rsidRPr="007570C0" w:rsidRDefault="00C2076C" w:rsidP="007570C0">
      <w:pPr>
        <w:spacing w:after="0" w:line="240" w:lineRule="auto"/>
        <w:ind w:firstLine="284"/>
        <w:jc w:val="both"/>
        <w:rPr>
          <w:rFonts w:ascii="Garamond" w:hAnsi="Garamond"/>
          <w:sz w:val="24"/>
          <w:szCs w:val="24"/>
        </w:rPr>
      </w:pPr>
    </w:p>
    <w:p w14:paraId="42867279" w14:textId="5C9E3F27"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1. </w:t>
      </w:r>
      <w:r w:rsidR="00C2076C" w:rsidRPr="007570C0">
        <w:rPr>
          <w:rFonts w:ascii="Garamond" w:hAnsi="Garamond"/>
          <w:sz w:val="24"/>
          <w:szCs w:val="24"/>
        </w:rPr>
        <w:t>Të fillojë procedurën për miratimin e “Rregullave të Tregut Shqiptar të Balancimit të Energjisë Elektrike” bashkë</w:t>
      </w:r>
      <w:r w:rsidR="004B1492">
        <w:rPr>
          <w:rFonts w:ascii="Garamond" w:hAnsi="Garamond"/>
          <w:sz w:val="24"/>
          <w:szCs w:val="24"/>
        </w:rPr>
        <w:t xml:space="preserve"> </w:t>
      </w:r>
      <w:r w:rsidR="00C2076C" w:rsidRPr="007570C0">
        <w:rPr>
          <w:rFonts w:ascii="Garamond" w:hAnsi="Garamond"/>
          <w:sz w:val="24"/>
          <w:szCs w:val="24"/>
        </w:rPr>
        <w:t xml:space="preserve">me anekset përkatëse, të propozuara nga OST sh.a. me qëllim zbatimin e periudhës së </w:t>
      </w:r>
      <w:r w:rsidR="004B1492" w:rsidRPr="007570C0">
        <w:rPr>
          <w:rFonts w:ascii="Garamond" w:hAnsi="Garamond"/>
          <w:sz w:val="24"/>
          <w:szCs w:val="24"/>
        </w:rPr>
        <w:t>implementimit</w:t>
      </w:r>
      <w:r w:rsidR="00C2076C" w:rsidRPr="007570C0">
        <w:rPr>
          <w:rFonts w:ascii="Garamond" w:hAnsi="Garamond"/>
          <w:sz w:val="24"/>
          <w:szCs w:val="24"/>
        </w:rPr>
        <w:t xml:space="preserve"> të tyre (</w:t>
      </w:r>
      <w:r w:rsidR="00C2076C" w:rsidRPr="004B1492">
        <w:rPr>
          <w:rFonts w:ascii="Garamond" w:hAnsi="Garamond"/>
          <w:i/>
          <w:sz w:val="24"/>
          <w:szCs w:val="24"/>
        </w:rPr>
        <w:t>Dry Run</w:t>
      </w:r>
      <w:r w:rsidR="00C2076C" w:rsidRPr="007570C0">
        <w:rPr>
          <w:rFonts w:ascii="Garamond" w:hAnsi="Garamond"/>
          <w:sz w:val="24"/>
          <w:szCs w:val="24"/>
        </w:rPr>
        <w:t>) pa efekte fina</w:t>
      </w:r>
      <w:r w:rsidR="004B1492">
        <w:rPr>
          <w:rFonts w:ascii="Garamond" w:hAnsi="Garamond"/>
          <w:sz w:val="24"/>
          <w:szCs w:val="24"/>
        </w:rPr>
        <w:t>nciare për një periudhë kohe 6-</w:t>
      </w:r>
      <w:r w:rsidR="00C2076C" w:rsidRPr="007570C0">
        <w:rPr>
          <w:rFonts w:ascii="Garamond" w:hAnsi="Garamond"/>
          <w:sz w:val="24"/>
          <w:szCs w:val="24"/>
        </w:rPr>
        <w:t>mujore.</w:t>
      </w:r>
    </w:p>
    <w:p w14:paraId="18BEA7ED" w14:textId="045E19B3" w:rsidR="00C2076C" w:rsidRPr="007570C0" w:rsidRDefault="007570C0" w:rsidP="007570C0">
      <w:pPr>
        <w:spacing w:after="0" w:line="240" w:lineRule="auto"/>
        <w:ind w:firstLine="284"/>
        <w:jc w:val="both"/>
        <w:rPr>
          <w:rFonts w:ascii="Garamond" w:hAnsi="Garamond"/>
          <w:sz w:val="24"/>
          <w:szCs w:val="24"/>
        </w:rPr>
      </w:pPr>
      <w:r>
        <w:rPr>
          <w:rFonts w:ascii="Garamond" w:hAnsi="Garamond"/>
          <w:sz w:val="24"/>
          <w:szCs w:val="24"/>
        </w:rPr>
        <w:t xml:space="preserve">2. </w:t>
      </w:r>
      <w:r w:rsidR="00C2076C" w:rsidRPr="007570C0">
        <w:rPr>
          <w:rFonts w:ascii="Garamond" w:hAnsi="Garamond"/>
          <w:sz w:val="24"/>
          <w:szCs w:val="24"/>
        </w:rPr>
        <w:t xml:space="preserve">Drejtoria e Çështjeve Ligjore, të njoftojë palët e interesit për </w:t>
      </w:r>
      <w:r w:rsidR="004B1492">
        <w:rPr>
          <w:rFonts w:ascii="Garamond" w:hAnsi="Garamond"/>
          <w:sz w:val="24"/>
          <w:szCs w:val="24"/>
        </w:rPr>
        <w:t>v</w:t>
      </w:r>
      <w:r w:rsidR="00C2076C" w:rsidRPr="007570C0">
        <w:rPr>
          <w:rFonts w:ascii="Garamond" w:hAnsi="Garamond"/>
          <w:sz w:val="24"/>
          <w:szCs w:val="24"/>
        </w:rPr>
        <w:t>endimin e bordit të ERE-s.</w:t>
      </w:r>
    </w:p>
    <w:p w14:paraId="34A1FBA2" w14:textId="77777777" w:rsidR="00C2076C" w:rsidRPr="007570C0" w:rsidRDefault="00C2076C" w:rsidP="007570C0">
      <w:pPr>
        <w:spacing w:after="0" w:line="240" w:lineRule="auto"/>
        <w:ind w:firstLine="284"/>
        <w:jc w:val="both"/>
        <w:rPr>
          <w:rFonts w:ascii="Garamond" w:hAnsi="Garamond"/>
          <w:sz w:val="24"/>
          <w:szCs w:val="24"/>
        </w:rPr>
      </w:pPr>
      <w:r w:rsidRPr="007570C0">
        <w:rPr>
          <w:rFonts w:ascii="Garamond" w:hAnsi="Garamond"/>
          <w:sz w:val="24"/>
          <w:szCs w:val="24"/>
        </w:rPr>
        <w:t>Ky vendim hyn në fuqi menjëherë.</w:t>
      </w:r>
    </w:p>
    <w:p w14:paraId="453F54C9" w14:textId="77777777" w:rsidR="00C2076C" w:rsidRPr="007570C0" w:rsidRDefault="00C2076C" w:rsidP="007570C0">
      <w:pPr>
        <w:spacing w:after="0" w:line="240" w:lineRule="auto"/>
        <w:ind w:firstLine="284"/>
        <w:jc w:val="both"/>
        <w:rPr>
          <w:rFonts w:ascii="Garamond" w:hAnsi="Garamond"/>
          <w:sz w:val="24"/>
          <w:szCs w:val="24"/>
        </w:rPr>
      </w:pPr>
      <w:r w:rsidRPr="007570C0">
        <w:rPr>
          <w:rFonts w:ascii="Garamond" w:hAnsi="Garamond"/>
          <w:sz w:val="24"/>
          <w:szCs w:val="24"/>
        </w:rPr>
        <w:t>Ky vendim botohet në Fletoren Zyrtare.</w:t>
      </w:r>
    </w:p>
    <w:p w14:paraId="29A4822E" w14:textId="5665A233" w:rsidR="00C2076C" w:rsidRPr="007570C0" w:rsidRDefault="00C2076C" w:rsidP="007570C0">
      <w:pPr>
        <w:spacing w:after="0" w:line="240" w:lineRule="auto"/>
        <w:ind w:firstLine="284"/>
        <w:jc w:val="both"/>
        <w:rPr>
          <w:rFonts w:ascii="Garamond" w:hAnsi="Garamond"/>
          <w:sz w:val="24"/>
          <w:szCs w:val="24"/>
        </w:rPr>
      </w:pPr>
      <w:r w:rsidRPr="007570C0">
        <w:rPr>
          <w:rFonts w:ascii="Garamond" w:hAnsi="Garamond"/>
          <w:sz w:val="24"/>
          <w:szCs w:val="24"/>
        </w:rPr>
        <w:t>Për këtë vendim mund të kërkohet rishikim brenda 7 ditëve kalendarike</w:t>
      </w:r>
      <w:r w:rsidR="004B1492">
        <w:rPr>
          <w:rFonts w:ascii="Garamond" w:hAnsi="Garamond"/>
          <w:sz w:val="24"/>
          <w:szCs w:val="24"/>
        </w:rPr>
        <w:t>,</w:t>
      </w:r>
      <w:r w:rsidRPr="007570C0">
        <w:rPr>
          <w:rFonts w:ascii="Garamond" w:hAnsi="Garamond"/>
          <w:sz w:val="24"/>
          <w:szCs w:val="24"/>
        </w:rPr>
        <w:t xml:space="preserve"> si dhe mund të bëhet ankim në Gjykatën Administrative Tiranë, </w:t>
      </w:r>
      <w:r w:rsidR="004B1492" w:rsidRPr="007570C0">
        <w:rPr>
          <w:rFonts w:ascii="Garamond" w:hAnsi="Garamond"/>
          <w:sz w:val="24"/>
          <w:szCs w:val="24"/>
        </w:rPr>
        <w:t>brenda</w:t>
      </w:r>
      <w:r w:rsidRPr="007570C0">
        <w:rPr>
          <w:rFonts w:ascii="Garamond" w:hAnsi="Garamond"/>
          <w:sz w:val="24"/>
          <w:szCs w:val="24"/>
        </w:rPr>
        <w:t xml:space="preserve"> 30 ditëve kalendarike nga dita e publikimit në Fletoren Zyrtare.</w:t>
      </w:r>
    </w:p>
    <w:p w14:paraId="28B92AF5" w14:textId="77777777" w:rsidR="00C2076C" w:rsidRDefault="00C2076C" w:rsidP="00C276E2">
      <w:pPr>
        <w:spacing w:after="0" w:line="240" w:lineRule="auto"/>
        <w:jc w:val="center"/>
        <w:rPr>
          <w:rFonts w:ascii="Garamond" w:hAnsi="Garamond"/>
          <w:b/>
          <w:sz w:val="24"/>
          <w:szCs w:val="24"/>
        </w:rPr>
      </w:pPr>
    </w:p>
    <w:p w14:paraId="7D9F802C" w14:textId="39255A21" w:rsidR="00C276E2" w:rsidRPr="007570C0" w:rsidRDefault="004B1492" w:rsidP="007570C0">
      <w:pPr>
        <w:spacing w:after="0" w:line="240" w:lineRule="auto"/>
        <w:jc w:val="right"/>
        <w:rPr>
          <w:rFonts w:ascii="Garamond" w:hAnsi="Garamond"/>
          <w:sz w:val="24"/>
          <w:szCs w:val="24"/>
        </w:rPr>
      </w:pPr>
      <w:r>
        <w:rPr>
          <w:rFonts w:ascii="Garamond" w:hAnsi="Garamond"/>
          <w:sz w:val="24"/>
          <w:szCs w:val="24"/>
        </w:rPr>
        <w:t>KRYETAR</w:t>
      </w:r>
    </w:p>
    <w:p w14:paraId="3F5389D9" w14:textId="5387C130" w:rsidR="007570C0" w:rsidRPr="00C276E2" w:rsidRDefault="007570C0" w:rsidP="007570C0">
      <w:pPr>
        <w:spacing w:after="0" w:line="240" w:lineRule="auto"/>
        <w:jc w:val="right"/>
        <w:rPr>
          <w:rFonts w:ascii="Garamond" w:hAnsi="Garamond"/>
          <w:b/>
          <w:sz w:val="24"/>
          <w:szCs w:val="24"/>
        </w:rPr>
      </w:pPr>
      <w:r>
        <w:rPr>
          <w:rFonts w:ascii="Garamond" w:hAnsi="Garamond"/>
          <w:b/>
          <w:sz w:val="24"/>
          <w:szCs w:val="24"/>
        </w:rPr>
        <w:t>Petrit Ahmeti</w:t>
      </w:r>
    </w:p>
    <w:sectPr w:rsidR="007570C0" w:rsidRPr="00C276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C1E8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6"/>
    <w:multiLevelType w:val="hybridMultilevel"/>
    <w:tmpl w:val="8D76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281848"/>
    <w:multiLevelType w:val="hybridMultilevel"/>
    <w:tmpl w:val="5E124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E73814"/>
    <w:multiLevelType w:val="hybridMultilevel"/>
    <w:tmpl w:val="1138E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814630"/>
    <w:multiLevelType w:val="hybridMultilevel"/>
    <w:tmpl w:val="EA905800"/>
    <w:lvl w:ilvl="0" w:tplc="4CAE0744">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077714"/>
    <w:multiLevelType w:val="hybridMultilevel"/>
    <w:tmpl w:val="F254069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3A32BB"/>
    <w:multiLevelType w:val="hybridMultilevel"/>
    <w:tmpl w:val="B7F49AA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9A095C"/>
    <w:multiLevelType w:val="hybridMultilevel"/>
    <w:tmpl w:val="73CE22A4"/>
    <w:lvl w:ilvl="0" w:tplc="4CAE0744">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8732F"/>
    <w:multiLevelType w:val="hybridMultilevel"/>
    <w:tmpl w:val="60565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070060"/>
    <w:multiLevelType w:val="hybridMultilevel"/>
    <w:tmpl w:val="4362742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7B0E1EE1"/>
    <w:multiLevelType w:val="multilevel"/>
    <w:tmpl w:val="7B0E1EE1"/>
    <w:lvl w:ilvl="0">
      <w:numFmt w:val="bullet"/>
      <w:lvlText w:val="-"/>
      <w:lvlJc w:val="left"/>
      <w:pPr>
        <w:ind w:left="720" w:hanging="360"/>
      </w:pPr>
      <w:rPr>
        <w:rFonts w:ascii="Times New Roman" w:eastAsia="Arial"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D8474D7"/>
    <w:multiLevelType w:val="hybridMultilevel"/>
    <w:tmpl w:val="78FE1CC0"/>
    <w:lvl w:ilvl="0" w:tplc="4CAE0744">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11"/>
  </w:num>
  <w:num w:numId="5">
    <w:abstractNumId w:val="4"/>
  </w:num>
  <w:num w:numId="6">
    <w:abstractNumId w:val="10"/>
  </w:num>
  <w:num w:numId="7">
    <w:abstractNumId w:val="3"/>
  </w:num>
  <w:num w:numId="8">
    <w:abstractNumId w:val="7"/>
  </w:num>
  <w:num w:numId="9">
    <w:abstractNumId w:val="6"/>
  </w:num>
  <w:num w:numId="10">
    <w:abstractNumId w:val="2"/>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6BF"/>
    <w:rsid w:val="00061D73"/>
    <w:rsid w:val="00111959"/>
    <w:rsid w:val="001276BF"/>
    <w:rsid w:val="001B5080"/>
    <w:rsid w:val="001D35F1"/>
    <w:rsid w:val="001E6E06"/>
    <w:rsid w:val="00210378"/>
    <w:rsid w:val="0021129F"/>
    <w:rsid w:val="002D057F"/>
    <w:rsid w:val="004A4110"/>
    <w:rsid w:val="004B1492"/>
    <w:rsid w:val="006768D0"/>
    <w:rsid w:val="007570C0"/>
    <w:rsid w:val="00806FEE"/>
    <w:rsid w:val="00865FF0"/>
    <w:rsid w:val="009C5299"/>
    <w:rsid w:val="00AB4E36"/>
    <w:rsid w:val="00B70653"/>
    <w:rsid w:val="00BD2FED"/>
    <w:rsid w:val="00C2076C"/>
    <w:rsid w:val="00C276E2"/>
    <w:rsid w:val="00CB3C4F"/>
    <w:rsid w:val="00F4365C"/>
    <w:rsid w:val="00FC5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6497E"/>
  <w15:docId w15:val="{F57E9379-68E9-4267-9932-8D9B0C48F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C2076C"/>
    <w:pPr>
      <w:ind w:left="720"/>
      <w:contextualSpacing/>
    </w:pPr>
    <w:rPr>
      <w:rFonts w:ascii="Calibri" w:eastAsia="Calibri" w:hAnsi="Calibri" w:cs="SimSun"/>
      <w:lang w:val="en-US"/>
    </w:rPr>
  </w:style>
  <w:style w:type="paragraph" w:styleId="NoSpacing">
    <w:name w:val="No Spacing"/>
    <w:uiPriority w:val="1"/>
    <w:qFormat/>
    <w:rsid w:val="00C2076C"/>
    <w:pPr>
      <w:spacing w:after="0" w:line="240" w:lineRule="auto"/>
    </w:pPr>
    <w:rPr>
      <w:rFonts w:ascii="Calibri" w:eastAsia="Times New Roman" w:hAnsi="Calibri" w:cs="Times New Roman"/>
    </w:rPr>
  </w:style>
  <w:style w:type="character" w:customStyle="1" w:styleId="ListParagraphChar">
    <w:name w:val="List Paragraph Char"/>
    <w:basedOn w:val="DefaultParagraphFont"/>
    <w:link w:val="ListParagraph"/>
    <w:uiPriority w:val="99"/>
    <w:rsid w:val="00C2076C"/>
    <w:rPr>
      <w:rFonts w:ascii="Calibri" w:eastAsia="Calibri" w:hAnsi="Calibri" w:cs="SimSun"/>
    </w:rPr>
  </w:style>
  <w:style w:type="paragraph" w:customStyle="1" w:styleId="NoSpacing1">
    <w:name w:val="No Spacing1"/>
    <w:uiPriority w:val="1"/>
    <w:qFormat/>
    <w:rsid w:val="00C2076C"/>
    <w:pPr>
      <w:spacing w:after="0" w:line="240" w:lineRule="auto"/>
    </w:pPr>
    <w:rPr>
      <w:rFonts w:ascii="Calibri" w:eastAsia="Times New Roman" w:hAnsi="Calibri" w:cs="Times New Roman"/>
    </w:rPr>
  </w:style>
  <w:style w:type="character" w:customStyle="1" w:styleId="tlid-translation">
    <w:name w:val="tlid-translation"/>
    <w:basedOn w:val="DefaultParagraphFont"/>
    <w:qFormat/>
    <w:rsid w:val="00C20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118</Nr_x002e__x0020_akti>
    <Data_x0020_e_x0020_Krijimit xmlns="0e656187-b300-4fb0-8bf4-3a50f872073c">2019-08-15T11:44:32Z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2019-08-13T22:00:00Z</Date_x0020_protokolli>
    <Titulli xmlns="0e656187-b300-4fb0-8bf4-3a50f872073c">Mbi fillimin e procedurave për miratimin e “rregullave të tregut shqiptar të balancimit të energjisë elektrike”.</Titulli>
    <Modifikuesi xmlns="0e656187-b300-4fb0-8bf4-3a50f872073c">Fjora.Korita</Modifikuesi>
    <Nr_x002e__x0020_prot_x0020_QBZ xmlns="0e656187-b300-4fb0-8bf4-3a50f872073c">1213/7</Nr_x002e__x0020_prot_x0020_QBZ>
    <Data_x0020_e_x0020_Modifikimit xmlns="0e656187-b300-4fb0-8bf4-3a50f872073c">2019-08-15T14:15:17Z</Data_x0020_e_x0020_Modifikimit>
    <Dekretuar xmlns="0e656187-b300-4fb0-8bf4-3a50f872073c">false</Dekretuar>
    <Data xmlns="0e656187-b300-4fb0-8bf4-3a50f872073c">2019-07-21T22:00:00Z</Data>
    <Nr_x002e__x0020_protokolli_x0020_i_x0020_aktit xmlns="0e656187-b300-4fb0-8bf4-3a50f872073c">35/36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2FD82D5E0CD94547A3B35F1ED43C64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FD82D5E0CD94547A3B35F1ED43C64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2FD82D5E0CD94547A3B35F1ED43C64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B28D34D-243D-40AA-82DE-140AC487C85C}">
  <ds:schemaRefs>
    <ds:schemaRef ds:uri="http://www.w3.org/XML/1998/namespace"/>
    <ds:schemaRef ds:uri="http://purl.org/dc/terms/"/>
    <ds:schemaRef ds:uri="http://schemas.microsoft.com/office/2006/metadata/properties"/>
    <ds:schemaRef ds:uri="http://schemas.microsoft.com/office/2006/documentManagement/types"/>
    <ds:schemaRef ds:uri="http://purl.org/dc/dcmitype/"/>
    <ds:schemaRef ds:uri="0e656187-b300-4fb0-8bf4-3a50f872073c"/>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4DB64A04-939A-4385-B7A5-4EDF8AF3E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A2663C8-5538-4C28-AAF7-939992A1C14A}">
  <ds:schemaRefs>
    <ds:schemaRef ds:uri="http://schemas.microsoft.com/sharepoint/v3/contenttype/forms"/>
  </ds:schemaRefs>
</ds:datastoreItem>
</file>

<file path=customXml/itemProps4.xml><?xml version="1.0" encoding="utf-8"?>
<ds:datastoreItem xmlns:ds="http://schemas.openxmlformats.org/officeDocument/2006/customXml" ds:itemID="{B39DB958-EF98-4C4F-B528-2F7BE8C51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28E6BF4-4072-46B3-80FA-519C95BA5432}">
  <ds:schemaRefs>
    <ds:schemaRef ds:uri="http://schemas.microsoft.com/sharepoint/v3/contenttype/forms"/>
  </ds:schemaRefs>
</ds:datastoreItem>
</file>

<file path=customXml/itemProps6.xml><?xml version="1.0" encoding="utf-8"?>
<ds:datastoreItem xmlns:ds="http://schemas.openxmlformats.org/officeDocument/2006/customXml" ds:itemID="{F107E8DA-8877-463E-80F5-DA6E4C930EFD}">
  <ds:schemaRefs>
    <ds:schemaRef ds:uri="http://schemas.microsoft.com/sharepoint/v3/contenttype/forms"/>
  </ds:schemaRefs>
</ds:datastoreItem>
</file>

<file path=customXml/itemProps7.xml><?xml version="1.0" encoding="utf-8"?>
<ds:datastoreItem xmlns:ds="http://schemas.openxmlformats.org/officeDocument/2006/customXml" ds:itemID="{EAFA7175-3882-4FEF-BCA9-F4820162E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2449</Words>
  <Characters>13960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Mbi fillimin e procedurave për miratimin e “rregullave të tregut shqiptar të balancimit të energjisë elektrike”.</vt:lpstr>
    </vt:vector>
  </TitlesOfParts>
  <Company/>
  <LinksUpToDate>false</LinksUpToDate>
  <CharactersWithSpaces>16377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procedurave për miratimin e “rregullave të tregut shqiptar të balancimit të energjisë elektrike”.</dc:title>
  <dc:creator>Entela Suli</dc:creator>
  <cp:lastModifiedBy>Fjora Cahani</cp:lastModifiedBy>
  <cp:revision>14</cp:revision>
  <dcterms:created xsi:type="dcterms:W3CDTF">2019-08-15T11:29:00Z</dcterms:created>
  <dcterms:modified xsi:type="dcterms:W3CDTF">2019-08-16T09:32:00Z</dcterms:modified>
</cp:coreProperties>
</file>