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8E0C7" w14:textId="77777777" w:rsidR="008B10CF" w:rsidRPr="008B10CF" w:rsidRDefault="008B10CF" w:rsidP="008B10CF">
      <w:pPr>
        <w:spacing w:after="0" w:line="240" w:lineRule="auto"/>
        <w:jc w:val="center"/>
        <w:rPr>
          <w:rFonts w:ascii="Garamond" w:hAnsi="Garamond"/>
          <w:b/>
          <w:sz w:val="24"/>
          <w:szCs w:val="24"/>
        </w:rPr>
      </w:pPr>
      <w:r w:rsidRPr="008B10CF">
        <w:rPr>
          <w:rFonts w:ascii="Garamond" w:hAnsi="Garamond"/>
          <w:b/>
          <w:sz w:val="24"/>
          <w:szCs w:val="24"/>
        </w:rPr>
        <w:t>VENDIM</w:t>
      </w:r>
    </w:p>
    <w:p w14:paraId="0D9A1CA4" w14:textId="16A1A135" w:rsidR="008B10CF" w:rsidRPr="008B10CF" w:rsidRDefault="008B10CF" w:rsidP="008B10CF">
      <w:pPr>
        <w:spacing w:after="0" w:line="240" w:lineRule="auto"/>
        <w:jc w:val="center"/>
        <w:rPr>
          <w:rFonts w:ascii="Garamond" w:hAnsi="Garamond"/>
          <w:b/>
          <w:sz w:val="24"/>
          <w:szCs w:val="24"/>
        </w:rPr>
      </w:pPr>
      <w:r w:rsidRPr="008B10CF">
        <w:rPr>
          <w:rFonts w:ascii="Garamond" w:hAnsi="Garamond"/>
          <w:b/>
          <w:sz w:val="24"/>
          <w:szCs w:val="24"/>
        </w:rPr>
        <w:t xml:space="preserve">Nr. 174, </w:t>
      </w:r>
      <w:r w:rsidR="00AF21B6">
        <w:rPr>
          <w:rFonts w:ascii="Garamond" w:hAnsi="Garamond"/>
          <w:b/>
          <w:sz w:val="24"/>
          <w:szCs w:val="24"/>
        </w:rPr>
        <w:t xml:space="preserve">datë </w:t>
      </w:r>
      <w:r w:rsidRPr="008B10CF">
        <w:rPr>
          <w:rFonts w:ascii="Garamond" w:hAnsi="Garamond"/>
          <w:b/>
          <w:sz w:val="24"/>
          <w:szCs w:val="24"/>
        </w:rPr>
        <w:t>7.11.2019</w:t>
      </w:r>
    </w:p>
    <w:p w14:paraId="6C498A94" w14:textId="77777777" w:rsidR="008B10CF" w:rsidRPr="008B10CF" w:rsidRDefault="008B10CF" w:rsidP="008B10CF">
      <w:pPr>
        <w:spacing w:after="0" w:line="240" w:lineRule="auto"/>
        <w:jc w:val="center"/>
        <w:rPr>
          <w:rFonts w:ascii="Garamond" w:hAnsi="Garamond"/>
          <w:b/>
          <w:sz w:val="24"/>
          <w:szCs w:val="24"/>
        </w:rPr>
      </w:pPr>
    </w:p>
    <w:p w14:paraId="75411A88" w14:textId="4FCA04EA" w:rsidR="008B10CF" w:rsidRPr="008B10CF" w:rsidRDefault="008B10CF" w:rsidP="008B10CF">
      <w:pPr>
        <w:spacing w:after="0" w:line="240" w:lineRule="auto"/>
        <w:jc w:val="center"/>
        <w:rPr>
          <w:rFonts w:ascii="Garamond" w:hAnsi="Garamond"/>
          <w:b/>
          <w:sz w:val="24"/>
          <w:szCs w:val="24"/>
        </w:rPr>
      </w:pPr>
      <w:r w:rsidRPr="008B10CF">
        <w:rPr>
          <w:rFonts w:ascii="Garamond" w:hAnsi="Garamond"/>
          <w:b/>
          <w:sz w:val="24"/>
          <w:szCs w:val="24"/>
        </w:rPr>
        <w:t>MBI FILLIMIN E PROCEDURËS PËR LICENCIMI</w:t>
      </w:r>
      <w:r w:rsidR="00AF21B6">
        <w:rPr>
          <w:rFonts w:ascii="Garamond" w:hAnsi="Garamond"/>
          <w:b/>
          <w:sz w:val="24"/>
          <w:szCs w:val="24"/>
        </w:rPr>
        <w:t>N E SHOQËRISË “AXPO ALBANIA” SHA</w:t>
      </w:r>
      <w:r w:rsidRPr="008B10CF">
        <w:rPr>
          <w:rFonts w:ascii="Garamond" w:hAnsi="Garamond"/>
          <w:b/>
          <w:sz w:val="24"/>
          <w:szCs w:val="24"/>
        </w:rPr>
        <w:t xml:space="preserve"> NË VEPRIMTARINË E T</w:t>
      </w:r>
      <w:r>
        <w:rPr>
          <w:rFonts w:ascii="Garamond" w:hAnsi="Garamond"/>
          <w:b/>
          <w:sz w:val="24"/>
          <w:szCs w:val="24"/>
        </w:rPr>
        <w:t>REGTIMIT TË ENERGJISË ELEKTRIKE</w:t>
      </w:r>
    </w:p>
    <w:p w14:paraId="5DA3CA8A" w14:textId="77777777" w:rsidR="008B10CF" w:rsidRPr="008B10CF" w:rsidRDefault="008B10CF" w:rsidP="008B10CF">
      <w:pPr>
        <w:spacing w:after="0" w:line="240" w:lineRule="auto"/>
        <w:ind w:firstLine="284"/>
        <w:jc w:val="both"/>
        <w:rPr>
          <w:rFonts w:ascii="Garamond" w:hAnsi="Garamond"/>
          <w:sz w:val="24"/>
          <w:szCs w:val="24"/>
        </w:rPr>
      </w:pPr>
    </w:p>
    <w:p w14:paraId="6F9E0924" w14:textId="6AFC9881"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Në mbështetje të nenit 16 dhe nenit 37, pika 2</w:t>
      </w:r>
      <w:r w:rsidR="00AF21B6">
        <w:rPr>
          <w:rFonts w:ascii="Garamond" w:hAnsi="Garamond"/>
          <w:sz w:val="24"/>
          <w:szCs w:val="24"/>
        </w:rPr>
        <w:t>,</w:t>
      </w:r>
      <w:r w:rsidRPr="008B10CF">
        <w:rPr>
          <w:rFonts w:ascii="Garamond" w:hAnsi="Garamond"/>
          <w:sz w:val="24"/>
          <w:szCs w:val="24"/>
        </w:rPr>
        <w:t xml:space="preserve"> </w:t>
      </w:r>
      <w:r w:rsidR="00AF21B6" w:rsidRPr="008B10CF">
        <w:rPr>
          <w:rFonts w:ascii="Garamond" w:hAnsi="Garamond"/>
          <w:sz w:val="24"/>
          <w:szCs w:val="24"/>
        </w:rPr>
        <w:t>germa</w:t>
      </w:r>
      <w:r w:rsidRPr="008B10CF">
        <w:rPr>
          <w:rFonts w:ascii="Garamond" w:hAnsi="Garamond"/>
          <w:sz w:val="24"/>
          <w:szCs w:val="24"/>
        </w:rPr>
        <w:t xml:space="preserve"> “d”</w:t>
      </w:r>
      <w:r w:rsidR="00AF21B6">
        <w:rPr>
          <w:rFonts w:ascii="Garamond" w:hAnsi="Garamond"/>
          <w:sz w:val="24"/>
          <w:szCs w:val="24"/>
        </w:rPr>
        <w:t>,</w:t>
      </w:r>
      <w:r w:rsidRPr="008B10CF">
        <w:rPr>
          <w:rFonts w:ascii="Garamond" w:hAnsi="Garamond"/>
          <w:sz w:val="24"/>
          <w:szCs w:val="24"/>
        </w:rPr>
        <w:t xml:space="preserve"> të </w:t>
      </w:r>
      <w:r w:rsidR="00AF21B6">
        <w:rPr>
          <w:rFonts w:ascii="Garamond" w:hAnsi="Garamond"/>
          <w:sz w:val="24"/>
          <w:szCs w:val="24"/>
        </w:rPr>
        <w:t>l</w:t>
      </w:r>
      <w:r w:rsidRPr="008B10CF">
        <w:rPr>
          <w:rFonts w:ascii="Garamond" w:hAnsi="Garamond"/>
          <w:sz w:val="24"/>
          <w:szCs w:val="24"/>
        </w:rPr>
        <w:t xml:space="preserve">igjit nr. 43/2015 “Për </w:t>
      </w:r>
      <w:r w:rsidR="00AF21B6" w:rsidRPr="008B10CF">
        <w:rPr>
          <w:rFonts w:ascii="Garamond" w:hAnsi="Garamond"/>
          <w:sz w:val="24"/>
          <w:szCs w:val="24"/>
        </w:rPr>
        <w:t>sektorin e energjisë elektrike</w:t>
      </w:r>
      <w:r w:rsidR="00AF21B6">
        <w:rPr>
          <w:rFonts w:ascii="Garamond" w:hAnsi="Garamond"/>
          <w:sz w:val="24"/>
          <w:szCs w:val="24"/>
        </w:rPr>
        <w:t>”, të</w:t>
      </w:r>
      <w:r w:rsidRPr="008B10CF">
        <w:rPr>
          <w:rFonts w:ascii="Garamond" w:hAnsi="Garamond"/>
          <w:sz w:val="24"/>
          <w:szCs w:val="24"/>
        </w:rPr>
        <w:t xml:space="preserve"> ndryshuar, nenit 4, pika 1, </w:t>
      </w:r>
      <w:r w:rsidR="00AF21B6" w:rsidRPr="008B10CF">
        <w:rPr>
          <w:rFonts w:ascii="Garamond" w:hAnsi="Garamond"/>
          <w:sz w:val="24"/>
          <w:szCs w:val="24"/>
        </w:rPr>
        <w:t>germa</w:t>
      </w:r>
      <w:r w:rsidRPr="008B10CF">
        <w:rPr>
          <w:rFonts w:ascii="Garamond" w:hAnsi="Garamond"/>
          <w:sz w:val="24"/>
          <w:szCs w:val="24"/>
        </w:rPr>
        <w:t xml:space="preserve"> “e”, nenit 5, pika 1</w:t>
      </w:r>
      <w:r w:rsidR="00AF21B6">
        <w:rPr>
          <w:rFonts w:ascii="Garamond" w:hAnsi="Garamond"/>
          <w:sz w:val="24"/>
          <w:szCs w:val="24"/>
        </w:rPr>
        <w:t>,</w:t>
      </w:r>
      <w:r w:rsidRPr="008B10CF">
        <w:rPr>
          <w:rFonts w:ascii="Garamond" w:hAnsi="Garamond"/>
          <w:sz w:val="24"/>
          <w:szCs w:val="24"/>
        </w:rPr>
        <w:t xml:space="preserve"> </w:t>
      </w:r>
      <w:r w:rsidR="00AF21B6" w:rsidRPr="008B10CF">
        <w:rPr>
          <w:rFonts w:ascii="Garamond" w:hAnsi="Garamond"/>
          <w:sz w:val="24"/>
          <w:szCs w:val="24"/>
        </w:rPr>
        <w:t>germa</w:t>
      </w:r>
      <w:r w:rsidRPr="008B10CF">
        <w:rPr>
          <w:rFonts w:ascii="Garamond" w:hAnsi="Garamond"/>
          <w:sz w:val="24"/>
          <w:szCs w:val="24"/>
        </w:rPr>
        <w:t xml:space="preserve"> “e”, nenit 10</w:t>
      </w:r>
      <w:r w:rsidR="00AF21B6">
        <w:rPr>
          <w:rFonts w:ascii="Garamond" w:hAnsi="Garamond"/>
          <w:sz w:val="24"/>
          <w:szCs w:val="24"/>
        </w:rPr>
        <w:t>,</w:t>
      </w:r>
      <w:r w:rsidRPr="008B10CF">
        <w:rPr>
          <w:rFonts w:ascii="Garamond" w:hAnsi="Garamond"/>
          <w:sz w:val="24"/>
          <w:szCs w:val="24"/>
        </w:rPr>
        <w:t xml:space="preserve"> pika 1, 3 dhe 4 të “Rregullores për procedurat dhe afatet për dhënien, modifikimin, transferimin, rinovimin ose heqjen e licencave në sektorin e energjisë elektrike”, të miratuar me </w:t>
      </w:r>
      <w:r w:rsidR="00AF21B6" w:rsidRPr="008B10CF">
        <w:rPr>
          <w:rFonts w:ascii="Garamond" w:hAnsi="Garamond"/>
          <w:sz w:val="24"/>
          <w:szCs w:val="24"/>
        </w:rPr>
        <w:t xml:space="preserve">vendimin e bordit </w:t>
      </w:r>
      <w:r w:rsidR="00AF21B6">
        <w:rPr>
          <w:rFonts w:ascii="Garamond" w:hAnsi="Garamond"/>
          <w:sz w:val="24"/>
          <w:szCs w:val="24"/>
        </w:rPr>
        <w:t>të ERE-s, nr. 109, datë 29.</w:t>
      </w:r>
      <w:r w:rsidRPr="008B10CF">
        <w:rPr>
          <w:rFonts w:ascii="Garamond" w:hAnsi="Garamond"/>
          <w:sz w:val="24"/>
          <w:szCs w:val="24"/>
        </w:rPr>
        <w:t>6.2016, si dhe nenit 19</w:t>
      </w:r>
      <w:r w:rsidR="00AF21B6">
        <w:rPr>
          <w:rFonts w:ascii="Garamond" w:hAnsi="Garamond"/>
          <w:sz w:val="24"/>
          <w:szCs w:val="24"/>
        </w:rPr>
        <w:t>,</w:t>
      </w:r>
      <w:r w:rsidRPr="008B10CF">
        <w:rPr>
          <w:rFonts w:ascii="Garamond" w:hAnsi="Garamond"/>
          <w:sz w:val="24"/>
          <w:szCs w:val="24"/>
        </w:rPr>
        <w:t xml:space="preserve"> pika 1, </w:t>
      </w:r>
      <w:r w:rsidR="00AF21B6" w:rsidRPr="008B10CF">
        <w:rPr>
          <w:rFonts w:ascii="Garamond" w:hAnsi="Garamond"/>
          <w:sz w:val="24"/>
          <w:szCs w:val="24"/>
        </w:rPr>
        <w:t>germa</w:t>
      </w:r>
      <w:r w:rsidRPr="008B10CF">
        <w:rPr>
          <w:rFonts w:ascii="Garamond" w:hAnsi="Garamond"/>
          <w:sz w:val="24"/>
          <w:szCs w:val="24"/>
        </w:rPr>
        <w:t xml:space="preserve"> “a”</w:t>
      </w:r>
      <w:r w:rsidR="00544F3C">
        <w:rPr>
          <w:rFonts w:ascii="Garamond" w:hAnsi="Garamond"/>
          <w:sz w:val="24"/>
          <w:szCs w:val="24"/>
        </w:rPr>
        <w:t>,</w:t>
      </w:r>
      <w:r w:rsidRPr="008B10CF">
        <w:rPr>
          <w:rFonts w:ascii="Garamond" w:hAnsi="Garamond"/>
          <w:sz w:val="24"/>
          <w:szCs w:val="24"/>
        </w:rPr>
        <w:t xml:space="preserve"> të “Rregullores së organizimit, funksionimit dhe procedurave të ERE-s”, miratuar me </w:t>
      </w:r>
      <w:r w:rsidR="00AF21B6" w:rsidRPr="008B10CF">
        <w:rPr>
          <w:rFonts w:ascii="Garamond" w:hAnsi="Garamond"/>
          <w:sz w:val="24"/>
          <w:szCs w:val="24"/>
        </w:rPr>
        <w:t xml:space="preserve">vendimin e bordit </w:t>
      </w:r>
      <w:r w:rsidR="00AF21B6">
        <w:rPr>
          <w:rFonts w:ascii="Garamond" w:hAnsi="Garamond"/>
          <w:sz w:val="24"/>
          <w:szCs w:val="24"/>
        </w:rPr>
        <w:t>të ERE nr. 96, datë 17.</w:t>
      </w:r>
      <w:r w:rsidRPr="008B10CF">
        <w:rPr>
          <w:rFonts w:ascii="Garamond" w:hAnsi="Garamond"/>
          <w:sz w:val="24"/>
          <w:szCs w:val="24"/>
        </w:rPr>
        <w:t>6.2016, Bordi i En</w:t>
      </w:r>
      <w:r w:rsidR="00AF21B6">
        <w:rPr>
          <w:rFonts w:ascii="Garamond" w:hAnsi="Garamond"/>
          <w:sz w:val="24"/>
          <w:szCs w:val="24"/>
        </w:rPr>
        <w:t>tit Rregullator të Energjisë (ER</w:t>
      </w:r>
      <w:r w:rsidRPr="008B10CF">
        <w:rPr>
          <w:rFonts w:ascii="Garamond" w:hAnsi="Garamond"/>
          <w:sz w:val="24"/>
          <w:szCs w:val="24"/>
        </w:rPr>
        <w:t>E</w:t>
      </w:r>
      <w:r w:rsidR="00AF21B6">
        <w:rPr>
          <w:rFonts w:ascii="Garamond" w:hAnsi="Garamond"/>
          <w:sz w:val="24"/>
          <w:szCs w:val="24"/>
        </w:rPr>
        <w:t xml:space="preserve">), në mbledhjen e tij të datës </w:t>
      </w:r>
      <w:r w:rsidRPr="008B10CF">
        <w:rPr>
          <w:rFonts w:ascii="Garamond" w:hAnsi="Garamond"/>
          <w:sz w:val="24"/>
          <w:szCs w:val="24"/>
        </w:rPr>
        <w:t xml:space="preserve">7.11.2019, mbasi shqyrtoi relacionin nr.101/7 </w:t>
      </w:r>
      <w:r w:rsidR="00AF21B6">
        <w:rPr>
          <w:rFonts w:ascii="Garamond" w:hAnsi="Garamond"/>
          <w:sz w:val="24"/>
          <w:szCs w:val="24"/>
        </w:rPr>
        <w:t>p</w:t>
      </w:r>
      <w:r w:rsidRPr="008B10CF">
        <w:rPr>
          <w:rFonts w:ascii="Garamond" w:hAnsi="Garamond"/>
          <w:sz w:val="24"/>
          <w:szCs w:val="24"/>
        </w:rPr>
        <w:t xml:space="preserve">rot., datë 31.10.2019, të Drejtorisë së Licencimit, Autorizimeve dhe </w:t>
      </w:r>
      <w:r w:rsidR="00AF21B6" w:rsidRPr="008B10CF">
        <w:rPr>
          <w:rFonts w:ascii="Garamond" w:hAnsi="Garamond"/>
          <w:sz w:val="24"/>
          <w:szCs w:val="24"/>
        </w:rPr>
        <w:t>Mbikëqyrjes</w:t>
      </w:r>
      <w:r w:rsidRPr="008B10CF">
        <w:rPr>
          <w:rFonts w:ascii="Garamond" w:hAnsi="Garamond"/>
          <w:sz w:val="24"/>
          <w:szCs w:val="24"/>
        </w:rPr>
        <w:t>, për shqyrtimin e aplikimit të shoqërisë “AXPO ALBANIA” sh.a., për licencim në veprimtarinë e tregtimit të energjisë elektrike.</w:t>
      </w:r>
    </w:p>
    <w:p w14:paraId="2EC1290B" w14:textId="5D0D44C1" w:rsidR="008B10CF" w:rsidRPr="008B10CF" w:rsidRDefault="00AF21B6" w:rsidP="008B10CF">
      <w:pPr>
        <w:spacing w:after="0" w:line="240" w:lineRule="auto"/>
        <w:ind w:firstLine="284"/>
        <w:jc w:val="both"/>
        <w:rPr>
          <w:rFonts w:ascii="Garamond" w:hAnsi="Garamond"/>
          <w:sz w:val="24"/>
          <w:szCs w:val="24"/>
        </w:rPr>
      </w:pPr>
      <w:r>
        <w:rPr>
          <w:rFonts w:ascii="Garamond" w:hAnsi="Garamond"/>
          <w:sz w:val="24"/>
          <w:szCs w:val="24"/>
        </w:rPr>
        <w:t>k</w:t>
      </w:r>
      <w:r w:rsidR="008B10CF" w:rsidRPr="008B10CF">
        <w:rPr>
          <w:rFonts w:ascii="Garamond" w:hAnsi="Garamond"/>
          <w:sz w:val="24"/>
          <w:szCs w:val="24"/>
        </w:rPr>
        <w:t xml:space="preserve">onstatoi se: </w:t>
      </w:r>
    </w:p>
    <w:p w14:paraId="7EEE4F43" w14:textId="3FC8E949"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 xml:space="preserve">Shoqëria “AXPO ALBANIA” sh.a., me shkresën e protokolluar në ERE me nr. 459/1 </w:t>
      </w:r>
      <w:r w:rsidR="00AF21B6">
        <w:rPr>
          <w:rFonts w:ascii="Garamond" w:hAnsi="Garamond"/>
          <w:sz w:val="24"/>
          <w:szCs w:val="24"/>
        </w:rPr>
        <w:t>p</w:t>
      </w:r>
      <w:r w:rsidRPr="008B10CF">
        <w:rPr>
          <w:rFonts w:ascii="Garamond" w:hAnsi="Garamond"/>
          <w:sz w:val="24"/>
          <w:szCs w:val="24"/>
        </w:rPr>
        <w:t>rot., datë 22.10.2019, ka paraqitur kërkesën për licencim në veprimtarinë e tregtimit të energjisë elektrike.</w:t>
      </w:r>
    </w:p>
    <w:p w14:paraId="1763C603" w14:textId="462453A7"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Kjo shoqëri është regj</w:t>
      </w:r>
      <w:r w:rsidR="00AF21B6">
        <w:rPr>
          <w:rFonts w:ascii="Garamond" w:hAnsi="Garamond"/>
          <w:sz w:val="24"/>
          <w:szCs w:val="24"/>
        </w:rPr>
        <w:t>istruar pranë QKB-së, në datën 22.</w:t>
      </w:r>
      <w:r w:rsidRPr="008B10CF">
        <w:rPr>
          <w:rFonts w:ascii="Garamond" w:hAnsi="Garamond"/>
          <w:sz w:val="24"/>
          <w:szCs w:val="24"/>
        </w:rPr>
        <w:t xml:space="preserve">4.2005, me statusin e shoqërisë aksionare (sh.a.), konform legjislacionit në fuqi dhe mban numër identifikimi (NUIS) K51628010V. </w:t>
      </w:r>
      <w:bookmarkStart w:id="0" w:name="_GoBack"/>
      <w:bookmarkEnd w:id="0"/>
      <w:r w:rsidRPr="008B10CF">
        <w:rPr>
          <w:rFonts w:ascii="Garamond" w:hAnsi="Garamond"/>
          <w:sz w:val="24"/>
          <w:szCs w:val="24"/>
        </w:rPr>
        <w:t xml:space="preserve">Kapitali themeltar i kësaj shoqërie, zotërohet nga </w:t>
      </w:r>
      <w:r w:rsidR="00AF21B6" w:rsidRPr="008B10CF">
        <w:rPr>
          <w:rFonts w:ascii="Garamond" w:hAnsi="Garamond"/>
          <w:sz w:val="24"/>
          <w:szCs w:val="24"/>
        </w:rPr>
        <w:t>aksionari</w:t>
      </w:r>
      <w:r w:rsidR="00AF21B6">
        <w:rPr>
          <w:rFonts w:ascii="Garamond" w:hAnsi="Garamond"/>
          <w:sz w:val="24"/>
          <w:szCs w:val="24"/>
        </w:rPr>
        <w:t xml:space="preserve"> </w:t>
      </w:r>
      <w:r w:rsidRPr="008B10CF">
        <w:rPr>
          <w:rFonts w:ascii="Garamond" w:hAnsi="Garamond"/>
          <w:sz w:val="24"/>
          <w:szCs w:val="24"/>
        </w:rPr>
        <w:t>“AXPO Solutions AG”, në masën 100%.</w:t>
      </w:r>
    </w:p>
    <w:p w14:paraId="6974EE3A" w14:textId="3DB9D86D"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Objekt i veprimtarisë së saj është: Zhvillimi i projektit të sistemimit të gazsjellësit natyral, të quajtur Trans Adriatik Pipeline</w:t>
      </w:r>
      <w:r w:rsidR="00AF21B6">
        <w:rPr>
          <w:rFonts w:ascii="Garamond" w:hAnsi="Garamond"/>
          <w:sz w:val="24"/>
          <w:szCs w:val="24"/>
        </w:rPr>
        <w:t>–</w:t>
      </w:r>
      <w:r w:rsidRPr="008B10CF">
        <w:rPr>
          <w:rFonts w:ascii="Garamond" w:hAnsi="Garamond"/>
          <w:sz w:val="24"/>
          <w:szCs w:val="24"/>
        </w:rPr>
        <w:t xml:space="preserve">TAP (Linja e tubacioneve trans </w:t>
      </w:r>
      <w:r w:rsidR="00AF21B6">
        <w:rPr>
          <w:rFonts w:ascii="Garamond" w:hAnsi="Garamond"/>
          <w:sz w:val="24"/>
          <w:szCs w:val="24"/>
        </w:rPr>
        <w:t>a</w:t>
      </w:r>
      <w:r w:rsidRPr="008B10CF">
        <w:rPr>
          <w:rFonts w:ascii="Garamond" w:hAnsi="Garamond"/>
          <w:sz w:val="24"/>
          <w:szCs w:val="24"/>
        </w:rPr>
        <w:t>driatike), i cili do të fillojë me aplikimin për koncesion për të realizuar ndërtimin e TAP</w:t>
      </w:r>
      <w:r w:rsidR="00AF21B6">
        <w:rPr>
          <w:rFonts w:ascii="Garamond" w:hAnsi="Garamond"/>
          <w:sz w:val="24"/>
          <w:szCs w:val="24"/>
        </w:rPr>
        <w:t>-it</w:t>
      </w:r>
      <w:r w:rsidRPr="008B10CF">
        <w:rPr>
          <w:rFonts w:ascii="Garamond" w:hAnsi="Garamond"/>
          <w:sz w:val="24"/>
          <w:szCs w:val="24"/>
        </w:rPr>
        <w:t xml:space="preserve"> në fund </w:t>
      </w:r>
      <w:r w:rsidR="00AF21B6">
        <w:rPr>
          <w:rFonts w:ascii="Garamond" w:hAnsi="Garamond"/>
          <w:sz w:val="24"/>
          <w:szCs w:val="24"/>
        </w:rPr>
        <w:t xml:space="preserve">të </w:t>
      </w:r>
      <w:r w:rsidRPr="008B10CF">
        <w:rPr>
          <w:rFonts w:ascii="Garamond" w:hAnsi="Garamond"/>
          <w:sz w:val="24"/>
          <w:szCs w:val="24"/>
        </w:rPr>
        <w:t>viti</w:t>
      </w:r>
      <w:r w:rsidR="00AF21B6">
        <w:rPr>
          <w:rFonts w:ascii="Garamond" w:hAnsi="Garamond"/>
          <w:sz w:val="24"/>
          <w:szCs w:val="24"/>
        </w:rPr>
        <w:t>t</w:t>
      </w:r>
      <w:r w:rsidRPr="008B10CF">
        <w:rPr>
          <w:rFonts w:ascii="Garamond" w:hAnsi="Garamond"/>
          <w:sz w:val="24"/>
          <w:szCs w:val="24"/>
        </w:rPr>
        <w:t xml:space="preserve"> 2008. Zhvillimin e projektit të Terminalit të Regazifikimit të LNG (Gazit </w:t>
      </w:r>
      <w:r w:rsidR="00AF21B6" w:rsidRPr="008B10CF">
        <w:rPr>
          <w:rFonts w:ascii="Garamond" w:hAnsi="Garamond"/>
          <w:sz w:val="24"/>
          <w:szCs w:val="24"/>
        </w:rPr>
        <w:t>natyral të lëngët</w:t>
      </w:r>
      <w:r w:rsidRPr="008B10CF">
        <w:rPr>
          <w:rFonts w:ascii="Garamond" w:hAnsi="Garamond"/>
          <w:sz w:val="24"/>
          <w:szCs w:val="24"/>
        </w:rPr>
        <w:t>) në bregdetin Shqiptar, si një pjesë integrale e projektit TAP. Zhvillimin e projektit të Stokimit Nëntokësor të Gazit si pjesë integrale e projektit TAP. Aktivitet e marketingut për kontraktimin me konsumatorët kryesore të gazit të kontratave të furnizimit për periudhën 2008</w:t>
      </w:r>
      <w:r w:rsidR="00AF21B6">
        <w:rPr>
          <w:rFonts w:ascii="Garamond" w:hAnsi="Garamond"/>
          <w:sz w:val="24"/>
          <w:szCs w:val="24"/>
        </w:rPr>
        <w:t>–</w:t>
      </w:r>
      <w:r w:rsidR="004566B0" w:rsidRPr="004566B0">
        <w:rPr>
          <w:rFonts w:ascii="Garamond" w:hAnsi="Garamond"/>
          <w:sz w:val="24"/>
          <w:szCs w:val="24"/>
        </w:rPr>
        <w:t>20</w:t>
      </w:r>
      <w:r w:rsidRPr="004566B0">
        <w:rPr>
          <w:rFonts w:ascii="Garamond" w:hAnsi="Garamond"/>
          <w:sz w:val="24"/>
          <w:szCs w:val="24"/>
        </w:rPr>
        <w:t>23.</w:t>
      </w:r>
      <w:r w:rsidRPr="008B10CF">
        <w:rPr>
          <w:rFonts w:ascii="Garamond" w:hAnsi="Garamond"/>
          <w:sz w:val="24"/>
          <w:szCs w:val="24"/>
        </w:rPr>
        <w:t xml:space="preserve"> Aktivitet marketingu për kontraktimin e importit dhe eksportit të energjisë elektrike me konsumatorë të zgjedhur</w:t>
      </w:r>
      <w:r w:rsidR="00AF21B6">
        <w:rPr>
          <w:rFonts w:ascii="Garamond" w:hAnsi="Garamond"/>
          <w:sz w:val="24"/>
          <w:szCs w:val="24"/>
        </w:rPr>
        <w:t>,</w:t>
      </w:r>
      <w:r w:rsidRPr="008B10CF">
        <w:rPr>
          <w:rFonts w:ascii="Garamond" w:hAnsi="Garamond"/>
          <w:sz w:val="24"/>
          <w:szCs w:val="24"/>
        </w:rPr>
        <w:t xml:space="preserve"> duke përfshirë edhe plotësimin e aplikacioneve për fur</w:t>
      </w:r>
      <w:r w:rsidR="00AF21B6">
        <w:rPr>
          <w:rFonts w:ascii="Garamond" w:hAnsi="Garamond"/>
          <w:sz w:val="24"/>
          <w:szCs w:val="24"/>
        </w:rPr>
        <w:t>nizimin me energji elektrike te</w:t>
      </w:r>
      <w:r w:rsidRPr="008B10CF">
        <w:rPr>
          <w:rFonts w:ascii="Garamond" w:hAnsi="Garamond"/>
          <w:sz w:val="24"/>
          <w:szCs w:val="24"/>
        </w:rPr>
        <w:t xml:space="preserve"> </w:t>
      </w:r>
      <w:r w:rsidR="00AF21B6" w:rsidRPr="008B10CF">
        <w:rPr>
          <w:rFonts w:ascii="Garamond" w:hAnsi="Garamond"/>
          <w:sz w:val="24"/>
          <w:szCs w:val="24"/>
        </w:rPr>
        <w:t>konsumatorët</w:t>
      </w:r>
      <w:r w:rsidRPr="008B10CF">
        <w:rPr>
          <w:rFonts w:ascii="Garamond" w:hAnsi="Garamond"/>
          <w:sz w:val="24"/>
          <w:szCs w:val="24"/>
        </w:rPr>
        <w:t xml:space="preserve"> e zgjedhur në </w:t>
      </w:r>
      <w:r w:rsidR="00AF21B6">
        <w:rPr>
          <w:rFonts w:ascii="Garamond" w:hAnsi="Garamond"/>
          <w:sz w:val="24"/>
          <w:szCs w:val="24"/>
        </w:rPr>
        <w:t>s</w:t>
      </w:r>
      <w:r w:rsidRPr="008B10CF">
        <w:rPr>
          <w:rFonts w:ascii="Garamond" w:hAnsi="Garamond"/>
          <w:sz w:val="24"/>
          <w:szCs w:val="24"/>
        </w:rPr>
        <w:t>hoqëri dhe në KESHI-in. Aktivitete sipërmarrje</w:t>
      </w:r>
      <w:r w:rsidR="00AF21B6">
        <w:rPr>
          <w:rFonts w:ascii="Garamond" w:hAnsi="Garamond"/>
          <w:sz w:val="24"/>
          <w:szCs w:val="24"/>
        </w:rPr>
        <w:t>je</w:t>
      </w:r>
      <w:r w:rsidRPr="008B10CF">
        <w:rPr>
          <w:rFonts w:ascii="Garamond" w:hAnsi="Garamond"/>
          <w:sz w:val="24"/>
          <w:szCs w:val="24"/>
        </w:rPr>
        <w:t>, tregtinë e energjisë, import-eksport</w:t>
      </w:r>
      <w:r w:rsidR="00AF21B6">
        <w:rPr>
          <w:rFonts w:ascii="Garamond" w:hAnsi="Garamond"/>
          <w:sz w:val="24"/>
          <w:szCs w:val="24"/>
        </w:rPr>
        <w:t>in</w:t>
      </w:r>
      <w:r w:rsidRPr="008B10CF">
        <w:rPr>
          <w:rFonts w:ascii="Garamond" w:hAnsi="Garamond"/>
          <w:sz w:val="24"/>
          <w:szCs w:val="24"/>
        </w:rPr>
        <w:t xml:space="preserve"> dhe shpërndarjen e energjisë, aktivitet</w:t>
      </w:r>
      <w:r w:rsidR="00AF21B6">
        <w:rPr>
          <w:rFonts w:ascii="Garamond" w:hAnsi="Garamond"/>
          <w:sz w:val="24"/>
          <w:szCs w:val="24"/>
        </w:rPr>
        <w:t>et</w:t>
      </w:r>
      <w:r w:rsidRPr="008B10CF">
        <w:rPr>
          <w:rFonts w:ascii="Garamond" w:hAnsi="Garamond"/>
          <w:sz w:val="24"/>
          <w:szCs w:val="24"/>
        </w:rPr>
        <w:t xml:space="preserve"> tregtare dhe aktivitetet që kanë të bëjnë me aktivitet</w:t>
      </w:r>
      <w:r w:rsidR="00AF21B6">
        <w:rPr>
          <w:rFonts w:ascii="Garamond" w:hAnsi="Garamond"/>
          <w:sz w:val="24"/>
          <w:szCs w:val="24"/>
        </w:rPr>
        <w:t>et</w:t>
      </w:r>
      <w:r w:rsidRPr="008B10CF">
        <w:rPr>
          <w:rFonts w:ascii="Garamond" w:hAnsi="Garamond"/>
          <w:sz w:val="24"/>
          <w:szCs w:val="24"/>
        </w:rPr>
        <w:t xml:space="preserve"> e lartpërmendura në një kuptim të </w:t>
      </w:r>
      <w:r w:rsidR="00AF21B6" w:rsidRPr="008B10CF">
        <w:rPr>
          <w:rFonts w:ascii="Garamond" w:hAnsi="Garamond"/>
          <w:sz w:val="24"/>
          <w:szCs w:val="24"/>
        </w:rPr>
        <w:t>gjerë</w:t>
      </w:r>
      <w:r w:rsidRPr="008B10CF">
        <w:rPr>
          <w:rFonts w:ascii="Garamond" w:hAnsi="Garamond"/>
          <w:sz w:val="24"/>
          <w:szCs w:val="24"/>
        </w:rPr>
        <w:t>.</w:t>
      </w:r>
    </w:p>
    <w:p w14:paraId="58820B1D" w14:textId="7339B697"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Aplikimi i shoqërisë “AXPO ALBANIA” sh.a., plotëson pjesërisht kërkesat e parashikuara nga ERE</w:t>
      </w:r>
      <w:r w:rsidR="00AF21B6">
        <w:rPr>
          <w:rFonts w:ascii="Garamond" w:hAnsi="Garamond"/>
          <w:sz w:val="24"/>
          <w:szCs w:val="24"/>
        </w:rPr>
        <w:t>-ja</w:t>
      </w:r>
      <w:r w:rsidRPr="008B10CF">
        <w:rPr>
          <w:rFonts w:ascii="Garamond" w:hAnsi="Garamond"/>
          <w:sz w:val="24"/>
          <w:szCs w:val="24"/>
        </w:rPr>
        <w:t xml:space="preserve"> në “Rregulloren për procedurat dhe afatet për dhënien, modifikimin, transferimin, rinovimin ose heqjen e licencave në sektorin e energjisë elektrike” si më poshtë: </w:t>
      </w:r>
    </w:p>
    <w:p w14:paraId="0FF14C47" w14:textId="7ADD01AC"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 xml:space="preserve">Formati i aplikimit (neni 9, pika 1, </w:t>
      </w:r>
      <w:r w:rsidR="00AF21B6" w:rsidRPr="008B10CF">
        <w:rPr>
          <w:rFonts w:ascii="Garamond" w:hAnsi="Garamond"/>
          <w:sz w:val="24"/>
          <w:szCs w:val="24"/>
        </w:rPr>
        <w:t>germat</w:t>
      </w:r>
      <w:r w:rsidR="00AF21B6">
        <w:rPr>
          <w:rFonts w:ascii="Garamond" w:hAnsi="Garamond"/>
          <w:sz w:val="24"/>
          <w:szCs w:val="24"/>
        </w:rPr>
        <w:t>:</w:t>
      </w:r>
      <w:r w:rsidRPr="008B10CF">
        <w:rPr>
          <w:rFonts w:ascii="Garamond" w:hAnsi="Garamond"/>
          <w:sz w:val="24"/>
          <w:szCs w:val="24"/>
        </w:rPr>
        <w:t xml:space="preserve"> “a”, “b”, “c”) është plotësuar në mënyrë korrekte</w:t>
      </w:r>
      <w:r w:rsidR="00AF21B6">
        <w:rPr>
          <w:rFonts w:ascii="Garamond" w:hAnsi="Garamond"/>
          <w:sz w:val="24"/>
          <w:szCs w:val="24"/>
        </w:rPr>
        <w:t>;</w:t>
      </w:r>
    </w:p>
    <w:p w14:paraId="3707F31F" w14:textId="221AF58E"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 xml:space="preserve">Dokumentacioni juridik, administrativ dhe pronësor (neni 9, pika 2, </w:t>
      </w:r>
      <w:r w:rsidR="00AF21B6" w:rsidRPr="008B10CF">
        <w:rPr>
          <w:rFonts w:ascii="Garamond" w:hAnsi="Garamond"/>
          <w:sz w:val="24"/>
          <w:szCs w:val="24"/>
        </w:rPr>
        <w:t>germat</w:t>
      </w:r>
      <w:r w:rsidR="00AF21B6">
        <w:rPr>
          <w:rFonts w:ascii="Garamond" w:hAnsi="Garamond"/>
          <w:sz w:val="24"/>
          <w:szCs w:val="24"/>
        </w:rPr>
        <w:t>:</w:t>
      </w:r>
      <w:r w:rsidRPr="008B10CF">
        <w:rPr>
          <w:rFonts w:ascii="Garamond" w:hAnsi="Garamond"/>
          <w:sz w:val="24"/>
          <w:szCs w:val="24"/>
        </w:rPr>
        <w:t xml:space="preserve"> “a”, “b”, “c”,</w:t>
      </w:r>
      <w:r w:rsidR="00AF21B6">
        <w:rPr>
          <w:rFonts w:ascii="Garamond" w:hAnsi="Garamond"/>
          <w:sz w:val="24"/>
          <w:szCs w:val="24"/>
        </w:rPr>
        <w:t xml:space="preserve"> </w:t>
      </w:r>
      <w:r w:rsidRPr="008B10CF">
        <w:rPr>
          <w:rFonts w:ascii="Garamond" w:hAnsi="Garamond"/>
          <w:sz w:val="24"/>
          <w:szCs w:val="24"/>
        </w:rPr>
        <w:t>“d” “e”,</w:t>
      </w:r>
      <w:r w:rsidR="00AF21B6">
        <w:rPr>
          <w:rFonts w:ascii="Garamond" w:hAnsi="Garamond"/>
          <w:sz w:val="24"/>
          <w:szCs w:val="24"/>
        </w:rPr>
        <w:t xml:space="preserve"> </w:t>
      </w:r>
      <w:r w:rsidRPr="008B10CF">
        <w:rPr>
          <w:rFonts w:ascii="Garamond" w:hAnsi="Garamond"/>
          <w:sz w:val="24"/>
          <w:szCs w:val="24"/>
        </w:rPr>
        <w:t>“f” dhe “g”) është plotësuar pjesërisht</w:t>
      </w:r>
      <w:r w:rsidR="00AF21B6">
        <w:rPr>
          <w:rFonts w:ascii="Garamond" w:hAnsi="Garamond"/>
          <w:sz w:val="24"/>
          <w:szCs w:val="24"/>
        </w:rPr>
        <w:t>;</w:t>
      </w:r>
      <w:r w:rsidRPr="008B10CF">
        <w:rPr>
          <w:rFonts w:ascii="Garamond" w:hAnsi="Garamond"/>
          <w:sz w:val="24"/>
          <w:szCs w:val="24"/>
        </w:rPr>
        <w:t xml:space="preserve"> </w:t>
      </w:r>
    </w:p>
    <w:p w14:paraId="4706AFFF" w14:textId="3AD92662"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 xml:space="preserve">Dokumentacioni financiar dhe fiskal (neni 9, pika 3, </w:t>
      </w:r>
      <w:r w:rsidR="00AF21B6" w:rsidRPr="008B10CF">
        <w:rPr>
          <w:rFonts w:ascii="Garamond" w:hAnsi="Garamond"/>
          <w:sz w:val="24"/>
          <w:szCs w:val="24"/>
        </w:rPr>
        <w:t>germat</w:t>
      </w:r>
      <w:r w:rsidR="00AF21B6">
        <w:rPr>
          <w:rFonts w:ascii="Garamond" w:hAnsi="Garamond"/>
          <w:sz w:val="24"/>
          <w:szCs w:val="24"/>
        </w:rPr>
        <w:t>:</w:t>
      </w:r>
      <w:r w:rsidRPr="008B10CF">
        <w:rPr>
          <w:rFonts w:ascii="Garamond" w:hAnsi="Garamond"/>
          <w:sz w:val="24"/>
          <w:szCs w:val="24"/>
        </w:rPr>
        <w:t xml:space="preserve"> “a”, “b”, “c”,</w:t>
      </w:r>
      <w:r w:rsidR="00AF21B6">
        <w:rPr>
          <w:rFonts w:ascii="Garamond" w:hAnsi="Garamond"/>
          <w:sz w:val="24"/>
          <w:szCs w:val="24"/>
        </w:rPr>
        <w:t xml:space="preserve"> </w:t>
      </w:r>
      <w:r w:rsidRPr="008B10CF">
        <w:rPr>
          <w:rFonts w:ascii="Garamond" w:hAnsi="Garamond"/>
          <w:sz w:val="24"/>
          <w:szCs w:val="24"/>
        </w:rPr>
        <w:t>“d”) është plotësuar pjesërisht;</w:t>
      </w:r>
    </w:p>
    <w:p w14:paraId="669AAB44" w14:textId="2C1158D3"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 xml:space="preserve">Dokumentacioni teknik për veprimtarinë </w:t>
      </w:r>
      <w:r w:rsidR="00AF21B6">
        <w:rPr>
          <w:rFonts w:ascii="Garamond" w:hAnsi="Garamond"/>
          <w:sz w:val="24"/>
          <w:szCs w:val="24"/>
        </w:rPr>
        <w:t xml:space="preserve">e </w:t>
      </w:r>
      <w:r w:rsidRPr="008B10CF">
        <w:rPr>
          <w:rFonts w:ascii="Garamond" w:hAnsi="Garamond"/>
          <w:sz w:val="24"/>
          <w:szCs w:val="24"/>
        </w:rPr>
        <w:t>tregtimit të energji</w:t>
      </w:r>
      <w:r w:rsidR="00AF21B6">
        <w:rPr>
          <w:rFonts w:ascii="Garamond" w:hAnsi="Garamond"/>
          <w:sz w:val="24"/>
          <w:szCs w:val="24"/>
        </w:rPr>
        <w:t>së elektrike, (neni 9, pika 4.8,</w:t>
      </w:r>
      <w:r w:rsidRPr="008B10CF">
        <w:rPr>
          <w:rFonts w:ascii="Garamond" w:hAnsi="Garamond"/>
          <w:sz w:val="24"/>
          <w:szCs w:val="24"/>
        </w:rPr>
        <w:t xml:space="preserve"> </w:t>
      </w:r>
      <w:r w:rsidR="00AF21B6" w:rsidRPr="008B10CF">
        <w:rPr>
          <w:rFonts w:ascii="Garamond" w:hAnsi="Garamond"/>
          <w:sz w:val="24"/>
          <w:szCs w:val="24"/>
        </w:rPr>
        <w:t>germat</w:t>
      </w:r>
      <w:r w:rsidR="00AF21B6">
        <w:rPr>
          <w:rFonts w:ascii="Garamond" w:hAnsi="Garamond"/>
          <w:sz w:val="24"/>
          <w:szCs w:val="24"/>
        </w:rPr>
        <w:t>: “a”, “b”, “c”, “d”</w:t>
      </w:r>
      <w:r w:rsidRPr="008B10CF">
        <w:rPr>
          <w:rFonts w:ascii="Garamond" w:hAnsi="Garamond"/>
          <w:sz w:val="24"/>
          <w:szCs w:val="24"/>
        </w:rPr>
        <w:t>) është plotësuar pjesërisht.</w:t>
      </w:r>
    </w:p>
    <w:p w14:paraId="3690FE4B" w14:textId="77777777"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Në lidhje me mungesën apo plotësimin e dokumentacionit që ka të bëjë me:</w:t>
      </w:r>
    </w:p>
    <w:p w14:paraId="69F159AC" w14:textId="4A9DB7D6"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Dokumentacioni</w:t>
      </w:r>
      <w:r w:rsidR="00AF21B6">
        <w:rPr>
          <w:rFonts w:ascii="Garamond" w:hAnsi="Garamond"/>
          <w:sz w:val="24"/>
          <w:szCs w:val="24"/>
        </w:rPr>
        <w:t>n</w:t>
      </w:r>
      <w:r w:rsidRPr="008B10CF">
        <w:rPr>
          <w:rFonts w:ascii="Garamond" w:hAnsi="Garamond"/>
          <w:sz w:val="24"/>
          <w:szCs w:val="24"/>
        </w:rPr>
        <w:t xml:space="preserve"> juri</w:t>
      </w:r>
      <w:r w:rsidR="00AF21B6">
        <w:rPr>
          <w:rFonts w:ascii="Garamond" w:hAnsi="Garamond"/>
          <w:sz w:val="24"/>
          <w:szCs w:val="24"/>
        </w:rPr>
        <w:t>dik, administrativ dhe pronësor.</w:t>
      </w:r>
      <w:r w:rsidRPr="008B10CF">
        <w:rPr>
          <w:rFonts w:ascii="Garamond" w:hAnsi="Garamond"/>
          <w:sz w:val="24"/>
          <w:szCs w:val="24"/>
        </w:rPr>
        <w:t xml:space="preserve"> </w:t>
      </w:r>
      <w:r w:rsidR="00AF21B6">
        <w:rPr>
          <w:rFonts w:ascii="Garamond" w:hAnsi="Garamond"/>
          <w:sz w:val="24"/>
          <w:szCs w:val="24"/>
        </w:rPr>
        <w:t>Neni 9, pika 2,</w:t>
      </w:r>
      <w:r w:rsidRPr="008B10CF">
        <w:rPr>
          <w:rFonts w:ascii="Garamond" w:hAnsi="Garamond"/>
          <w:sz w:val="24"/>
          <w:szCs w:val="24"/>
        </w:rPr>
        <w:t xml:space="preserve"> </w:t>
      </w:r>
      <w:r w:rsidR="00AF21B6" w:rsidRPr="008B10CF">
        <w:rPr>
          <w:rFonts w:ascii="Garamond" w:hAnsi="Garamond"/>
          <w:sz w:val="24"/>
          <w:szCs w:val="24"/>
        </w:rPr>
        <w:t>germa</w:t>
      </w:r>
      <w:r w:rsidRPr="008B10CF">
        <w:rPr>
          <w:rFonts w:ascii="Garamond" w:hAnsi="Garamond"/>
          <w:sz w:val="24"/>
          <w:szCs w:val="24"/>
        </w:rPr>
        <w:t xml:space="preserve"> “e“ (struktura e ndërtimit të shoqërisë, lista e personelit sipas profilit</w:t>
      </w:r>
      <w:r w:rsidR="00AF21B6">
        <w:rPr>
          <w:rFonts w:ascii="Garamond" w:hAnsi="Garamond"/>
          <w:sz w:val="24"/>
          <w:szCs w:val="24"/>
        </w:rPr>
        <w:t xml:space="preserve">, </w:t>
      </w:r>
      <w:r w:rsidRPr="008B10CF">
        <w:rPr>
          <w:rFonts w:ascii="Garamond" w:hAnsi="Garamond"/>
          <w:sz w:val="24"/>
          <w:szCs w:val="24"/>
        </w:rPr>
        <w:t>në përputhje me aktivitetin për të cilin kërkohet licenca</w:t>
      </w:r>
      <w:r w:rsidR="00AF21B6">
        <w:rPr>
          <w:rFonts w:ascii="Garamond" w:hAnsi="Garamond"/>
          <w:sz w:val="24"/>
          <w:szCs w:val="24"/>
        </w:rPr>
        <w:t>)</w:t>
      </w:r>
      <w:r w:rsidRPr="008B10CF">
        <w:rPr>
          <w:rFonts w:ascii="Garamond" w:hAnsi="Garamond"/>
          <w:sz w:val="24"/>
          <w:szCs w:val="24"/>
        </w:rPr>
        <w:t>.</w:t>
      </w:r>
    </w:p>
    <w:p w14:paraId="6B0A134B" w14:textId="244921E0" w:rsidR="008B10CF" w:rsidRPr="008B10CF" w:rsidRDefault="00AF21B6" w:rsidP="008B10CF">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8B10CF" w:rsidRPr="008B10CF">
        <w:rPr>
          <w:rFonts w:ascii="Garamond" w:hAnsi="Garamond"/>
          <w:sz w:val="24"/>
          <w:szCs w:val="24"/>
        </w:rPr>
        <w:t>Dokumentacioni finan</w:t>
      </w:r>
      <w:r>
        <w:rPr>
          <w:rFonts w:ascii="Garamond" w:hAnsi="Garamond"/>
          <w:sz w:val="24"/>
          <w:szCs w:val="24"/>
        </w:rPr>
        <w:t>ciar dhe fiskal. Neni 9, pika 3,</w:t>
      </w:r>
      <w:r w:rsidR="008B10CF" w:rsidRPr="008B10CF">
        <w:rPr>
          <w:rFonts w:ascii="Garamond" w:hAnsi="Garamond"/>
          <w:sz w:val="24"/>
          <w:szCs w:val="24"/>
        </w:rPr>
        <w:t xml:space="preserve"> </w:t>
      </w:r>
      <w:r w:rsidRPr="008B10CF">
        <w:rPr>
          <w:rFonts w:ascii="Garamond" w:hAnsi="Garamond"/>
          <w:sz w:val="24"/>
          <w:szCs w:val="24"/>
        </w:rPr>
        <w:t>germa</w:t>
      </w:r>
      <w:r>
        <w:rPr>
          <w:rFonts w:ascii="Garamond" w:hAnsi="Garamond"/>
          <w:sz w:val="24"/>
          <w:szCs w:val="24"/>
        </w:rPr>
        <w:t xml:space="preserve"> “a” </w:t>
      </w:r>
      <w:r w:rsidR="008B10CF" w:rsidRPr="008B10CF">
        <w:rPr>
          <w:rFonts w:ascii="Garamond" w:hAnsi="Garamond"/>
          <w:sz w:val="24"/>
          <w:szCs w:val="24"/>
        </w:rPr>
        <w:t>(vërtetimi për shlyerjen e tatim-taksave dhe detyrimeve ndaj Institucionit të</w:t>
      </w:r>
      <w:r>
        <w:rPr>
          <w:rFonts w:ascii="Garamond" w:hAnsi="Garamond"/>
          <w:sz w:val="24"/>
          <w:szCs w:val="24"/>
        </w:rPr>
        <w:t xml:space="preserve"> </w:t>
      </w:r>
      <w:r w:rsidR="008B10CF" w:rsidRPr="008B10CF">
        <w:rPr>
          <w:rFonts w:ascii="Garamond" w:hAnsi="Garamond"/>
          <w:sz w:val="24"/>
          <w:szCs w:val="24"/>
        </w:rPr>
        <w:t>Sigurimeve Shoqërore)</w:t>
      </w:r>
      <w:r>
        <w:rPr>
          <w:rFonts w:ascii="Garamond" w:hAnsi="Garamond"/>
          <w:sz w:val="24"/>
          <w:szCs w:val="24"/>
        </w:rPr>
        <w:t>:</w:t>
      </w:r>
    </w:p>
    <w:p w14:paraId="7C930F17" w14:textId="61BD5805" w:rsidR="008B10CF" w:rsidRPr="008B10CF" w:rsidRDefault="00AF21B6" w:rsidP="008B10CF">
      <w:pPr>
        <w:spacing w:after="0" w:line="240" w:lineRule="auto"/>
        <w:ind w:firstLine="284"/>
        <w:jc w:val="both"/>
        <w:rPr>
          <w:rFonts w:ascii="Garamond" w:hAnsi="Garamond"/>
          <w:sz w:val="24"/>
          <w:szCs w:val="24"/>
        </w:rPr>
      </w:pPr>
      <w:r w:rsidRPr="008B10CF">
        <w:rPr>
          <w:rFonts w:ascii="Garamond" w:hAnsi="Garamond"/>
          <w:sz w:val="24"/>
          <w:szCs w:val="24"/>
        </w:rPr>
        <w:t>germa</w:t>
      </w:r>
      <w:r>
        <w:rPr>
          <w:rFonts w:ascii="Garamond" w:hAnsi="Garamond"/>
          <w:sz w:val="24"/>
          <w:szCs w:val="24"/>
        </w:rPr>
        <w:t xml:space="preserve"> “b”</w:t>
      </w:r>
      <w:r w:rsidR="008B10CF" w:rsidRPr="008B10CF">
        <w:rPr>
          <w:rFonts w:ascii="Garamond" w:hAnsi="Garamond"/>
          <w:sz w:val="24"/>
          <w:szCs w:val="24"/>
        </w:rPr>
        <w:t xml:space="preserve"> (bilanci fina</w:t>
      </w:r>
      <w:r>
        <w:rPr>
          <w:rFonts w:ascii="Garamond" w:hAnsi="Garamond"/>
          <w:sz w:val="24"/>
          <w:szCs w:val="24"/>
        </w:rPr>
        <w:t>nciar për vitet 2016 dhe 2017);</w:t>
      </w:r>
    </w:p>
    <w:p w14:paraId="30B6E675" w14:textId="7DBBA639" w:rsidR="008B10CF" w:rsidRPr="008B10CF" w:rsidRDefault="00AF21B6" w:rsidP="008B10CF">
      <w:pPr>
        <w:spacing w:after="0" w:line="240" w:lineRule="auto"/>
        <w:ind w:firstLine="284"/>
        <w:jc w:val="both"/>
        <w:rPr>
          <w:rFonts w:ascii="Garamond" w:hAnsi="Garamond"/>
          <w:sz w:val="24"/>
          <w:szCs w:val="24"/>
        </w:rPr>
      </w:pPr>
      <w:r w:rsidRPr="008B10CF">
        <w:rPr>
          <w:rFonts w:ascii="Garamond" w:hAnsi="Garamond"/>
          <w:sz w:val="24"/>
          <w:szCs w:val="24"/>
        </w:rPr>
        <w:t>germa</w:t>
      </w:r>
      <w:r w:rsidR="008B10CF" w:rsidRPr="008B10CF">
        <w:rPr>
          <w:rFonts w:ascii="Garamond" w:hAnsi="Garamond"/>
          <w:sz w:val="24"/>
          <w:szCs w:val="24"/>
        </w:rPr>
        <w:t xml:space="preserve"> “c</w:t>
      </w:r>
      <w:r>
        <w:rPr>
          <w:rFonts w:ascii="Garamond" w:hAnsi="Garamond"/>
          <w:sz w:val="24"/>
          <w:szCs w:val="24"/>
        </w:rPr>
        <w:t>”</w:t>
      </w:r>
      <w:r w:rsidR="008B10CF" w:rsidRPr="008B10CF">
        <w:rPr>
          <w:rFonts w:ascii="Garamond" w:hAnsi="Garamond"/>
          <w:sz w:val="24"/>
          <w:szCs w:val="24"/>
        </w:rPr>
        <w:t xml:space="preserve"> (</w:t>
      </w:r>
      <w:r w:rsidRPr="008B10CF">
        <w:rPr>
          <w:rFonts w:ascii="Garamond" w:hAnsi="Garamond"/>
          <w:sz w:val="24"/>
          <w:szCs w:val="24"/>
        </w:rPr>
        <w:t>dokumente</w:t>
      </w:r>
      <w:r w:rsidR="008B10CF" w:rsidRPr="008B10CF">
        <w:rPr>
          <w:rFonts w:ascii="Garamond" w:hAnsi="Garamond"/>
          <w:sz w:val="24"/>
          <w:szCs w:val="24"/>
        </w:rPr>
        <w:t xml:space="preserve"> që vërtetojnë aftësinë ose mbështetjen financiare të aplikuesit).</w:t>
      </w:r>
    </w:p>
    <w:p w14:paraId="73B3EF24" w14:textId="3FA03683"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 </w:t>
      </w:r>
      <w:r w:rsidRPr="008B10CF">
        <w:rPr>
          <w:rFonts w:ascii="Garamond" w:hAnsi="Garamond"/>
          <w:sz w:val="24"/>
          <w:szCs w:val="24"/>
        </w:rPr>
        <w:t>Dokumentacioni teknik për veprimtarinë e tregtimit të energj</w:t>
      </w:r>
      <w:r w:rsidR="00AF21B6">
        <w:rPr>
          <w:rFonts w:ascii="Garamond" w:hAnsi="Garamond"/>
          <w:sz w:val="24"/>
          <w:szCs w:val="24"/>
        </w:rPr>
        <w:t>isë elektrike. Neni 9, pika 4.8:</w:t>
      </w:r>
    </w:p>
    <w:p w14:paraId="58EA33B5" w14:textId="71ED6A34" w:rsidR="008B10CF" w:rsidRPr="008B10CF" w:rsidRDefault="00AF21B6" w:rsidP="008B10CF">
      <w:pPr>
        <w:spacing w:after="0" w:line="240" w:lineRule="auto"/>
        <w:ind w:firstLine="284"/>
        <w:jc w:val="both"/>
        <w:rPr>
          <w:rFonts w:ascii="Garamond" w:hAnsi="Garamond"/>
          <w:sz w:val="24"/>
          <w:szCs w:val="24"/>
        </w:rPr>
      </w:pPr>
      <w:r w:rsidRPr="008B10CF">
        <w:rPr>
          <w:rFonts w:ascii="Garamond" w:hAnsi="Garamond"/>
          <w:sz w:val="24"/>
          <w:szCs w:val="24"/>
        </w:rPr>
        <w:t>germa</w:t>
      </w:r>
      <w:r w:rsidR="008B10CF" w:rsidRPr="008B10CF">
        <w:rPr>
          <w:rFonts w:ascii="Garamond" w:hAnsi="Garamond"/>
          <w:sz w:val="24"/>
          <w:szCs w:val="24"/>
        </w:rPr>
        <w:t xml:space="preserve"> “b</w:t>
      </w:r>
      <w:r>
        <w:rPr>
          <w:rFonts w:ascii="Garamond" w:hAnsi="Garamond"/>
          <w:sz w:val="24"/>
          <w:szCs w:val="24"/>
        </w:rPr>
        <w:t>”</w:t>
      </w:r>
      <w:r w:rsidR="008B10CF" w:rsidRPr="008B10CF">
        <w:rPr>
          <w:rFonts w:ascii="Garamond" w:hAnsi="Garamond"/>
          <w:sz w:val="24"/>
          <w:szCs w:val="24"/>
        </w:rPr>
        <w:t xml:space="preserve"> (kapitali financiar i parashikuar për ushtrimin e këtij aktiviteti)</w:t>
      </w:r>
      <w:r>
        <w:rPr>
          <w:rFonts w:ascii="Garamond" w:hAnsi="Garamond"/>
          <w:sz w:val="24"/>
          <w:szCs w:val="24"/>
        </w:rPr>
        <w:t>.</w:t>
      </w:r>
      <w:r w:rsidR="008B10CF" w:rsidRPr="008B10CF">
        <w:rPr>
          <w:rFonts w:ascii="Garamond" w:hAnsi="Garamond"/>
          <w:sz w:val="24"/>
          <w:szCs w:val="24"/>
        </w:rPr>
        <w:t xml:space="preserve"> </w:t>
      </w:r>
      <w:r>
        <w:rPr>
          <w:rFonts w:ascii="Garamond" w:hAnsi="Garamond"/>
          <w:sz w:val="24"/>
          <w:szCs w:val="24"/>
        </w:rPr>
        <w:t>S</w:t>
      </w:r>
      <w:r w:rsidR="008B10CF" w:rsidRPr="008B10CF">
        <w:rPr>
          <w:rFonts w:ascii="Garamond" w:hAnsi="Garamond"/>
          <w:sz w:val="24"/>
          <w:szCs w:val="24"/>
        </w:rPr>
        <w:t>hoqëria nuk ka bërë me dije në ERE se cilën pjesë të kapitalit vë në dispozicion të veprimtarisë së tregtimit të energjisë elektrike dhe nuk ka depozituar dokumentacion provues në lidhje me këtë shumë</w:t>
      </w:r>
      <w:r>
        <w:rPr>
          <w:rFonts w:ascii="Garamond" w:hAnsi="Garamond"/>
          <w:sz w:val="24"/>
          <w:szCs w:val="24"/>
        </w:rPr>
        <w:t>;</w:t>
      </w:r>
    </w:p>
    <w:p w14:paraId="2BCE9BDE" w14:textId="6830EFA8"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gërma “c</w:t>
      </w:r>
      <w:r w:rsidR="00AF21B6">
        <w:rPr>
          <w:rFonts w:ascii="Garamond" w:hAnsi="Garamond"/>
          <w:sz w:val="24"/>
          <w:szCs w:val="24"/>
        </w:rPr>
        <w:t>”</w:t>
      </w:r>
      <w:r w:rsidRPr="008B10CF">
        <w:rPr>
          <w:rFonts w:ascii="Garamond" w:hAnsi="Garamond"/>
          <w:sz w:val="24"/>
          <w:szCs w:val="24"/>
        </w:rPr>
        <w:t xml:space="preserve"> (</w:t>
      </w:r>
      <w:r w:rsidR="00AF21B6">
        <w:rPr>
          <w:rFonts w:ascii="Garamond" w:hAnsi="Garamond"/>
          <w:sz w:val="24"/>
          <w:szCs w:val="24"/>
        </w:rPr>
        <w:t>l</w:t>
      </w:r>
      <w:r w:rsidRPr="008B10CF">
        <w:rPr>
          <w:rFonts w:ascii="Garamond" w:hAnsi="Garamond"/>
          <w:sz w:val="24"/>
          <w:szCs w:val="24"/>
        </w:rPr>
        <w:t>ista e kontratave të mëparshme, nëse ka pasur). Shoqëria deklaron se kontratat i realizon me bazë mujore me shoqëritë simotra AXPO Belgrade, Axpo Romania për të cilat lehtëson hyrjen në tregun shqiptar dhe tranzit por nuk ka depozituar kopje të këtyre kontratave.</w:t>
      </w:r>
    </w:p>
    <w:p w14:paraId="055AAD1C" w14:textId="0232FA5B" w:rsidR="008B10CF" w:rsidRPr="008B10CF" w:rsidRDefault="00AF21B6" w:rsidP="00AF21B6">
      <w:pPr>
        <w:spacing w:after="0" w:line="240" w:lineRule="auto"/>
        <w:ind w:firstLine="284"/>
        <w:jc w:val="both"/>
        <w:rPr>
          <w:rFonts w:ascii="Garamond" w:hAnsi="Garamond"/>
          <w:sz w:val="24"/>
          <w:szCs w:val="24"/>
        </w:rPr>
      </w:pPr>
      <w:r>
        <w:rPr>
          <w:rFonts w:ascii="Garamond" w:hAnsi="Garamond"/>
          <w:sz w:val="24"/>
          <w:szCs w:val="24"/>
        </w:rPr>
        <w:t>D</w:t>
      </w:r>
      <w:r w:rsidR="008B10CF" w:rsidRPr="008B10CF">
        <w:rPr>
          <w:rFonts w:ascii="Garamond" w:hAnsi="Garamond"/>
          <w:sz w:val="24"/>
          <w:szCs w:val="24"/>
        </w:rPr>
        <w:t xml:space="preserve">o të njoftohet aplikuesi që në bazë të nenit 10, pika 9 dhe nenit 11, pika 1, të “Rregullores për procedurat dhe afatet për dhënien, modifikimin, transferimin, rinovimin dhe heqjen e licencave në sektorin e </w:t>
      </w:r>
      <w:r w:rsidRPr="008B10CF">
        <w:rPr>
          <w:rFonts w:ascii="Garamond" w:hAnsi="Garamond"/>
          <w:sz w:val="24"/>
          <w:szCs w:val="24"/>
        </w:rPr>
        <w:t>energjisë</w:t>
      </w:r>
      <w:r w:rsidR="008B10CF" w:rsidRPr="008B10CF">
        <w:rPr>
          <w:rFonts w:ascii="Garamond" w:hAnsi="Garamond"/>
          <w:sz w:val="24"/>
          <w:szCs w:val="24"/>
        </w:rPr>
        <w:t xml:space="preserve"> elektrike”, t’i paraqesë këto në ERE, brenda afateve.</w:t>
      </w:r>
    </w:p>
    <w:p w14:paraId="2BF24F50" w14:textId="77777777"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 xml:space="preserve">Për gjithë sa më sipër cituar, bordi i ERE-s, </w:t>
      </w:r>
    </w:p>
    <w:p w14:paraId="09D981E4" w14:textId="77777777" w:rsidR="008B10CF" w:rsidRPr="008B10CF" w:rsidRDefault="008B10CF" w:rsidP="008B10CF">
      <w:pPr>
        <w:spacing w:after="0" w:line="240" w:lineRule="auto"/>
        <w:ind w:firstLine="284"/>
        <w:jc w:val="both"/>
        <w:rPr>
          <w:rFonts w:ascii="Garamond" w:hAnsi="Garamond"/>
          <w:sz w:val="24"/>
          <w:szCs w:val="24"/>
        </w:rPr>
      </w:pPr>
    </w:p>
    <w:p w14:paraId="7858B96D" w14:textId="31A47DBC" w:rsidR="008B10CF" w:rsidRPr="008B10CF" w:rsidRDefault="008B10CF" w:rsidP="008B10CF">
      <w:pPr>
        <w:spacing w:after="0" w:line="240" w:lineRule="auto"/>
        <w:jc w:val="center"/>
        <w:rPr>
          <w:rFonts w:ascii="Garamond" w:hAnsi="Garamond"/>
          <w:sz w:val="24"/>
          <w:szCs w:val="24"/>
        </w:rPr>
      </w:pPr>
      <w:r w:rsidRPr="008B10CF">
        <w:rPr>
          <w:rFonts w:ascii="Garamond" w:hAnsi="Garamond"/>
          <w:sz w:val="24"/>
          <w:szCs w:val="24"/>
        </w:rPr>
        <w:t>VENDOSI:</w:t>
      </w:r>
    </w:p>
    <w:p w14:paraId="7ECE943D" w14:textId="77777777" w:rsidR="008B10CF" w:rsidRPr="008B10CF" w:rsidRDefault="008B10CF" w:rsidP="008B10CF">
      <w:pPr>
        <w:spacing w:after="0" w:line="240" w:lineRule="auto"/>
        <w:ind w:firstLine="284"/>
        <w:jc w:val="both"/>
        <w:rPr>
          <w:rFonts w:ascii="Garamond" w:hAnsi="Garamond"/>
          <w:sz w:val="24"/>
          <w:szCs w:val="24"/>
        </w:rPr>
      </w:pPr>
    </w:p>
    <w:p w14:paraId="5619DBEC" w14:textId="26975A4D"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1. </w:t>
      </w:r>
      <w:r w:rsidRPr="008B10CF">
        <w:rPr>
          <w:rFonts w:ascii="Garamond" w:hAnsi="Garamond"/>
          <w:sz w:val="24"/>
          <w:szCs w:val="24"/>
        </w:rPr>
        <w:t xml:space="preserve">Të fillojë procedurën për licencimin e shoqërisë “AXPO ALBANIA” sh.a., në veprimtarinë e </w:t>
      </w:r>
      <w:r w:rsidR="00AF21B6" w:rsidRPr="008B10CF">
        <w:rPr>
          <w:rFonts w:ascii="Garamond" w:hAnsi="Garamond"/>
          <w:sz w:val="24"/>
          <w:szCs w:val="24"/>
        </w:rPr>
        <w:t>tregtimit të energjisë elektrike</w:t>
      </w:r>
      <w:r w:rsidR="00AF21B6">
        <w:rPr>
          <w:rFonts w:ascii="Garamond" w:hAnsi="Garamond"/>
          <w:sz w:val="24"/>
          <w:szCs w:val="24"/>
        </w:rPr>
        <w:t>, për një afat 5-</w:t>
      </w:r>
      <w:r w:rsidRPr="008B10CF">
        <w:rPr>
          <w:rFonts w:ascii="Garamond" w:hAnsi="Garamond"/>
          <w:sz w:val="24"/>
          <w:szCs w:val="24"/>
        </w:rPr>
        <w:t>vjeçar.</w:t>
      </w:r>
    </w:p>
    <w:p w14:paraId="3916DF00" w14:textId="2E5F8B77" w:rsidR="008B10CF" w:rsidRPr="008B10CF" w:rsidRDefault="008B10CF" w:rsidP="008B10CF">
      <w:pPr>
        <w:spacing w:after="0" w:line="240" w:lineRule="auto"/>
        <w:ind w:firstLine="284"/>
        <w:jc w:val="both"/>
        <w:rPr>
          <w:rFonts w:ascii="Garamond" w:hAnsi="Garamond"/>
          <w:sz w:val="24"/>
          <w:szCs w:val="24"/>
        </w:rPr>
      </w:pPr>
      <w:r>
        <w:rPr>
          <w:rFonts w:ascii="Garamond" w:hAnsi="Garamond"/>
          <w:sz w:val="24"/>
          <w:szCs w:val="24"/>
        </w:rPr>
        <w:t xml:space="preserve">2. </w:t>
      </w:r>
      <w:r w:rsidRPr="008B10CF">
        <w:rPr>
          <w:rFonts w:ascii="Garamond" w:hAnsi="Garamond"/>
          <w:sz w:val="24"/>
          <w:szCs w:val="24"/>
        </w:rPr>
        <w:t xml:space="preserve">Drejtoria e Licencimit, Autorizimeve dhe </w:t>
      </w:r>
      <w:r w:rsidR="00AF21B6" w:rsidRPr="008B10CF">
        <w:rPr>
          <w:rFonts w:ascii="Garamond" w:hAnsi="Garamond"/>
          <w:sz w:val="24"/>
          <w:szCs w:val="24"/>
        </w:rPr>
        <w:t>Mbikëqyrjes</w:t>
      </w:r>
      <w:r w:rsidRPr="008B10CF">
        <w:rPr>
          <w:rFonts w:ascii="Garamond" w:hAnsi="Garamond"/>
          <w:sz w:val="24"/>
          <w:szCs w:val="24"/>
        </w:rPr>
        <w:t xml:space="preserve">, të njoftojë aplikuesin për vendimin e </w:t>
      </w:r>
      <w:r w:rsidR="00AF21B6">
        <w:rPr>
          <w:rFonts w:ascii="Garamond" w:hAnsi="Garamond"/>
          <w:sz w:val="24"/>
          <w:szCs w:val="24"/>
        </w:rPr>
        <w:t>b</w:t>
      </w:r>
      <w:r w:rsidRPr="008B10CF">
        <w:rPr>
          <w:rFonts w:ascii="Garamond" w:hAnsi="Garamond"/>
          <w:sz w:val="24"/>
          <w:szCs w:val="24"/>
        </w:rPr>
        <w:t>ordit të ERE-s.</w:t>
      </w:r>
    </w:p>
    <w:p w14:paraId="3A83D427" w14:textId="77777777"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Ky vendim hyn në fuqi menjëherë.</w:t>
      </w:r>
    </w:p>
    <w:p w14:paraId="6E6EB256" w14:textId="22762A2D"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Për këtë vendim mund të kërkohet rishikim brenda 7 ditëve kalendarike nga marrja dijeni</w:t>
      </w:r>
      <w:r w:rsidR="00AF21B6">
        <w:rPr>
          <w:rFonts w:ascii="Garamond" w:hAnsi="Garamond"/>
          <w:sz w:val="24"/>
          <w:szCs w:val="24"/>
        </w:rPr>
        <w:t>,</w:t>
      </w:r>
      <w:r w:rsidRPr="008B10CF">
        <w:rPr>
          <w:rFonts w:ascii="Garamond" w:hAnsi="Garamond"/>
          <w:sz w:val="24"/>
          <w:szCs w:val="24"/>
        </w:rPr>
        <w:t xml:space="preserve"> si dhe mund të bëhet ankim në Gjykatën Administrative Tiranë, brenda 30 ditëve kalendarike nga dita e publikimit në Fletoren Zyrtare.</w:t>
      </w:r>
    </w:p>
    <w:p w14:paraId="27BC6E34" w14:textId="77777777" w:rsidR="008B10CF" w:rsidRPr="008B10CF" w:rsidRDefault="008B10CF" w:rsidP="008B10CF">
      <w:pPr>
        <w:spacing w:after="0" w:line="240" w:lineRule="auto"/>
        <w:ind w:firstLine="284"/>
        <w:jc w:val="both"/>
        <w:rPr>
          <w:rFonts w:ascii="Garamond" w:hAnsi="Garamond"/>
          <w:sz w:val="24"/>
          <w:szCs w:val="24"/>
        </w:rPr>
      </w:pPr>
      <w:r w:rsidRPr="008B10CF">
        <w:rPr>
          <w:rFonts w:ascii="Garamond" w:hAnsi="Garamond"/>
          <w:sz w:val="24"/>
          <w:szCs w:val="24"/>
        </w:rPr>
        <w:t>Ky vendim botohet në Fletoren Zyrtare.</w:t>
      </w:r>
    </w:p>
    <w:p w14:paraId="02DC762B" w14:textId="77777777" w:rsidR="008B10CF" w:rsidRPr="008B10CF" w:rsidRDefault="008B10CF" w:rsidP="008B10CF">
      <w:pPr>
        <w:spacing w:after="0" w:line="240" w:lineRule="auto"/>
        <w:ind w:firstLine="284"/>
        <w:jc w:val="both"/>
        <w:rPr>
          <w:rFonts w:ascii="Garamond" w:hAnsi="Garamond"/>
          <w:sz w:val="24"/>
          <w:szCs w:val="24"/>
        </w:rPr>
      </w:pPr>
    </w:p>
    <w:p w14:paraId="5A00A86C" w14:textId="77C280B0" w:rsidR="008B10CF" w:rsidRPr="004165BD" w:rsidRDefault="00AF21B6" w:rsidP="008B10CF">
      <w:pPr>
        <w:spacing w:after="0" w:line="240" w:lineRule="auto"/>
        <w:ind w:firstLine="284"/>
        <w:jc w:val="right"/>
        <w:rPr>
          <w:rFonts w:ascii="Garamond" w:hAnsi="Garamond"/>
          <w:sz w:val="24"/>
          <w:szCs w:val="24"/>
        </w:rPr>
      </w:pPr>
      <w:r>
        <w:rPr>
          <w:rFonts w:ascii="Garamond" w:hAnsi="Garamond"/>
          <w:sz w:val="24"/>
          <w:szCs w:val="24"/>
        </w:rPr>
        <w:t>KRYETAR</w:t>
      </w:r>
    </w:p>
    <w:p w14:paraId="664A1C3C" w14:textId="77777777" w:rsidR="008B10CF" w:rsidRPr="004165BD" w:rsidRDefault="008B10CF" w:rsidP="008B10CF">
      <w:pPr>
        <w:spacing w:after="0" w:line="240" w:lineRule="auto"/>
        <w:ind w:firstLine="284"/>
        <w:jc w:val="right"/>
        <w:rPr>
          <w:rFonts w:ascii="Garamond" w:hAnsi="Garamond"/>
          <w:b/>
          <w:sz w:val="24"/>
          <w:szCs w:val="24"/>
        </w:rPr>
      </w:pPr>
      <w:r w:rsidRPr="004165BD">
        <w:rPr>
          <w:rFonts w:ascii="Garamond" w:hAnsi="Garamond"/>
          <w:b/>
          <w:sz w:val="24"/>
          <w:szCs w:val="24"/>
        </w:rPr>
        <w:t>Petrit Ahmeti</w:t>
      </w:r>
    </w:p>
    <w:p w14:paraId="02B9FA92" w14:textId="77777777" w:rsidR="00D56FD8" w:rsidRPr="008B10CF" w:rsidRDefault="00D56FD8" w:rsidP="008B10CF">
      <w:pPr>
        <w:spacing w:after="0" w:line="240" w:lineRule="auto"/>
        <w:ind w:firstLine="284"/>
        <w:jc w:val="both"/>
        <w:rPr>
          <w:rFonts w:ascii="Garamond" w:hAnsi="Garamond"/>
          <w:sz w:val="24"/>
          <w:szCs w:val="24"/>
        </w:rPr>
      </w:pPr>
    </w:p>
    <w:sectPr w:rsidR="00D56FD8" w:rsidRPr="008B10CF" w:rsidSect="00B96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64C7100"/>
    <w:lvl w:ilvl="0" w:tplc="041C0001">
      <w:start w:val="1"/>
      <w:numFmt w:val="bullet"/>
      <w:lvlText w:val=""/>
      <w:lvlJc w:val="left"/>
      <w:pPr>
        <w:ind w:left="54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3"/>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000005"/>
    <w:multiLevelType w:val="hybridMultilevel"/>
    <w:tmpl w:val="F7C25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0000006"/>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5A3578"/>
    <w:multiLevelType w:val="singleLevel"/>
    <w:tmpl w:val="96D630BC"/>
    <w:lvl w:ilvl="0">
      <w:start w:val="1"/>
      <w:numFmt w:val="bullet"/>
      <w:lvlText w:val="*"/>
      <w:lvlJc w:val="left"/>
    </w:lvl>
  </w:abstractNum>
  <w:num w:numId="1">
    <w:abstractNumId w:val="4"/>
    <w:lvlOverride w:ilvl="0">
      <w:lvl w:ilvl="0">
        <w:start w:val="1"/>
        <w:numFmt w:val="bullet"/>
        <w:lvlText w:val=""/>
        <w:lvlJc w:val="left"/>
        <w:rPr>
          <w:rFonts w:ascii="Symbol" w:hAnsi="Symbol" w:hint="default"/>
        </w:rPr>
      </w:lvl>
    </w:lvlOverride>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D37"/>
    <w:rsid w:val="001E353A"/>
    <w:rsid w:val="00370ED4"/>
    <w:rsid w:val="00391D56"/>
    <w:rsid w:val="00421D7D"/>
    <w:rsid w:val="004566B0"/>
    <w:rsid w:val="00544F3C"/>
    <w:rsid w:val="00592A23"/>
    <w:rsid w:val="007734C4"/>
    <w:rsid w:val="007E06C0"/>
    <w:rsid w:val="008B10CF"/>
    <w:rsid w:val="00985D37"/>
    <w:rsid w:val="00A721AC"/>
    <w:rsid w:val="00AF21B6"/>
    <w:rsid w:val="00B96CA8"/>
    <w:rsid w:val="00C35D4B"/>
    <w:rsid w:val="00D32F12"/>
    <w:rsid w:val="00D56FD8"/>
    <w:rsid w:val="00E66DF0"/>
    <w:rsid w:val="00F2784F"/>
    <w:rsid w:val="00F4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181C7"/>
  <w15:docId w15:val="{96F8AD86-F05A-4193-AA70-DDCBFCF0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0CF"/>
    <w:pPr>
      <w:spacing w:after="160" w:line="259" w:lineRule="auto"/>
    </w:pPr>
    <w:rPr>
      <w:rFonts w:ascii="Calibri" w:eastAsia="Calibri" w:hAnsi="Calibri" w:cs="SimSu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10CF"/>
    <w:pPr>
      <w:spacing w:after="0" w:line="240" w:lineRule="auto"/>
    </w:pPr>
    <w:rPr>
      <w:rFonts w:ascii="Calibri" w:eastAsia="Calibri" w:hAnsi="Calibri" w:cs="SimSun"/>
    </w:rPr>
  </w:style>
  <w:style w:type="paragraph" w:styleId="ListParagraph">
    <w:name w:val="List Paragraph"/>
    <w:basedOn w:val="Normal"/>
    <w:uiPriority w:val="34"/>
    <w:qFormat/>
    <w:rsid w:val="008B1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2019-11-21T12:20:18Z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2019-11-19T23:00:00Z</Date_x0020_protokolli>
    <Titulli xmlns="0e656187-b300-4fb0-8bf4-3a50f872073c">Mbi fillimin e procedurës për licencimin e shoqërisë “AXPO ALBANIA” sh.a., në veprimtarinë e tregtimit të energjisë elektrike</Titulli>
    <Modifikuesi xmlns="0e656187-b300-4fb0-8bf4-3a50f872073c">Fjora.Korita</Modifikuesi>
    <Nr_x002e__x0020_prot_x0020_QBZ xmlns="0e656187-b300-4fb0-8bf4-3a50f872073c">1582/6</Nr_x002e__x0020_prot_x0020_QBZ>
    <Data_x0020_e_x0020_Modifikimit xmlns="0e656187-b300-4fb0-8bf4-3a50f872073c">2019-11-22T09:49:08Z</Data_x0020_e_x0020_Modifikimit>
    <Dekretuar xmlns="0e656187-b300-4fb0-8bf4-3a50f872073c">false</Dekretuar>
    <Data xmlns="0e656187-b300-4fb0-8bf4-3a50f872073c">2019-11-06T23:00:00Z</Data>
    <Nr_x002e__x0020_protokolli_x0020_i_x0020_aktit xmlns="0e656187-b300-4fb0-8bf4-3a50f872073c">35/53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EDCBD44DC4453B99FF01994E90D2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3EDCBD44DC4453B99FF01994E90D2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42A89-D43F-4C2D-B9CB-25BE08AC1EF8}">
  <ds:schemaRefs>
    <ds:schemaRef ds:uri="http://schemas.microsoft.com/office/2006/documentManagement/types"/>
    <ds:schemaRef ds:uri="http://schemas.microsoft.com/office/2006/metadata/properties"/>
    <ds:schemaRef ds:uri="http://purl.org/dc/dcmitype/"/>
    <ds:schemaRef ds:uri="http://www.w3.org/XML/1998/namespace"/>
    <ds:schemaRef ds:uri="http://purl.org/dc/elements/1.1/"/>
    <ds:schemaRef ds:uri="http://schemas.openxmlformats.org/package/2006/metadata/core-properties"/>
    <ds:schemaRef ds:uri="http://purl.org/dc/terms/"/>
    <ds:schemaRef ds:uri="0e656187-b300-4fb0-8bf4-3a50f872073c"/>
  </ds:schemaRefs>
</ds:datastoreItem>
</file>

<file path=customXml/itemProps2.xml><?xml version="1.0" encoding="utf-8"?>
<ds:datastoreItem xmlns:ds="http://schemas.openxmlformats.org/officeDocument/2006/customXml" ds:itemID="{F753CB99-E3CC-4BED-B909-8B8547364FC1}">
  <ds:schemaRefs>
    <ds:schemaRef ds:uri="http://schemas.microsoft.com/sharepoint/v3/contenttype/forms"/>
  </ds:schemaRefs>
</ds:datastoreItem>
</file>

<file path=customXml/itemProps3.xml><?xml version="1.0" encoding="utf-8"?>
<ds:datastoreItem xmlns:ds="http://schemas.openxmlformats.org/officeDocument/2006/customXml" ds:itemID="{357FEA1C-3DA9-41F3-863C-942E427AB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52FB49-2163-4D49-940A-2B21B33DA7D6}">
  <ds:schemaRefs>
    <ds:schemaRef ds:uri="http://schemas.microsoft.com/sharepoint/v3/contenttype/forms"/>
  </ds:schemaRefs>
</ds:datastoreItem>
</file>

<file path=customXml/itemProps5.xml><?xml version="1.0" encoding="utf-8"?>
<ds:datastoreItem xmlns:ds="http://schemas.openxmlformats.org/officeDocument/2006/customXml" ds:itemID="{0ECF3DF3-94BF-41CE-AF42-1406B7ADF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118A27-2C40-4DD7-8C84-891FF1038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Mbi fillimin e procedurës për licencimin e shoqërisë “AXPO ALBANIA” sh.a., në veprimtarinë e tregtimit të energjisë elektrike</vt:lpstr>
    </vt:vector>
  </TitlesOfParts>
  <Company>Hewlett-Packard Company</Company>
  <LinksUpToDate>false</LinksUpToDate>
  <CharactersWithSpaces>5605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“AXPO ALBANIA” sh.a., në veprimtarinë e tregtimit të energjisë elektrike</dc:title>
  <dc:creator>valjeta.kaftalli</dc:creator>
  <cp:lastModifiedBy>Entela Suli</cp:lastModifiedBy>
  <cp:revision>9</cp:revision>
  <dcterms:created xsi:type="dcterms:W3CDTF">2019-11-21T11:21:00Z</dcterms:created>
  <dcterms:modified xsi:type="dcterms:W3CDTF">2019-11-22T10:50:00Z</dcterms:modified>
</cp:coreProperties>
</file>