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96EB8" w14:textId="4F06467A" w:rsidR="00197187" w:rsidRPr="00377701" w:rsidRDefault="00377701" w:rsidP="00377701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77701">
        <w:rPr>
          <w:rFonts w:ascii="Garamond" w:hAnsi="Garamond"/>
          <w:b/>
          <w:sz w:val="24"/>
          <w:szCs w:val="24"/>
        </w:rPr>
        <w:t>VENDIM</w:t>
      </w:r>
    </w:p>
    <w:p w14:paraId="2993C0C9" w14:textId="320695B5" w:rsidR="00B70653" w:rsidRDefault="00377701" w:rsidP="00377701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77701">
        <w:rPr>
          <w:rFonts w:ascii="Garamond" w:hAnsi="Garamond"/>
          <w:b/>
          <w:sz w:val="24"/>
          <w:szCs w:val="24"/>
        </w:rPr>
        <w:t>Nr.</w:t>
      </w:r>
      <w:r w:rsidR="00087B08">
        <w:rPr>
          <w:rFonts w:ascii="Garamond" w:hAnsi="Garamond"/>
          <w:b/>
          <w:sz w:val="24"/>
          <w:szCs w:val="24"/>
        </w:rPr>
        <w:t xml:space="preserve"> </w:t>
      </w:r>
      <w:r w:rsidRPr="00377701">
        <w:rPr>
          <w:rFonts w:ascii="Garamond" w:hAnsi="Garamond"/>
          <w:b/>
          <w:sz w:val="24"/>
          <w:szCs w:val="24"/>
        </w:rPr>
        <w:t>198, datë 12.12.2019</w:t>
      </w:r>
    </w:p>
    <w:p w14:paraId="7EB3BEFB" w14:textId="77777777" w:rsidR="00377701" w:rsidRPr="00377701" w:rsidRDefault="00377701" w:rsidP="00377701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7FCB33" w14:textId="5CB46A8C" w:rsidR="00F87CEC" w:rsidRPr="00377701" w:rsidRDefault="00377701" w:rsidP="00377701">
      <w:pPr>
        <w:pStyle w:val="teksti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77701">
        <w:rPr>
          <w:rFonts w:ascii="Garamond" w:hAnsi="Garamond" w:cs="Times New Roman"/>
          <w:b/>
          <w:bCs/>
          <w:sz w:val="24"/>
          <w:szCs w:val="24"/>
        </w:rPr>
        <w:t>MBI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3347A">
        <w:rPr>
          <w:rFonts w:ascii="Garamond" w:eastAsia="Times New Roman" w:hAnsi="Garamond" w:cs="Times New Roman"/>
          <w:b/>
          <w:sz w:val="24"/>
          <w:szCs w:val="24"/>
        </w:rPr>
        <w:t>APLIKIMIN E SHOQËRISË OST SHA</w:t>
      </w:r>
      <w:r w:rsidRPr="00377701">
        <w:rPr>
          <w:rFonts w:ascii="Garamond" w:eastAsia="Times New Roman" w:hAnsi="Garamond" w:cs="Times New Roman"/>
          <w:b/>
          <w:sz w:val="24"/>
          <w:szCs w:val="24"/>
        </w:rPr>
        <w:t xml:space="preserve"> PËR MIRATIMIN E TARIFËS SË SHËRBIMIT TË TRANSMETIMIT TË ENE</w:t>
      </w:r>
      <w:r w:rsidR="00B3347A">
        <w:rPr>
          <w:rFonts w:ascii="Garamond" w:eastAsia="Times New Roman" w:hAnsi="Garamond" w:cs="Times New Roman"/>
          <w:b/>
          <w:sz w:val="24"/>
          <w:szCs w:val="24"/>
        </w:rPr>
        <w:t>RGJISË ELEKTRIKE</w:t>
      </w:r>
      <w:r w:rsidR="00087B08">
        <w:rPr>
          <w:rFonts w:ascii="Garamond" w:eastAsia="Times New Roman" w:hAnsi="Garamond" w:cs="Times New Roman"/>
          <w:b/>
          <w:sz w:val="24"/>
          <w:szCs w:val="24"/>
        </w:rPr>
        <w:t xml:space="preserve"> PËR VITIN 2020</w:t>
      </w:r>
    </w:p>
    <w:p w14:paraId="3F55A132" w14:textId="77777777" w:rsidR="00F87CEC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A364C8" w14:textId="2D622F02" w:rsidR="00F87CEC" w:rsidRPr="00087B08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87CEC">
        <w:rPr>
          <w:rFonts w:ascii="Garamond" w:hAnsi="Garamond" w:cs="Times New Roman"/>
          <w:sz w:val="24"/>
          <w:szCs w:val="24"/>
        </w:rPr>
        <w:t>Në mbështetje të</w:t>
      </w:r>
      <w:r w:rsidR="000E3EC4">
        <w:rPr>
          <w:rFonts w:ascii="Garamond" w:eastAsia="Times New Roman" w:hAnsi="Garamond" w:cs="Times New Roman"/>
          <w:sz w:val="24"/>
          <w:szCs w:val="24"/>
        </w:rPr>
        <w:t xml:space="preserve"> nenit </w:t>
      </w:r>
      <w:r w:rsidR="00087B08">
        <w:rPr>
          <w:rFonts w:ascii="Garamond" w:eastAsia="Times New Roman" w:hAnsi="Garamond" w:cs="Times New Roman"/>
          <w:sz w:val="24"/>
          <w:szCs w:val="24"/>
        </w:rPr>
        <w:t xml:space="preserve">i) 16; </w:t>
      </w:r>
      <w:proofErr w:type="spellStart"/>
      <w:r w:rsidR="000E3EC4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="000E3EC4">
        <w:rPr>
          <w:rFonts w:ascii="Garamond" w:eastAsia="Times New Roman" w:hAnsi="Garamond" w:cs="Times New Roman"/>
          <w:sz w:val="24"/>
          <w:szCs w:val="24"/>
        </w:rPr>
        <w:t>)</w:t>
      </w:r>
      <w:r w:rsidRPr="00F87CEC">
        <w:rPr>
          <w:rFonts w:ascii="Garamond" w:eastAsia="Times New Roman" w:hAnsi="Garamond" w:cs="Times New Roman"/>
          <w:sz w:val="24"/>
          <w:szCs w:val="24"/>
        </w:rPr>
        <w:t xml:space="preserve"> nenit 19, </w:t>
      </w:r>
      <w:r w:rsidR="00087B08" w:rsidRPr="00F87CEC">
        <w:rPr>
          <w:rFonts w:ascii="Garamond" w:eastAsia="Times New Roman" w:hAnsi="Garamond" w:cs="Times New Roman"/>
          <w:sz w:val="24"/>
          <w:szCs w:val="24"/>
        </w:rPr>
        <w:t>germa</w:t>
      </w:r>
      <w:r w:rsidR="00087B08">
        <w:rPr>
          <w:rFonts w:ascii="Garamond" w:eastAsia="Times New Roman" w:hAnsi="Garamond" w:cs="Times New Roman"/>
          <w:sz w:val="24"/>
          <w:szCs w:val="24"/>
        </w:rPr>
        <w:t xml:space="preserve"> c, pika i; </w:t>
      </w:r>
      <w:proofErr w:type="spellStart"/>
      <w:r w:rsidRPr="00F87CEC">
        <w:rPr>
          <w:rFonts w:ascii="Garamond" w:eastAsia="Times New Roman" w:hAnsi="Garamond" w:cs="Times New Roman"/>
          <w:sz w:val="24"/>
          <w:szCs w:val="24"/>
        </w:rPr>
        <w:t>iii</w:t>
      </w:r>
      <w:proofErr w:type="spellEnd"/>
      <w:r w:rsidRPr="00F87CEC">
        <w:rPr>
          <w:rFonts w:ascii="Garamond" w:eastAsia="Times New Roman" w:hAnsi="Garamond" w:cs="Times New Roman"/>
          <w:sz w:val="24"/>
          <w:szCs w:val="24"/>
        </w:rPr>
        <w:t xml:space="preserve">) nenit 20, </w:t>
      </w:r>
      <w:r w:rsidR="00087B08" w:rsidRPr="00F87CEC">
        <w:rPr>
          <w:rFonts w:ascii="Garamond" w:eastAsia="Times New Roman" w:hAnsi="Garamond" w:cs="Times New Roman"/>
          <w:sz w:val="24"/>
          <w:szCs w:val="24"/>
        </w:rPr>
        <w:t>germa</w:t>
      </w:r>
      <w:r w:rsidR="00087B08">
        <w:rPr>
          <w:rFonts w:ascii="Garamond" w:eastAsia="Times New Roman" w:hAnsi="Garamond" w:cs="Times New Roman"/>
          <w:sz w:val="24"/>
          <w:szCs w:val="24"/>
        </w:rPr>
        <w:t xml:space="preserve"> “c”; </w:t>
      </w:r>
      <w:proofErr w:type="spellStart"/>
      <w:r w:rsidR="00087B08">
        <w:rPr>
          <w:rFonts w:ascii="Garamond" w:eastAsia="Times New Roman" w:hAnsi="Garamond" w:cs="Times New Roman"/>
          <w:sz w:val="24"/>
          <w:szCs w:val="24"/>
        </w:rPr>
        <w:t>iv</w:t>
      </w:r>
      <w:proofErr w:type="spellEnd"/>
      <w:r w:rsidR="00087B08">
        <w:rPr>
          <w:rFonts w:ascii="Garamond" w:eastAsia="Times New Roman" w:hAnsi="Garamond" w:cs="Times New Roman"/>
          <w:sz w:val="24"/>
          <w:szCs w:val="24"/>
        </w:rPr>
        <w:t xml:space="preserve">) nenit 21 dhe </w:t>
      </w:r>
      <w:r w:rsidRPr="00F87CEC">
        <w:rPr>
          <w:rFonts w:ascii="Garamond" w:eastAsia="Times New Roman" w:hAnsi="Garamond" w:cs="Times New Roman"/>
          <w:sz w:val="24"/>
          <w:szCs w:val="24"/>
        </w:rPr>
        <w:t xml:space="preserve">v) nenit 55, pika 1, të </w:t>
      </w:r>
      <w:r w:rsidR="00087B08">
        <w:rPr>
          <w:rFonts w:ascii="Garamond" w:eastAsia="Times New Roman" w:hAnsi="Garamond" w:cs="Times New Roman"/>
          <w:sz w:val="24"/>
          <w:szCs w:val="24"/>
        </w:rPr>
        <w:t>l</w:t>
      </w:r>
      <w:r w:rsidRPr="00F87CEC">
        <w:rPr>
          <w:rFonts w:ascii="Garamond" w:eastAsia="Times New Roman" w:hAnsi="Garamond" w:cs="Times New Roman"/>
          <w:sz w:val="24"/>
          <w:szCs w:val="24"/>
        </w:rPr>
        <w:t>igjit nr. 43/2015</w:t>
      </w:r>
      <w:r w:rsidR="00087B08">
        <w:rPr>
          <w:rFonts w:ascii="Garamond" w:eastAsia="Times New Roman" w:hAnsi="Garamond" w:cs="Times New Roman"/>
          <w:sz w:val="24"/>
          <w:szCs w:val="24"/>
        </w:rPr>
        <w:t>,</w:t>
      </w:r>
      <w:r w:rsidRPr="00F87CE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87B08">
        <w:rPr>
          <w:rFonts w:ascii="Garamond" w:eastAsia="Times New Roman" w:hAnsi="Garamond" w:cs="Times New Roman"/>
          <w:sz w:val="24"/>
          <w:szCs w:val="24"/>
        </w:rPr>
        <w:t xml:space="preserve">“Për </w:t>
      </w:r>
      <w:r w:rsidR="00087B08" w:rsidRPr="00087B08">
        <w:rPr>
          <w:rFonts w:ascii="Garamond" w:eastAsia="Times New Roman" w:hAnsi="Garamond" w:cs="Times New Roman"/>
          <w:sz w:val="24"/>
          <w:szCs w:val="24"/>
        </w:rPr>
        <w:t>sektorin e energjisë elektrike</w:t>
      </w:r>
      <w:r w:rsidRPr="00087B08">
        <w:rPr>
          <w:rFonts w:ascii="Garamond" w:eastAsia="Times New Roman" w:hAnsi="Garamond" w:cs="Times New Roman"/>
          <w:sz w:val="24"/>
          <w:szCs w:val="24"/>
        </w:rPr>
        <w:t xml:space="preserve">”, </w:t>
      </w:r>
      <w:r w:rsidR="00087B08">
        <w:rPr>
          <w:rFonts w:ascii="Garamond" w:eastAsia="Times New Roman" w:hAnsi="Garamond" w:cs="Times New Roman"/>
          <w:sz w:val="24"/>
          <w:szCs w:val="24"/>
        </w:rPr>
        <w:t>të</w:t>
      </w:r>
      <w:r w:rsidRPr="00087B08">
        <w:rPr>
          <w:rFonts w:ascii="Garamond" w:eastAsia="Times New Roman" w:hAnsi="Garamond" w:cs="Times New Roman"/>
          <w:sz w:val="24"/>
          <w:szCs w:val="24"/>
        </w:rPr>
        <w:t xml:space="preserve"> ndryshuar; </w:t>
      </w:r>
      <w:r w:rsidR="00087B08">
        <w:rPr>
          <w:rFonts w:ascii="Garamond" w:eastAsia="Times New Roman" w:hAnsi="Garamond" w:cs="Times New Roman"/>
          <w:sz w:val="24"/>
          <w:szCs w:val="24"/>
        </w:rPr>
        <w:t>“</w:t>
      </w:r>
      <w:r w:rsidRPr="00087B08">
        <w:rPr>
          <w:rFonts w:ascii="Garamond" w:eastAsia="Times New Roman" w:hAnsi="Garamond" w:cs="Times New Roman"/>
          <w:sz w:val="24"/>
          <w:szCs w:val="24"/>
        </w:rPr>
        <w:t>Metodologjisë së llogaritjes së tarifave të transmetimit të energjisë elektrike</w:t>
      </w:r>
      <w:r w:rsidR="00087B08">
        <w:rPr>
          <w:rFonts w:ascii="Garamond" w:eastAsia="Times New Roman" w:hAnsi="Garamond" w:cs="Times New Roman"/>
          <w:sz w:val="24"/>
          <w:szCs w:val="24"/>
        </w:rPr>
        <w:t>”</w:t>
      </w:r>
      <w:r w:rsidRPr="00087B08">
        <w:rPr>
          <w:rFonts w:ascii="Garamond" w:eastAsia="Times New Roman" w:hAnsi="Garamond" w:cs="Times New Roman"/>
          <w:sz w:val="24"/>
          <w:szCs w:val="24"/>
        </w:rPr>
        <w:t xml:space="preserve">, miratuar me vendimin e bordit të ERE-s </w:t>
      </w:r>
      <w:r w:rsidR="00087B08">
        <w:rPr>
          <w:rFonts w:ascii="Garamond" w:eastAsia="Times New Roman" w:hAnsi="Garamond" w:cs="Times New Roman"/>
          <w:sz w:val="24"/>
          <w:szCs w:val="24"/>
        </w:rPr>
        <w:t>n</w:t>
      </w:r>
      <w:r w:rsidRPr="00087B08">
        <w:rPr>
          <w:rFonts w:ascii="Garamond" w:eastAsia="Times New Roman" w:hAnsi="Garamond" w:cs="Times New Roman"/>
          <w:sz w:val="24"/>
          <w:szCs w:val="24"/>
        </w:rPr>
        <w:t>r.</w:t>
      </w:r>
      <w:r w:rsidR="00087B08">
        <w:rPr>
          <w:rFonts w:ascii="Garamond" w:eastAsia="Times New Roman" w:hAnsi="Garamond" w:cs="Times New Roman"/>
          <w:sz w:val="24"/>
          <w:szCs w:val="24"/>
        </w:rPr>
        <w:t xml:space="preserve"> 180, datë </w:t>
      </w:r>
      <w:r w:rsidRPr="00087B08">
        <w:rPr>
          <w:rFonts w:ascii="Garamond" w:eastAsia="Times New Roman" w:hAnsi="Garamond" w:cs="Times New Roman"/>
          <w:sz w:val="24"/>
          <w:szCs w:val="24"/>
        </w:rPr>
        <w:t>8.11.2017</w:t>
      </w:r>
      <w:r w:rsidR="00087B08">
        <w:rPr>
          <w:rFonts w:ascii="Garamond" w:eastAsia="Times New Roman" w:hAnsi="Garamond" w:cs="Times New Roman"/>
          <w:sz w:val="24"/>
          <w:szCs w:val="24"/>
        </w:rPr>
        <w:t>,</w:t>
      </w:r>
      <w:r w:rsidRPr="00087B08">
        <w:rPr>
          <w:rFonts w:ascii="Garamond" w:eastAsia="Times New Roman" w:hAnsi="Garamond" w:cs="Times New Roman"/>
          <w:sz w:val="24"/>
          <w:szCs w:val="24"/>
        </w:rPr>
        <w:t xml:space="preserve"> dhe neneve 15 dhe 19, pika 1, </w:t>
      </w:r>
      <w:r w:rsidR="00087B08" w:rsidRPr="00087B08">
        <w:rPr>
          <w:rFonts w:ascii="Garamond" w:eastAsia="Times New Roman" w:hAnsi="Garamond" w:cs="Times New Roman"/>
          <w:sz w:val="24"/>
          <w:szCs w:val="24"/>
        </w:rPr>
        <w:t>germa</w:t>
      </w:r>
      <w:r w:rsidRPr="00087B0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842BA3">
        <w:rPr>
          <w:rFonts w:ascii="Garamond" w:eastAsia="Times New Roman" w:hAnsi="Garamond" w:cs="Times New Roman"/>
          <w:sz w:val="24"/>
          <w:szCs w:val="24"/>
        </w:rPr>
        <w:t>“</w:t>
      </w:r>
      <w:r w:rsidRPr="00087B08">
        <w:rPr>
          <w:rFonts w:ascii="Garamond" w:eastAsia="Times New Roman" w:hAnsi="Garamond" w:cs="Times New Roman"/>
          <w:sz w:val="24"/>
          <w:szCs w:val="24"/>
        </w:rPr>
        <w:t>c</w:t>
      </w:r>
      <w:r w:rsidR="00842BA3">
        <w:rPr>
          <w:rFonts w:ascii="Garamond" w:eastAsia="Times New Roman" w:hAnsi="Garamond" w:cs="Times New Roman"/>
          <w:sz w:val="24"/>
          <w:szCs w:val="24"/>
        </w:rPr>
        <w:t>”</w:t>
      </w:r>
      <w:r w:rsidRPr="00087B08">
        <w:rPr>
          <w:rFonts w:ascii="Garamond" w:eastAsia="Times New Roman" w:hAnsi="Garamond" w:cs="Times New Roman"/>
          <w:sz w:val="24"/>
          <w:szCs w:val="24"/>
        </w:rPr>
        <w:t>, të “Rregullores për organizimin, funksionimin dhe procedurat e ERE-s”, miratuar me vendimin e b</w:t>
      </w:r>
      <w:r w:rsidR="00087B08">
        <w:rPr>
          <w:rFonts w:ascii="Garamond" w:eastAsia="Times New Roman" w:hAnsi="Garamond" w:cs="Times New Roman"/>
          <w:sz w:val="24"/>
          <w:szCs w:val="24"/>
        </w:rPr>
        <w:t>ordit të ERE-s nr. 96, datë 17.</w:t>
      </w:r>
      <w:r w:rsidRPr="00087B08">
        <w:rPr>
          <w:rFonts w:ascii="Garamond" w:eastAsia="Times New Roman" w:hAnsi="Garamond" w:cs="Times New Roman"/>
          <w:sz w:val="24"/>
          <w:szCs w:val="24"/>
        </w:rPr>
        <w:t>6.2016,</w:t>
      </w:r>
      <w:r w:rsidRPr="00087B08">
        <w:rPr>
          <w:rFonts w:ascii="Garamond" w:hAnsi="Garamond" w:cs="Times New Roman"/>
          <w:sz w:val="24"/>
          <w:szCs w:val="24"/>
        </w:rPr>
        <w:t xml:space="preserve"> </w:t>
      </w:r>
      <w:r w:rsidR="00087B08">
        <w:rPr>
          <w:rFonts w:ascii="Garamond" w:hAnsi="Garamond" w:cs="Times New Roman"/>
          <w:sz w:val="24"/>
          <w:szCs w:val="24"/>
        </w:rPr>
        <w:t>b</w:t>
      </w:r>
      <w:r w:rsidRPr="00087B08">
        <w:rPr>
          <w:rFonts w:ascii="Garamond" w:hAnsi="Garamond" w:cs="Times New Roman"/>
          <w:sz w:val="24"/>
          <w:szCs w:val="24"/>
        </w:rPr>
        <w:t>ordi i ERE-s</w:t>
      </w:r>
      <w:r w:rsidR="00087B08">
        <w:rPr>
          <w:rFonts w:ascii="Garamond" w:hAnsi="Garamond" w:cs="Times New Roman"/>
          <w:sz w:val="24"/>
          <w:szCs w:val="24"/>
        </w:rPr>
        <w:t>,</w:t>
      </w:r>
      <w:r w:rsidRPr="00087B08">
        <w:rPr>
          <w:rFonts w:ascii="Garamond" w:hAnsi="Garamond" w:cs="Times New Roman"/>
          <w:sz w:val="24"/>
          <w:szCs w:val="24"/>
        </w:rPr>
        <w:t xml:space="preserve"> në mbledhjen e tij të datës 12.12.2019, mbasi shqyrtoi relacionin nr. 114/16, datë 10.12.2019, të përgatitur nga Drejtoria e Tarifave dhe Çmimeve, mbi </w:t>
      </w:r>
      <w:r w:rsidRPr="00087B08">
        <w:rPr>
          <w:rFonts w:ascii="Garamond" w:eastAsia="Times New Roman" w:hAnsi="Garamond" w:cs="Times New Roman"/>
          <w:sz w:val="24"/>
          <w:szCs w:val="24"/>
        </w:rPr>
        <w:t xml:space="preserve">refuzimin e aplikimit të shoqërisë OST </w:t>
      </w:r>
      <w:proofErr w:type="spellStart"/>
      <w:r w:rsidRPr="00087B08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Pr="00087B08">
        <w:rPr>
          <w:rFonts w:ascii="Garamond" w:eastAsia="Times New Roman" w:hAnsi="Garamond" w:cs="Times New Roman"/>
          <w:sz w:val="24"/>
          <w:szCs w:val="24"/>
        </w:rPr>
        <w:t>. lidhur me kërkesën për miratimin e tarifës së shërbimit të transmetimit të energjisë elektrike për vitin 2020</w:t>
      </w:r>
      <w:r w:rsidRPr="00087B08">
        <w:rPr>
          <w:rFonts w:ascii="Garamond" w:hAnsi="Garamond" w:cs="Times New Roman"/>
          <w:sz w:val="24"/>
          <w:szCs w:val="24"/>
        </w:rPr>
        <w:t>,</w:t>
      </w:r>
    </w:p>
    <w:p w14:paraId="365E0CDF" w14:textId="2858EA6E" w:rsidR="00F87CEC" w:rsidRPr="00087B08" w:rsidRDefault="00087B08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87B08">
        <w:rPr>
          <w:rFonts w:ascii="Garamond" w:hAnsi="Garamond" w:cs="Times New Roman"/>
          <w:bCs/>
          <w:sz w:val="24"/>
          <w:szCs w:val="24"/>
        </w:rPr>
        <w:t>k</w:t>
      </w:r>
      <w:r w:rsidR="00F87CEC" w:rsidRPr="00087B08">
        <w:rPr>
          <w:rFonts w:ascii="Garamond" w:hAnsi="Garamond" w:cs="Times New Roman"/>
          <w:bCs/>
          <w:sz w:val="24"/>
          <w:szCs w:val="24"/>
        </w:rPr>
        <w:t xml:space="preserve">onstatoi se: </w:t>
      </w:r>
    </w:p>
    <w:p w14:paraId="69DC12FB" w14:textId="6E80A515" w:rsidR="00F87CEC" w:rsidRPr="00087B08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7B08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087B08">
        <w:rPr>
          <w:rFonts w:ascii="Garamond" w:eastAsia="Times New Roman" w:hAnsi="Garamond" w:cs="Times New Roman"/>
          <w:sz w:val="24"/>
          <w:szCs w:val="24"/>
        </w:rPr>
        <w:t>ERE</w:t>
      </w:r>
      <w:r w:rsidR="00087B08">
        <w:rPr>
          <w:rFonts w:ascii="Garamond" w:eastAsia="Times New Roman" w:hAnsi="Garamond" w:cs="Times New Roman"/>
          <w:sz w:val="24"/>
          <w:szCs w:val="24"/>
        </w:rPr>
        <w:t xml:space="preserve">-ja, me vendimin nr. 180, datë </w:t>
      </w:r>
      <w:r w:rsidR="00F87CEC" w:rsidRPr="00087B08">
        <w:rPr>
          <w:rFonts w:ascii="Garamond" w:eastAsia="Times New Roman" w:hAnsi="Garamond" w:cs="Times New Roman"/>
          <w:sz w:val="24"/>
          <w:szCs w:val="24"/>
        </w:rPr>
        <w:t xml:space="preserve">8.11.2017, ka miratuar </w:t>
      </w:r>
      <w:r w:rsidR="00F87CEC" w:rsidRPr="00087B08">
        <w:rPr>
          <w:rFonts w:ascii="Garamond" w:eastAsia="Batang" w:hAnsi="Garamond" w:cs="Times New Roman"/>
          <w:sz w:val="24"/>
          <w:szCs w:val="24"/>
        </w:rPr>
        <w:t>metodologjinë e llogaritjes së tarifave të transmetimit të energjisë elektrike, e cila ka për qëllim përcaktimin e parimeve, kushteve dhe procedurave të tarifave të përdorimit të rrjetit të transmetimit</w:t>
      </w:r>
      <w:r w:rsidR="00087B08">
        <w:rPr>
          <w:rFonts w:ascii="Garamond" w:eastAsia="Batang" w:hAnsi="Garamond" w:cs="Times New Roman"/>
          <w:sz w:val="24"/>
          <w:szCs w:val="24"/>
        </w:rPr>
        <w:t>,</w:t>
      </w:r>
      <w:r w:rsidR="00F87CEC" w:rsidRPr="00087B08">
        <w:rPr>
          <w:rFonts w:ascii="Garamond" w:eastAsia="Batang" w:hAnsi="Garamond" w:cs="Times New Roman"/>
          <w:sz w:val="24"/>
          <w:szCs w:val="24"/>
        </w:rPr>
        <w:t xml:space="preserve"> mbi bazën e parimeve të llogaritjes së këtyre tarifave</w:t>
      </w:r>
      <w:r w:rsidR="00087B08">
        <w:rPr>
          <w:rFonts w:ascii="Garamond" w:eastAsia="Batang" w:hAnsi="Garamond" w:cs="Times New Roman"/>
          <w:sz w:val="24"/>
          <w:szCs w:val="24"/>
        </w:rPr>
        <w:t>,</w:t>
      </w:r>
      <w:r w:rsidR="00F87CEC" w:rsidRPr="00087B08">
        <w:rPr>
          <w:rFonts w:ascii="Garamond" w:eastAsia="Batang" w:hAnsi="Garamond" w:cs="Times New Roman"/>
          <w:sz w:val="24"/>
          <w:szCs w:val="24"/>
        </w:rPr>
        <w:t xml:space="preserve"> duke vlerësuar të dhënat e domosdoshme për një tarifë të drejtë</w:t>
      </w:r>
      <w:r w:rsidR="00F87CEC" w:rsidRPr="00087B08">
        <w:rPr>
          <w:rFonts w:ascii="Garamond" w:eastAsia="Times New Roman" w:hAnsi="Garamond" w:cs="Times New Roman"/>
          <w:sz w:val="24"/>
          <w:szCs w:val="24"/>
        </w:rPr>
        <w:t>.</w:t>
      </w:r>
    </w:p>
    <w:p w14:paraId="3AD10EBC" w14:textId="2AB223EA" w:rsidR="00F87CEC" w:rsidRPr="00087B08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7B08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087B08">
        <w:rPr>
          <w:rFonts w:ascii="Garamond" w:eastAsia="Times New Roman" w:hAnsi="Garamond" w:cs="Times New Roman"/>
          <w:sz w:val="24"/>
          <w:szCs w:val="24"/>
        </w:rPr>
        <w:t xml:space="preserve">Shoqëria OST </w:t>
      </w:r>
      <w:proofErr w:type="spellStart"/>
      <w:r w:rsidR="00F87CEC" w:rsidRPr="00087B08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F87CEC" w:rsidRPr="00087B08">
        <w:rPr>
          <w:rFonts w:ascii="Garamond" w:eastAsia="Times New Roman" w:hAnsi="Garamond" w:cs="Times New Roman"/>
          <w:sz w:val="24"/>
          <w:szCs w:val="24"/>
        </w:rPr>
        <w:t>.</w:t>
      </w:r>
      <w:r w:rsidR="00087B08">
        <w:rPr>
          <w:rFonts w:ascii="Garamond" w:eastAsia="Times New Roman" w:hAnsi="Garamond" w:cs="Times New Roman"/>
          <w:sz w:val="24"/>
          <w:szCs w:val="24"/>
        </w:rPr>
        <w:t>,</w:t>
      </w:r>
      <w:r w:rsidR="00F87CEC" w:rsidRPr="00087B08">
        <w:rPr>
          <w:rFonts w:ascii="Garamond" w:eastAsia="Times New Roman" w:hAnsi="Garamond" w:cs="Times New Roman"/>
          <w:sz w:val="24"/>
          <w:szCs w:val="24"/>
        </w:rPr>
        <w:t xml:space="preserve"> në zbatim të sa më sipër cituar, me shkresën </w:t>
      </w:r>
      <w:r w:rsidR="00842BA3">
        <w:rPr>
          <w:rFonts w:ascii="Garamond" w:eastAsia="Times New Roman" w:hAnsi="Garamond" w:cs="Times New Roman"/>
          <w:sz w:val="24"/>
          <w:szCs w:val="24"/>
        </w:rPr>
        <w:t xml:space="preserve">e </w:t>
      </w:r>
      <w:r w:rsidR="00F87CEC" w:rsidRPr="00087B08">
        <w:rPr>
          <w:rFonts w:ascii="Garamond" w:eastAsia="Times New Roman" w:hAnsi="Garamond" w:cs="Times New Roman"/>
          <w:sz w:val="24"/>
          <w:szCs w:val="24"/>
        </w:rPr>
        <w:t xml:space="preserve">protokolluar në ERE me nr. 712 </w:t>
      </w:r>
      <w:proofErr w:type="spellStart"/>
      <w:r w:rsidR="00087B08">
        <w:rPr>
          <w:rFonts w:ascii="Garamond" w:eastAsia="Times New Roman" w:hAnsi="Garamond" w:cs="Times New Roman"/>
          <w:sz w:val="24"/>
          <w:szCs w:val="24"/>
        </w:rPr>
        <w:t>prot</w:t>
      </w:r>
      <w:proofErr w:type="spellEnd"/>
      <w:r w:rsidR="00087B08">
        <w:rPr>
          <w:rFonts w:ascii="Garamond" w:eastAsia="Times New Roman" w:hAnsi="Garamond" w:cs="Times New Roman"/>
          <w:sz w:val="24"/>
          <w:szCs w:val="24"/>
        </w:rPr>
        <w:t xml:space="preserve">, datë </w:t>
      </w:r>
      <w:r w:rsidR="00F87CEC" w:rsidRPr="00087B08">
        <w:rPr>
          <w:rFonts w:ascii="Garamond" w:eastAsia="Times New Roman" w:hAnsi="Garamond" w:cs="Times New Roman"/>
          <w:sz w:val="24"/>
          <w:szCs w:val="24"/>
        </w:rPr>
        <w:t>6.11.2019, ka paraqitur kërkesën për aplikim për tarifën e transmetimit të energjisë elektrike për vitin 2020.</w:t>
      </w:r>
    </w:p>
    <w:p w14:paraId="012F1D30" w14:textId="56359126" w:rsidR="00F87CEC" w:rsidRPr="00087B08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7B08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>Aplikimi i paraqitur nga shoqëria OST sh.a. është në tejkalim të afatit të përcaktuar në pikën 1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,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 të nenit 21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,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 të “Rregullores për organizimin, funksionimin dhe procedurat e ERE-s”, miratu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ar me vendimin nr. 96, datë 17.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6.2016, të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b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>ordit të ERE-s dhe është konstatuar me mangësi në të dhënat e paraqitura nga shoqëria OST sh.a., në kundërshtim me parashikimet e nenit 22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: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 “Rregullat e përgjithshme për paraqitje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n e aplikimeve për percaktimin/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rishikimin e tarifave dhe çmimeve të shërbimeve të energjisë elektrike dhe/apo të gazit natyror nga shoqëritë që ushtrojnë veprimtarinë në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s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ektorin e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e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nergjisë”, të “Rregullores për organizimin, funksionimin dhe procedurat e ERE-s”, miratuar me vendimin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nr. 96, datë 17.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6.2016, të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b</w:t>
      </w:r>
      <w:r w:rsidR="00F87CEC" w:rsidRPr="00087B08">
        <w:rPr>
          <w:rFonts w:ascii="Garamond" w:eastAsia="Times New Roman" w:hAnsi="Garamond" w:cs="Times New Roman"/>
          <w:sz w:val="24"/>
          <w:szCs w:val="24"/>
          <w:lang w:val="it-IT"/>
        </w:rPr>
        <w:t>ordit të ERE-s</w:t>
      </w:r>
      <w:r w:rsidR="00F87CEC" w:rsidRPr="00087B08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077F7A94" w14:textId="480B8370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>Koha e mbetur në dispozicion për shqyrtimin dhe analizimin e aplikimit të paraqitur deri në fund të këtij viti, nuk mundëson marrjen e një vendimi nga ana e ERE-s, bazuar në një proces sa më gjithëpërfshirës dhe transparent me palët e interesuara, duke pa</w:t>
      </w:r>
      <w:r w:rsidR="00842BA3">
        <w:rPr>
          <w:rFonts w:ascii="Garamond" w:eastAsia="Times New Roman" w:hAnsi="Garamond" w:cs="Times New Roman"/>
          <w:sz w:val="24"/>
          <w:szCs w:val="24"/>
          <w:lang w:val="it-IT"/>
        </w:rPr>
        <w:t>s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 xml:space="preserve">ur në konsideratë impaktin që do të kishte ndryshimi i tarifës për përdoruesit e rrjetit të transmetimit të energjisë elektrike dhe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për</w:t>
      </w:r>
      <w:r w:rsidR="00842BA3">
        <w:rPr>
          <w:rFonts w:ascii="Garamond" w:eastAsia="Times New Roman" w:hAnsi="Garamond" w:cs="Times New Roman"/>
          <w:sz w:val="24"/>
          <w:szCs w:val="24"/>
          <w:lang w:val="it-IT"/>
        </w:rPr>
        <w:t xml:space="preserve"> klientët fundor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>.</w:t>
      </w:r>
    </w:p>
    <w:p w14:paraId="408E45D3" w14:textId="27EE4A83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eastAsia="Times New Roman" w:hAnsi="Garamond" w:cs="Times New Roman"/>
          <w:bCs/>
          <w:sz w:val="24"/>
          <w:szCs w:val="24"/>
        </w:rPr>
        <w:t>Aplikimi i paraqitur, nuk ka një analizë të d</w:t>
      </w:r>
      <w:r w:rsidR="00087B08">
        <w:rPr>
          <w:rFonts w:ascii="Garamond" w:eastAsia="Times New Roman" w:hAnsi="Garamond" w:cs="Times New Roman"/>
          <w:bCs/>
          <w:sz w:val="24"/>
          <w:szCs w:val="24"/>
        </w:rPr>
        <w:t>etajuar të (</w:t>
      </w:r>
      <w:proofErr w:type="spellStart"/>
      <w:r w:rsidR="00087B08">
        <w:rPr>
          <w:rFonts w:ascii="Garamond" w:eastAsia="Times New Roman" w:hAnsi="Garamond" w:cs="Times New Roman"/>
          <w:bCs/>
          <w:sz w:val="24"/>
          <w:szCs w:val="24"/>
        </w:rPr>
        <w:t>CAPEX</w:t>
      </w:r>
      <w:proofErr w:type="spellEnd"/>
      <w:r w:rsidR="00087B08">
        <w:rPr>
          <w:rFonts w:ascii="Garamond" w:eastAsia="Times New Roman" w:hAnsi="Garamond" w:cs="Times New Roman"/>
          <w:bCs/>
          <w:sz w:val="24"/>
          <w:szCs w:val="24"/>
        </w:rPr>
        <w:t xml:space="preserve"> &amp; </w:t>
      </w:r>
      <w:proofErr w:type="spellStart"/>
      <w:r w:rsidR="00087B08">
        <w:rPr>
          <w:rFonts w:ascii="Garamond" w:eastAsia="Times New Roman" w:hAnsi="Garamond" w:cs="Times New Roman"/>
          <w:bCs/>
          <w:sz w:val="24"/>
          <w:szCs w:val="24"/>
        </w:rPr>
        <w:t>OPEX</w:t>
      </w:r>
      <w:proofErr w:type="spellEnd"/>
      <w:r w:rsidR="00087B08">
        <w:rPr>
          <w:rFonts w:ascii="Garamond" w:eastAsia="Times New Roman" w:hAnsi="Garamond" w:cs="Times New Roman"/>
          <w:bCs/>
          <w:sz w:val="24"/>
          <w:szCs w:val="24"/>
        </w:rPr>
        <w:t>)</w:t>
      </w:r>
      <w:r w:rsidR="00842BA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087B08">
        <w:rPr>
          <w:rFonts w:ascii="Garamond" w:eastAsia="Times New Roman" w:hAnsi="Garamond" w:cs="Times New Roman"/>
          <w:bCs/>
          <w:sz w:val="24"/>
          <w:szCs w:val="24"/>
        </w:rPr>
        <w:t xml:space="preserve"> të 10 </w:t>
      </w:r>
      <w:r w:rsidR="00F87CEC" w:rsidRPr="00F87CEC">
        <w:rPr>
          <w:rFonts w:ascii="Garamond" w:eastAsia="Times New Roman" w:hAnsi="Garamond" w:cs="Times New Roman"/>
          <w:bCs/>
          <w:sz w:val="24"/>
          <w:szCs w:val="24"/>
        </w:rPr>
        <w:t xml:space="preserve">muajve tashmë të mbyllur të vitit 2019, si dhe parashikimin e pritshëm për pjesën e mbetur të vitit 2019, </w:t>
      </w:r>
      <w:proofErr w:type="spellStart"/>
      <w:r w:rsidR="00F87CEC" w:rsidRPr="00F87CEC">
        <w:rPr>
          <w:rFonts w:ascii="Garamond" w:eastAsia="Times New Roman" w:hAnsi="Garamond" w:cs="Times New Roman"/>
          <w:bCs/>
          <w:sz w:val="24"/>
          <w:szCs w:val="24"/>
        </w:rPr>
        <w:t>konform</w:t>
      </w:r>
      <w:proofErr w:type="spellEnd"/>
      <w:r w:rsidR="00F87CEC" w:rsidRPr="00F87CEC">
        <w:rPr>
          <w:rFonts w:ascii="Garamond" w:eastAsia="Times New Roman" w:hAnsi="Garamond" w:cs="Times New Roman"/>
          <w:bCs/>
          <w:sz w:val="24"/>
          <w:szCs w:val="24"/>
        </w:rPr>
        <w:t xml:space="preserve"> listës së llogarive</w:t>
      </w:r>
      <w:r w:rsidR="00842BA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F87CEC" w:rsidRPr="00F87CEC">
        <w:rPr>
          <w:rFonts w:ascii="Garamond" w:eastAsia="Times New Roman" w:hAnsi="Garamond" w:cs="Times New Roman"/>
          <w:bCs/>
          <w:sz w:val="24"/>
          <w:szCs w:val="24"/>
        </w:rPr>
        <w:t xml:space="preserve"> për qëllime të rregullimit për aktivitetin e transmetimit të energjisë elektrike.</w:t>
      </w:r>
    </w:p>
    <w:p w14:paraId="2D198EA0" w14:textId="4962F542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hAnsi="Garamond" w:cs="Times New Roman"/>
          <w:sz w:val="24"/>
          <w:szCs w:val="24"/>
        </w:rPr>
        <w:t>Nuk është paraqitur plan i rishikuar i investimeve për vitin 2020. Vlera e investimeve të reja për vitin 2020</w:t>
      </w:r>
      <w:r w:rsidR="00087B08">
        <w:rPr>
          <w:rFonts w:ascii="Garamond" w:hAnsi="Garamond" w:cs="Times New Roman"/>
          <w:sz w:val="24"/>
          <w:szCs w:val="24"/>
        </w:rPr>
        <w:t>,</w:t>
      </w:r>
      <w:r w:rsidR="00F87CEC" w:rsidRPr="00F87CEC">
        <w:rPr>
          <w:rFonts w:ascii="Garamond" w:hAnsi="Garamond" w:cs="Times New Roman"/>
          <w:sz w:val="24"/>
          <w:szCs w:val="24"/>
        </w:rPr>
        <w:t> të paraqitura në aplikimin për tarifë</w:t>
      </w:r>
      <w:r w:rsidR="00087B08">
        <w:rPr>
          <w:rFonts w:ascii="Garamond" w:hAnsi="Garamond" w:cs="Times New Roman"/>
          <w:sz w:val="24"/>
          <w:szCs w:val="24"/>
        </w:rPr>
        <w:t>,</w:t>
      </w:r>
      <w:r w:rsidR="00F87CEC" w:rsidRPr="00F87CEC">
        <w:rPr>
          <w:rFonts w:ascii="Garamond" w:hAnsi="Garamond" w:cs="Times New Roman"/>
          <w:sz w:val="24"/>
          <w:szCs w:val="24"/>
        </w:rPr>
        <w:t xml:space="preserve"> nuk përputhet me planin e zhvillimit të paraqitur nga shoqëria për </w:t>
      </w:r>
      <w:r w:rsidR="00087B08" w:rsidRPr="00F87CEC">
        <w:rPr>
          <w:rFonts w:ascii="Garamond" w:hAnsi="Garamond" w:cs="Times New Roman"/>
          <w:sz w:val="24"/>
          <w:szCs w:val="24"/>
        </w:rPr>
        <w:t>periudhën</w:t>
      </w:r>
      <w:r w:rsidR="00F87CEC" w:rsidRPr="00F87CEC">
        <w:rPr>
          <w:rFonts w:ascii="Garamond" w:hAnsi="Garamond" w:cs="Times New Roman"/>
          <w:sz w:val="24"/>
          <w:szCs w:val="24"/>
        </w:rPr>
        <w:t xml:space="preserve"> 2015</w:t>
      </w:r>
      <w:r w:rsidR="00087B08">
        <w:rPr>
          <w:rFonts w:ascii="Garamond" w:hAnsi="Garamond" w:cs="Times New Roman"/>
          <w:sz w:val="24"/>
          <w:szCs w:val="24"/>
        </w:rPr>
        <w:t>–</w:t>
      </w:r>
      <w:r w:rsidR="00F87CEC" w:rsidRPr="00F87CEC">
        <w:rPr>
          <w:rFonts w:ascii="Garamond" w:hAnsi="Garamond" w:cs="Times New Roman"/>
          <w:sz w:val="24"/>
          <w:szCs w:val="24"/>
        </w:rPr>
        <w:t>2025</w:t>
      </w:r>
      <w:r w:rsidR="00087B08">
        <w:rPr>
          <w:rFonts w:ascii="Garamond" w:hAnsi="Garamond" w:cs="Times New Roman"/>
          <w:sz w:val="24"/>
          <w:szCs w:val="24"/>
        </w:rPr>
        <w:t>.</w:t>
      </w:r>
    </w:p>
    <w:p w14:paraId="48815F8C" w14:textId="77777777" w:rsidR="00F87CEC" w:rsidRPr="00F87CEC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87CEC">
        <w:rPr>
          <w:rFonts w:ascii="Garamond" w:eastAsia="Times New Roman" w:hAnsi="Garamond" w:cs="Times New Roman"/>
          <w:sz w:val="24"/>
          <w:szCs w:val="24"/>
        </w:rPr>
        <w:t>Në kushtet kur:</w:t>
      </w:r>
    </w:p>
    <w:p w14:paraId="263B6C61" w14:textId="4A1FC823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Shuarja e detyrimeve të </w:t>
      </w:r>
      <w:r w:rsidR="00087B08" w:rsidRPr="00F87CEC">
        <w:rPr>
          <w:rFonts w:ascii="Garamond" w:eastAsia="Times New Roman" w:hAnsi="Garamond" w:cs="Times New Roman"/>
          <w:sz w:val="24"/>
          <w:szCs w:val="24"/>
        </w:rPr>
        <w:t>ndërsjella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mes shoqërive nuk është realizuar ende</w:t>
      </w:r>
      <w:r w:rsidR="00CF4E0C">
        <w:rPr>
          <w:rFonts w:ascii="Garamond" w:eastAsia="Times New Roman" w:hAnsi="Garamond" w:cs="Times New Roman"/>
          <w:sz w:val="24"/>
          <w:szCs w:val="24"/>
        </w:rPr>
        <w:t>;</w:t>
      </w:r>
    </w:p>
    <w:p w14:paraId="50B99C01" w14:textId="04BAF86A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>Sipas raportimeve të shoqërisë, tarifa aktuale e miratuar nga ERE</w:t>
      </w:r>
      <w:r w:rsidR="00087B08">
        <w:rPr>
          <w:rFonts w:ascii="Garamond" w:eastAsia="Times New Roman" w:hAnsi="Garamond" w:cs="Times New Roman"/>
          <w:sz w:val="24"/>
          <w:szCs w:val="24"/>
        </w:rPr>
        <w:t>-ja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mbulon nevojat për ushtrimin e aktivitetit nga OST </w:t>
      </w:r>
      <w:proofErr w:type="spellStart"/>
      <w:r w:rsidR="00F87CEC" w:rsidRPr="00F87CEC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F87CEC" w:rsidRPr="00F87CEC">
        <w:rPr>
          <w:rFonts w:ascii="Garamond" w:eastAsia="Times New Roman" w:hAnsi="Garamond" w:cs="Times New Roman"/>
          <w:sz w:val="24"/>
          <w:szCs w:val="24"/>
        </w:rPr>
        <w:t>.</w:t>
      </w:r>
      <w:r w:rsidR="00CF4E0C">
        <w:rPr>
          <w:rFonts w:ascii="Garamond" w:eastAsia="Times New Roman" w:hAnsi="Garamond" w:cs="Times New Roman"/>
          <w:sz w:val="24"/>
          <w:szCs w:val="24"/>
        </w:rPr>
        <w:t>;</w:t>
      </w:r>
    </w:p>
    <w:p w14:paraId="7BA2B93D" w14:textId="78E281E0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Kërkesa për rritje të tarifës së transmetimit, për të mbuluar të ardhurat e kërkuara për vitin 2020, për realizimin e pagesave të </w:t>
      </w:r>
      <w:proofErr w:type="spellStart"/>
      <w:r w:rsidR="00F87CEC" w:rsidRPr="00F87CEC">
        <w:rPr>
          <w:rFonts w:ascii="Garamond" w:eastAsia="Times New Roman" w:hAnsi="Garamond" w:cs="Times New Roman"/>
          <w:sz w:val="24"/>
          <w:szCs w:val="24"/>
        </w:rPr>
        <w:t>principaleve</w:t>
      </w:r>
      <w:proofErr w:type="spellEnd"/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dhe interesave, nuk mund të merret në konsideratë deri në 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lastRenderedPageBreak/>
        <w:t xml:space="preserve">momentin e shuarjes së detyrimeve të ndërsjella, të cilat për rrjedhojë do të sillnin ndryshimin e llogarive të pozicionit financiar të shoqërisë, kjo në përputhje dhe me parashikimet e </w:t>
      </w:r>
      <w:proofErr w:type="spellStart"/>
      <w:r w:rsidR="00F87CEC" w:rsidRPr="00F87CEC">
        <w:rPr>
          <w:rFonts w:ascii="Garamond" w:eastAsia="Times New Roman" w:hAnsi="Garamond" w:cs="Times New Roman"/>
          <w:sz w:val="24"/>
          <w:szCs w:val="24"/>
        </w:rPr>
        <w:t>VKM</w:t>
      </w:r>
      <w:proofErr w:type="spellEnd"/>
      <w:r w:rsidR="00087B08">
        <w:rPr>
          <w:rFonts w:ascii="Garamond" w:eastAsia="Times New Roman" w:hAnsi="Garamond" w:cs="Times New Roman"/>
          <w:sz w:val="24"/>
          <w:szCs w:val="24"/>
        </w:rPr>
        <w:t>-së nr. 253, datë 24.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4.2019, “Për miratimin e planit të konsolidimit financiar të sektorit publik </w:t>
      </w:r>
      <w:proofErr w:type="spellStart"/>
      <w:r w:rsidR="00F87CEC" w:rsidRPr="00F87CEC">
        <w:rPr>
          <w:rFonts w:ascii="Garamond" w:eastAsia="Times New Roman" w:hAnsi="Garamond" w:cs="Times New Roman"/>
          <w:sz w:val="24"/>
          <w:szCs w:val="24"/>
        </w:rPr>
        <w:t>elektroenergjitik</w:t>
      </w:r>
      <w:proofErr w:type="spellEnd"/>
      <w:r w:rsidR="00F87CEC" w:rsidRPr="00F87CEC">
        <w:rPr>
          <w:rFonts w:ascii="Garamond" w:eastAsia="Times New Roman" w:hAnsi="Garamond" w:cs="Times New Roman"/>
          <w:sz w:val="24"/>
          <w:szCs w:val="24"/>
        </w:rPr>
        <w:t>”</w:t>
      </w:r>
      <w:r w:rsidR="00CF4E0C">
        <w:rPr>
          <w:rFonts w:ascii="Garamond" w:eastAsia="Times New Roman" w:hAnsi="Garamond" w:cs="Times New Roman"/>
          <w:sz w:val="24"/>
          <w:szCs w:val="24"/>
        </w:rPr>
        <w:t>;</w:t>
      </w:r>
    </w:p>
    <w:p w14:paraId="2CA94210" w14:textId="42B9E2C7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Me vendimin nr. 266, 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>datë 21.12.2018,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bordi i ERE</w:t>
      </w:r>
      <w:r w:rsidR="00087B08">
        <w:rPr>
          <w:rFonts w:ascii="Garamond" w:eastAsia="Times New Roman" w:hAnsi="Garamond" w:cs="Times New Roman"/>
          <w:sz w:val="24"/>
          <w:szCs w:val="24"/>
        </w:rPr>
        <w:t>-s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ka vendosur </w:t>
      </w:r>
      <w:r w:rsidR="00F87CEC" w:rsidRPr="00F87CEC">
        <w:rPr>
          <w:rFonts w:ascii="Garamond" w:hAnsi="Garamond" w:cs="Times New Roman"/>
          <w:sz w:val="24"/>
          <w:szCs w:val="24"/>
        </w:rPr>
        <w:t xml:space="preserve">të miratojë tarifën e shërbimit të transmetimit të energjisë elektrike për vitin 2019, në vlerën prej 0,75 (zero pikë shtatëdhjetë e pesë) </w:t>
      </w:r>
      <w:r w:rsidR="00087B08">
        <w:rPr>
          <w:rFonts w:ascii="Garamond" w:hAnsi="Garamond" w:cs="Times New Roman"/>
          <w:sz w:val="24"/>
          <w:szCs w:val="24"/>
        </w:rPr>
        <w:t>l</w:t>
      </w:r>
      <w:r w:rsidR="00F87CEC" w:rsidRPr="00F87CEC">
        <w:rPr>
          <w:rFonts w:ascii="Garamond" w:hAnsi="Garamond" w:cs="Times New Roman"/>
          <w:sz w:val="24"/>
          <w:szCs w:val="24"/>
        </w:rPr>
        <w:t>ekë/</w:t>
      </w:r>
      <w:proofErr w:type="spellStart"/>
      <w:r w:rsidR="00F87CEC" w:rsidRPr="00F87CEC">
        <w:rPr>
          <w:rFonts w:ascii="Garamond" w:hAnsi="Garamond" w:cs="Times New Roman"/>
          <w:sz w:val="24"/>
          <w:szCs w:val="24"/>
        </w:rPr>
        <w:t>kWh</w:t>
      </w:r>
      <w:proofErr w:type="spellEnd"/>
      <w:r w:rsidR="00CF4E0C">
        <w:rPr>
          <w:rFonts w:ascii="Garamond" w:hAnsi="Garamond" w:cs="Times New Roman"/>
          <w:sz w:val="24"/>
          <w:szCs w:val="24"/>
        </w:rPr>
        <w:t>;</w:t>
      </w:r>
    </w:p>
    <w:p w14:paraId="74581EAD" w14:textId="2EF0E861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 xml:space="preserve">Metodologjia e llogaritjes së tarifave të transmetimit të energjisë elektrike e miratuar me vendimin e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 xml:space="preserve">bordit të ERE-s nr. 180, datë 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>8.11.2017, parashikon axhustimin/korrigjimin e tarifës së transmetimit të energjisë elektrike në periudhën pasardhëse rregullatore.</w:t>
      </w:r>
    </w:p>
    <w:p w14:paraId="739DBBE5" w14:textId="77777777" w:rsidR="00F87CEC" w:rsidRPr="00F87CEC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87CEC">
        <w:rPr>
          <w:rFonts w:ascii="Garamond" w:hAnsi="Garamond" w:cs="Times New Roman"/>
          <w:sz w:val="24"/>
          <w:szCs w:val="24"/>
        </w:rPr>
        <w:t xml:space="preserve">Për gjithë sa më sipër cituar, bordi i ERE-s, </w:t>
      </w:r>
    </w:p>
    <w:p w14:paraId="18D938C5" w14:textId="77777777" w:rsidR="00377701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53E3383" w14:textId="6B0A3343" w:rsidR="00F87CEC" w:rsidRPr="00377701" w:rsidRDefault="00377701" w:rsidP="00377701">
      <w:pPr>
        <w:pStyle w:val="teksti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77701">
        <w:rPr>
          <w:rFonts w:ascii="Garamond" w:hAnsi="Garamond" w:cs="Times New Roman"/>
          <w:bCs/>
          <w:sz w:val="24"/>
          <w:szCs w:val="24"/>
        </w:rPr>
        <w:t>VENDOSI:</w:t>
      </w:r>
    </w:p>
    <w:p w14:paraId="3E4ACAAF" w14:textId="77777777" w:rsidR="00F87CEC" w:rsidRPr="00F87CEC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64E67DA" w14:textId="7C9B08C7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1. </w:t>
      </w:r>
      <w:proofErr w:type="spellStart"/>
      <w:r w:rsidR="00087B08">
        <w:rPr>
          <w:rFonts w:ascii="Garamond" w:eastAsia="Times New Roman" w:hAnsi="Garamond" w:cs="Times New Roman"/>
          <w:sz w:val="24"/>
          <w:szCs w:val="24"/>
        </w:rPr>
        <w:t>Mos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>fillimin</w:t>
      </w:r>
      <w:proofErr w:type="spellEnd"/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e procedurës për shqyrtimin e aplikimit të shoqërisë OST </w:t>
      </w:r>
      <w:proofErr w:type="spellStart"/>
      <w:r w:rsidR="00F87CEC" w:rsidRPr="00F87CEC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F87CEC" w:rsidRPr="00F87CEC">
        <w:rPr>
          <w:rFonts w:ascii="Garamond" w:eastAsia="Times New Roman" w:hAnsi="Garamond" w:cs="Times New Roman"/>
          <w:sz w:val="24"/>
          <w:szCs w:val="24"/>
        </w:rPr>
        <w:t>.</w:t>
      </w:r>
      <w:r w:rsidR="00087B08">
        <w:rPr>
          <w:rFonts w:ascii="Garamond" w:eastAsia="Times New Roman" w:hAnsi="Garamond" w:cs="Times New Roman"/>
          <w:sz w:val="24"/>
          <w:szCs w:val="24"/>
        </w:rPr>
        <w:t>,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për miratimin e tarifës së shërbimit të transmetimit të energjisë elektrike</w:t>
      </w:r>
      <w:r w:rsidR="00087B08">
        <w:rPr>
          <w:rFonts w:ascii="Garamond" w:eastAsia="Times New Roman" w:hAnsi="Garamond" w:cs="Times New Roman"/>
          <w:sz w:val="24"/>
          <w:szCs w:val="24"/>
        </w:rPr>
        <w:t>,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për vitin 2020</w:t>
      </w:r>
      <w:r w:rsidR="00087B08">
        <w:rPr>
          <w:rFonts w:ascii="Garamond" w:eastAsia="Times New Roman" w:hAnsi="Garamond" w:cs="Times New Roman"/>
          <w:sz w:val="24"/>
          <w:szCs w:val="24"/>
        </w:rPr>
        <w:t>,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prej 1.2 lekë/</w:t>
      </w:r>
      <w:proofErr w:type="spellStart"/>
      <w:r w:rsidR="00F87CEC" w:rsidRPr="00F87CEC">
        <w:rPr>
          <w:rFonts w:ascii="Garamond" w:eastAsia="Times New Roman" w:hAnsi="Garamond" w:cs="Times New Roman"/>
          <w:sz w:val="24"/>
          <w:szCs w:val="24"/>
        </w:rPr>
        <w:t>kWh</w:t>
      </w:r>
      <w:proofErr w:type="spellEnd"/>
      <w:r w:rsidR="00F87CEC" w:rsidRPr="00F87CEC">
        <w:rPr>
          <w:rFonts w:ascii="Garamond" w:eastAsia="Times New Roman" w:hAnsi="Garamond" w:cs="Times New Roman"/>
          <w:sz w:val="24"/>
          <w:szCs w:val="24"/>
        </w:rPr>
        <w:t>.</w:t>
      </w:r>
    </w:p>
    <w:p w14:paraId="18F2EC97" w14:textId="703DBD37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  <w:lang w:val="it-IT"/>
        </w:rPr>
        <w:t xml:space="preserve">2. 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 xml:space="preserve">Lënien në fuqi të vendimit nr. 266, datë 21.12.2018, të 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b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>ordit të ERE</w:t>
      </w:r>
      <w:r w:rsidR="00087B08">
        <w:rPr>
          <w:rFonts w:ascii="Garamond" w:eastAsia="Times New Roman" w:hAnsi="Garamond" w:cs="Times New Roman"/>
          <w:sz w:val="24"/>
          <w:szCs w:val="24"/>
          <w:lang w:val="it-IT"/>
        </w:rPr>
        <w:t>-s</w:t>
      </w:r>
      <w:r w:rsidR="00F87CEC" w:rsidRPr="00F87CEC">
        <w:rPr>
          <w:rFonts w:ascii="Garamond" w:eastAsia="Times New Roman" w:hAnsi="Garamond" w:cs="Times New Roman"/>
          <w:sz w:val="24"/>
          <w:szCs w:val="24"/>
          <w:lang w:val="it-IT"/>
        </w:rPr>
        <w:t>, në lidhje me tarifën e</w:t>
      </w:r>
      <w:r w:rsidR="00F87CEC" w:rsidRPr="00F87CEC">
        <w:rPr>
          <w:rFonts w:ascii="Garamond" w:eastAsia="Times New Roman" w:hAnsi="Garamond" w:cs="Times New Roman"/>
          <w:sz w:val="24"/>
          <w:szCs w:val="24"/>
        </w:rPr>
        <w:t xml:space="preserve"> shërbimit të transmetimit të energjisë elektrike për vitin 2020.</w:t>
      </w:r>
    </w:p>
    <w:p w14:paraId="3A6B20E4" w14:textId="166FF6A8" w:rsidR="00F87CEC" w:rsidRPr="00F87CEC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3. </w:t>
      </w:r>
      <w:r w:rsidR="00F87CEC" w:rsidRPr="00F87CEC">
        <w:rPr>
          <w:rFonts w:ascii="Garamond" w:hAnsi="Garamond" w:cs="Times New Roman"/>
          <w:bCs/>
          <w:sz w:val="24"/>
          <w:szCs w:val="24"/>
        </w:rPr>
        <w:t xml:space="preserve">Drejtoria e </w:t>
      </w:r>
      <w:r w:rsidR="00F87CEC" w:rsidRPr="00F87CEC">
        <w:rPr>
          <w:rFonts w:ascii="Garamond" w:hAnsi="Garamond" w:cs="Times New Roman"/>
          <w:sz w:val="24"/>
          <w:szCs w:val="24"/>
        </w:rPr>
        <w:t>Çështjeve Ligjore</w:t>
      </w:r>
      <w:r w:rsidR="00F87CEC" w:rsidRPr="00F87CEC">
        <w:rPr>
          <w:rFonts w:ascii="Garamond" w:hAnsi="Garamond" w:cs="Times New Roman"/>
          <w:bCs/>
          <w:sz w:val="24"/>
          <w:szCs w:val="24"/>
        </w:rPr>
        <w:t xml:space="preserve"> të njoftojë </w:t>
      </w:r>
      <w:proofErr w:type="spellStart"/>
      <w:r w:rsidR="00F87CEC" w:rsidRPr="00F87CEC">
        <w:rPr>
          <w:rFonts w:ascii="Garamond" w:hAnsi="Garamond" w:cs="Times New Roman"/>
          <w:bCs/>
          <w:sz w:val="24"/>
          <w:szCs w:val="24"/>
        </w:rPr>
        <w:t>aplikuesin</w:t>
      </w:r>
      <w:proofErr w:type="spellEnd"/>
      <w:r w:rsidR="00F87CEC" w:rsidRPr="00F87CEC">
        <w:rPr>
          <w:rFonts w:ascii="Garamond" w:hAnsi="Garamond" w:cs="Times New Roman"/>
          <w:bCs/>
          <w:sz w:val="24"/>
          <w:szCs w:val="24"/>
        </w:rPr>
        <w:t xml:space="preserve"> për vendimin e bordit të ERE-s.</w:t>
      </w:r>
    </w:p>
    <w:p w14:paraId="4A278A73" w14:textId="0F5978DD" w:rsidR="00F87CEC" w:rsidRPr="00F87CEC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87CEC">
        <w:rPr>
          <w:rFonts w:ascii="Garamond" w:hAnsi="Garamond" w:cs="Times New Roman"/>
          <w:sz w:val="24"/>
          <w:szCs w:val="24"/>
        </w:rPr>
        <w:t>Ky vendim hyn në fuqi menjëherë dhe e shtr</w:t>
      </w:r>
      <w:r w:rsidR="00087B08">
        <w:rPr>
          <w:rFonts w:ascii="Garamond" w:hAnsi="Garamond" w:cs="Times New Roman"/>
          <w:sz w:val="24"/>
          <w:szCs w:val="24"/>
        </w:rPr>
        <w:t>in fuqinë juridike që nga data 1.</w:t>
      </w:r>
      <w:r w:rsidRPr="00F87CEC">
        <w:rPr>
          <w:rFonts w:ascii="Garamond" w:hAnsi="Garamond" w:cs="Times New Roman"/>
          <w:sz w:val="24"/>
          <w:szCs w:val="24"/>
        </w:rPr>
        <w:t>1.2020.</w:t>
      </w:r>
    </w:p>
    <w:p w14:paraId="69F73212" w14:textId="4BC8FE05" w:rsidR="00F87CEC" w:rsidRPr="00F87CEC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87CEC">
        <w:rPr>
          <w:rFonts w:ascii="Garamond" w:hAnsi="Garamond" w:cs="Times New Roman"/>
          <w:sz w:val="24"/>
          <w:szCs w:val="24"/>
        </w:rPr>
        <w:t>Për këtë vendim mund të kërkohet rishikim brenda 7 ditëve kalendarike</w:t>
      </w:r>
      <w:r w:rsidR="00087B08">
        <w:rPr>
          <w:rFonts w:ascii="Garamond" w:hAnsi="Garamond" w:cs="Times New Roman"/>
          <w:sz w:val="24"/>
          <w:szCs w:val="24"/>
        </w:rPr>
        <w:t>,</w:t>
      </w:r>
      <w:r w:rsidRPr="00F87CEC">
        <w:rPr>
          <w:rFonts w:ascii="Garamond" w:hAnsi="Garamond" w:cs="Times New Roman"/>
          <w:sz w:val="24"/>
          <w:szCs w:val="24"/>
        </w:rPr>
        <w:t xml:space="preserve"> si dhe mund të bëhet ankim</w:t>
      </w:r>
      <w:r w:rsidR="00BB7C3C">
        <w:rPr>
          <w:rFonts w:ascii="Garamond" w:hAnsi="Garamond" w:cs="Times New Roman"/>
          <w:sz w:val="24"/>
          <w:szCs w:val="24"/>
        </w:rPr>
        <w:t>,</w:t>
      </w:r>
      <w:r w:rsidRPr="00F87CEC">
        <w:rPr>
          <w:rFonts w:ascii="Garamond" w:hAnsi="Garamond" w:cs="Times New Roman"/>
          <w:sz w:val="24"/>
          <w:szCs w:val="24"/>
        </w:rPr>
        <w:t xml:space="preserve"> në</w:t>
      </w:r>
      <w:r w:rsidR="00087B08">
        <w:rPr>
          <w:rFonts w:ascii="Garamond" w:hAnsi="Garamond" w:cs="Times New Roman"/>
          <w:sz w:val="24"/>
          <w:szCs w:val="24"/>
        </w:rPr>
        <w:t xml:space="preserve"> Gjykatën Administrative Tiranë</w:t>
      </w:r>
      <w:r w:rsidR="00BB7C3C">
        <w:rPr>
          <w:rFonts w:ascii="Garamond" w:hAnsi="Garamond" w:cs="Times New Roman"/>
          <w:sz w:val="24"/>
          <w:szCs w:val="24"/>
        </w:rPr>
        <w:t>,</w:t>
      </w:r>
      <w:r w:rsidRPr="00F87CEC">
        <w:rPr>
          <w:rFonts w:ascii="Garamond" w:hAnsi="Garamond" w:cs="Times New Roman"/>
          <w:sz w:val="24"/>
          <w:szCs w:val="24"/>
        </w:rPr>
        <w:t xml:space="preserve"> </w:t>
      </w:r>
      <w:r w:rsidR="00087B08" w:rsidRPr="00F87CEC">
        <w:rPr>
          <w:rFonts w:ascii="Garamond" w:hAnsi="Garamond" w:cs="Times New Roman"/>
          <w:sz w:val="24"/>
          <w:szCs w:val="24"/>
        </w:rPr>
        <w:t>brenda</w:t>
      </w:r>
      <w:r w:rsidRPr="00F87CEC">
        <w:rPr>
          <w:rFonts w:ascii="Garamond" w:hAnsi="Garamond" w:cs="Times New Roman"/>
          <w:sz w:val="24"/>
          <w:szCs w:val="24"/>
        </w:rPr>
        <w:t xml:space="preserve"> 30 ditëve kalendarike nga dita e publikimit në Fletoren Zyrtare.</w:t>
      </w:r>
    </w:p>
    <w:p w14:paraId="4B48C3A4" w14:textId="77777777" w:rsidR="00F87CEC" w:rsidRPr="00F87CEC" w:rsidRDefault="00F87CEC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87CEC">
        <w:rPr>
          <w:rFonts w:ascii="Garamond" w:hAnsi="Garamond" w:cs="Times New Roman"/>
          <w:sz w:val="24"/>
          <w:szCs w:val="24"/>
        </w:rPr>
        <w:t>Ky vendim botohet në Fletoren Zyrtare.</w:t>
      </w:r>
      <w:bookmarkStart w:id="0" w:name="_GoBack"/>
      <w:bookmarkEnd w:id="0"/>
    </w:p>
    <w:p w14:paraId="1988DE86" w14:textId="77777777" w:rsidR="00377701" w:rsidRDefault="00377701" w:rsidP="00F87CEC">
      <w:pPr>
        <w:pStyle w:val="teksti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69F92AE" w14:textId="25F0687E" w:rsidR="00F87CEC" w:rsidRPr="00087B08" w:rsidRDefault="00087B08" w:rsidP="00377701">
      <w:pPr>
        <w:pStyle w:val="teksti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087B08">
        <w:rPr>
          <w:rFonts w:ascii="Garamond" w:hAnsi="Garamond" w:cs="Times New Roman"/>
          <w:sz w:val="24"/>
          <w:szCs w:val="24"/>
        </w:rPr>
        <w:t>KRYETAR</w:t>
      </w:r>
    </w:p>
    <w:p w14:paraId="42CB0762" w14:textId="11DE1D78" w:rsidR="00F87CEC" w:rsidRPr="00F87CEC" w:rsidRDefault="00377701" w:rsidP="00377701">
      <w:pPr>
        <w:pStyle w:val="teksti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F87CEC">
        <w:rPr>
          <w:rFonts w:ascii="Garamond" w:hAnsi="Garamond" w:cs="Times New Roman"/>
          <w:b/>
          <w:sz w:val="24"/>
          <w:szCs w:val="24"/>
        </w:rPr>
        <w:t xml:space="preserve">Petrit </w:t>
      </w:r>
      <w:proofErr w:type="spellStart"/>
      <w:r w:rsidRPr="00F87CEC">
        <w:rPr>
          <w:rFonts w:ascii="Garamond" w:hAnsi="Garamond" w:cs="Times New Roman"/>
          <w:b/>
          <w:sz w:val="24"/>
          <w:szCs w:val="24"/>
        </w:rPr>
        <w:t>Ahmeti</w:t>
      </w:r>
      <w:proofErr w:type="spellEnd"/>
    </w:p>
    <w:p w14:paraId="18DB2D32" w14:textId="77777777" w:rsidR="00197187" w:rsidRDefault="00197187"/>
    <w:sectPr w:rsidR="00197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5141"/>
    <w:multiLevelType w:val="hybridMultilevel"/>
    <w:tmpl w:val="E10AF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1029D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" w15:restartNumberingAfterBreak="0">
    <w:nsid w:val="494D51BA"/>
    <w:multiLevelType w:val="hybridMultilevel"/>
    <w:tmpl w:val="1752FCA0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087B08"/>
    <w:rsid w:val="000E3EC4"/>
    <w:rsid w:val="00197187"/>
    <w:rsid w:val="001C3C45"/>
    <w:rsid w:val="00210378"/>
    <w:rsid w:val="002F7097"/>
    <w:rsid w:val="00377701"/>
    <w:rsid w:val="00432DBD"/>
    <w:rsid w:val="00612C3D"/>
    <w:rsid w:val="006B7754"/>
    <w:rsid w:val="00842BA3"/>
    <w:rsid w:val="008611E7"/>
    <w:rsid w:val="00B3347A"/>
    <w:rsid w:val="00B70653"/>
    <w:rsid w:val="00BB7C3C"/>
    <w:rsid w:val="00C40C1D"/>
    <w:rsid w:val="00CF4E0C"/>
    <w:rsid w:val="00D41969"/>
    <w:rsid w:val="00F31CF2"/>
    <w:rsid w:val="00F87CE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3C0C9"/>
  <w15:docId w15:val="{54987FCA-FCF8-4C23-9073-D4774B02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CEC"/>
    <w:pPr>
      <w:ind w:left="720"/>
      <w:contextualSpacing/>
    </w:pPr>
    <w:rPr>
      <w:rFonts w:ascii="Calibri" w:eastAsia="Calibri" w:hAnsi="Calibri" w:cs="SimSun"/>
      <w:lang w:val="en-US"/>
    </w:rPr>
  </w:style>
  <w:style w:type="paragraph" w:customStyle="1" w:styleId="teksti">
    <w:name w:val="teksti"/>
    <w:basedOn w:val="Normal"/>
    <w:qFormat/>
    <w:rsid w:val="00F87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2020-01-06T13:40:29Z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aplikimin e shoqërisë OST sh.a për miratimin e tarifës së shërbimit të transmetimit të energjisë elektrike për vitin 2020</Titulli>
    <Modifikuesi xmlns="0e656187-b300-4fb0-8bf4-3a50f872073c">gladiola.cicako</Modifikuesi>
    <Nr_x002e__x0020_prot_x0020_QBZ xmlns="0e656187-b300-4fb0-8bf4-3a50f872073c">1812/4</Nr_x002e__x0020_prot_x0020_QBZ>
    <Data_x0020_e_x0020_Modifikimit xmlns="0e656187-b300-4fb0-8bf4-3a50f872073c">2020-01-06T14:32:49Z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EFAD7D052491DBE6D1ADD8292C5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FEFAD7D052491DBE6D1ADD8292C5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7982E6-E3A8-41E5-B86D-BFE51CBE3FBF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2C3E30C-419E-422A-8687-4C1ECC6C5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C44E71-7D77-4671-8192-91C919868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204115-A3BB-4363-A460-CFE2B0FDB6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7E38FB-6F51-4FE4-83AB-8A4290680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aplikimin e shoqërisë OST sh.a për miratimin e tarifës së shërbimit të transmetimit të energjisë elektrike për vitin 2020</vt:lpstr>
    </vt:vector>
  </TitlesOfParts>
  <Company/>
  <LinksUpToDate>false</LinksUpToDate>
  <CharactersWithSpaces>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aplikimin e shoqërisë OST sh.a për miratimin e tarifës së shërbimit të transmetimit të energjisë elektrike për vitin 2020</dc:title>
  <dc:creator>Entela Suli</dc:creator>
  <cp:lastModifiedBy>Fjora Cahani</cp:lastModifiedBy>
  <cp:revision>13</cp:revision>
  <dcterms:created xsi:type="dcterms:W3CDTF">2020-01-06T13:13:00Z</dcterms:created>
  <dcterms:modified xsi:type="dcterms:W3CDTF">2020-01-07T09:06:00Z</dcterms:modified>
</cp:coreProperties>
</file>