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9B1F29" w14:textId="638CA907" w:rsidR="00876EA3" w:rsidRPr="00876EA3" w:rsidRDefault="00876EA3" w:rsidP="00876E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6EA3">
        <w:rPr>
          <w:rFonts w:ascii="Garamond" w:hAnsi="Garamond"/>
          <w:b/>
          <w:sz w:val="24"/>
          <w:szCs w:val="24"/>
        </w:rPr>
        <w:t>VENDIM</w:t>
      </w:r>
    </w:p>
    <w:p w14:paraId="57073B70" w14:textId="1980FEC5" w:rsidR="00876EA3" w:rsidRPr="00876EA3" w:rsidRDefault="00876EA3" w:rsidP="00876E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6EA3">
        <w:rPr>
          <w:rFonts w:ascii="Garamond" w:hAnsi="Garamond"/>
          <w:b/>
          <w:sz w:val="24"/>
          <w:szCs w:val="24"/>
        </w:rPr>
        <w:t xml:space="preserve">Nr. 210, </w:t>
      </w:r>
      <w:r w:rsidR="00D82BE0">
        <w:rPr>
          <w:rFonts w:ascii="Garamond" w:hAnsi="Garamond"/>
          <w:b/>
          <w:sz w:val="24"/>
          <w:szCs w:val="24"/>
        </w:rPr>
        <w:t>d</w:t>
      </w:r>
      <w:r w:rsidRPr="00876EA3">
        <w:rPr>
          <w:rFonts w:ascii="Garamond" w:hAnsi="Garamond"/>
          <w:b/>
          <w:sz w:val="24"/>
          <w:szCs w:val="24"/>
        </w:rPr>
        <w:t>atë 18.12.2019</w:t>
      </w:r>
    </w:p>
    <w:p w14:paraId="4B8025D5" w14:textId="77777777" w:rsidR="00876EA3" w:rsidRPr="00876EA3" w:rsidRDefault="00876EA3" w:rsidP="00876E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D96133E" w14:textId="4AE4F7AC" w:rsidR="00876EA3" w:rsidRPr="00876EA3" w:rsidRDefault="00876EA3" w:rsidP="00876EA3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76EA3">
        <w:rPr>
          <w:rFonts w:ascii="Garamond" w:hAnsi="Garamond"/>
          <w:b/>
          <w:sz w:val="24"/>
          <w:szCs w:val="24"/>
        </w:rPr>
        <w:t>MBI K</w:t>
      </w:r>
      <w:r w:rsidR="00D82BE0">
        <w:rPr>
          <w:rFonts w:ascii="Garamond" w:hAnsi="Garamond"/>
          <w:b/>
          <w:sz w:val="24"/>
          <w:szCs w:val="24"/>
        </w:rPr>
        <w:t>ËRKESËN E SHOQËRISË “</w:t>
      </w:r>
      <w:proofErr w:type="spellStart"/>
      <w:r w:rsidR="00D82BE0">
        <w:rPr>
          <w:rFonts w:ascii="Garamond" w:hAnsi="Garamond"/>
          <w:b/>
          <w:sz w:val="24"/>
          <w:szCs w:val="24"/>
        </w:rPr>
        <w:t>WONDER</w:t>
      </w:r>
      <w:proofErr w:type="spellEnd"/>
      <w:r w:rsidR="00D82BE0">
        <w:rPr>
          <w:rFonts w:ascii="Garamond" w:hAnsi="Garamond"/>
          <w:b/>
          <w:sz w:val="24"/>
          <w:szCs w:val="24"/>
        </w:rPr>
        <w:t>” SHPK</w:t>
      </w:r>
      <w:r w:rsidRPr="00876EA3">
        <w:rPr>
          <w:rFonts w:ascii="Garamond" w:hAnsi="Garamond"/>
          <w:b/>
          <w:sz w:val="24"/>
          <w:szCs w:val="24"/>
        </w:rPr>
        <w:t xml:space="preserve"> DHE KËRKESËN E SH</w:t>
      </w:r>
      <w:r w:rsidR="00D82BE0">
        <w:rPr>
          <w:rFonts w:ascii="Garamond" w:hAnsi="Garamond"/>
          <w:b/>
          <w:sz w:val="24"/>
          <w:szCs w:val="24"/>
        </w:rPr>
        <w:t>OQËRISË “</w:t>
      </w:r>
      <w:proofErr w:type="spellStart"/>
      <w:r w:rsidR="00D82BE0">
        <w:rPr>
          <w:rFonts w:ascii="Garamond" w:hAnsi="Garamond"/>
          <w:b/>
          <w:sz w:val="24"/>
          <w:szCs w:val="24"/>
        </w:rPr>
        <w:t>HYDROPOWER-SAS</w:t>
      </w:r>
      <w:proofErr w:type="spellEnd"/>
      <w:r w:rsidR="00D82BE0">
        <w:rPr>
          <w:rFonts w:ascii="Garamond" w:hAnsi="Garamond"/>
          <w:b/>
          <w:sz w:val="24"/>
          <w:szCs w:val="24"/>
        </w:rPr>
        <w:t>” SHPK</w:t>
      </w:r>
      <w:r w:rsidRPr="00876EA3">
        <w:rPr>
          <w:rFonts w:ascii="Garamond" w:hAnsi="Garamond"/>
          <w:b/>
          <w:sz w:val="24"/>
          <w:szCs w:val="24"/>
        </w:rPr>
        <w:t xml:space="preserve"> PËR RISHIKIMIN E VENDIMIT TË BORDIT TË ERE-</w:t>
      </w:r>
      <w:r w:rsidR="00D82BE0">
        <w:rPr>
          <w:rFonts w:ascii="Garamond" w:hAnsi="Garamond"/>
          <w:b/>
          <w:sz w:val="24"/>
          <w:szCs w:val="24"/>
        </w:rPr>
        <w:t xml:space="preserve">s NR. 171, DATË </w:t>
      </w:r>
      <w:r w:rsidRPr="00876EA3">
        <w:rPr>
          <w:rFonts w:ascii="Garamond" w:hAnsi="Garamond"/>
          <w:b/>
          <w:sz w:val="24"/>
          <w:szCs w:val="24"/>
        </w:rPr>
        <w:t>7.11.2019</w:t>
      </w:r>
    </w:p>
    <w:p w14:paraId="216CF230" w14:textId="77777777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CE26A2" w14:textId="2A01F156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 xml:space="preserve">Në mbështetje të nenit 16, pika 5, të </w:t>
      </w:r>
      <w:r w:rsidR="00D82BE0" w:rsidRPr="00876EA3">
        <w:rPr>
          <w:rFonts w:ascii="Garamond" w:hAnsi="Garamond"/>
          <w:sz w:val="24"/>
          <w:szCs w:val="24"/>
        </w:rPr>
        <w:t xml:space="preserve">ligjit </w:t>
      </w:r>
      <w:r w:rsidRPr="00876EA3">
        <w:rPr>
          <w:rFonts w:ascii="Garamond" w:hAnsi="Garamond"/>
          <w:sz w:val="24"/>
          <w:szCs w:val="24"/>
        </w:rPr>
        <w:t>nr</w:t>
      </w:r>
      <w:r w:rsidR="00D82BE0">
        <w:rPr>
          <w:rFonts w:ascii="Garamond" w:hAnsi="Garamond"/>
          <w:sz w:val="24"/>
          <w:szCs w:val="24"/>
        </w:rPr>
        <w:t>.</w:t>
      </w:r>
      <w:r w:rsidRPr="00876EA3">
        <w:rPr>
          <w:rFonts w:ascii="Garamond" w:hAnsi="Garamond"/>
          <w:sz w:val="24"/>
          <w:szCs w:val="24"/>
        </w:rPr>
        <w:t xml:space="preserve"> 43/2015, “Për </w:t>
      </w:r>
      <w:r w:rsidR="00D82BE0" w:rsidRPr="00876EA3">
        <w:rPr>
          <w:rFonts w:ascii="Garamond" w:hAnsi="Garamond"/>
          <w:sz w:val="24"/>
          <w:szCs w:val="24"/>
        </w:rPr>
        <w:t>sektorin e energjisë elektrike</w:t>
      </w:r>
      <w:r w:rsidRPr="00876EA3">
        <w:rPr>
          <w:rFonts w:ascii="Garamond" w:hAnsi="Garamond"/>
          <w:sz w:val="24"/>
          <w:szCs w:val="24"/>
        </w:rPr>
        <w:t>”</w:t>
      </w:r>
      <w:r w:rsidR="00E348E8">
        <w:rPr>
          <w:rFonts w:ascii="Garamond" w:hAnsi="Garamond"/>
          <w:sz w:val="24"/>
          <w:szCs w:val="24"/>
        </w:rPr>
        <w:t>,</w:t>
      </w:r>
      <w:r w:rsidRPr="00876EA3">
        <w:rPr>
          <w:rFonts w:ascii="Garamond" w:hAnsi="Garamond"/>
          <w:sz w:val="24"/>
          <w:szCs w:val="24"/>
        </w:rPr>
        <w:t xml:space="preserve"> i ndryshuar, nenit 3, pika 7, g</w:t>
      </w:r>
      <w:r w:rsidR="00D82BE0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>rma “a” dhe g</w:t>
      </w:r>
      <w:r w:rsidR="00D82BE0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>rma “b”, nenit 33</w:t>
      </w:r>
      <w:r w:rsidR="00D82BE0">
        <w:rPr>
          <w:rFonts w:ascii="Garamond" w:hAnsi="Garamond"/>
          <w:sz w:val="24"/>
          <w:szCs w:val="24"/>
        </w:rPr>
        <w:t>,</w:t>
      </w:r>
      <w:r w:rsidRPr="00876EA3">
        <w:rPr>
          <w:rFonts w:ascii="Garamond" w:hAnsi="Garamond"/>
          <w:sz w:val="24"/>
          <w:szCs w:val="24"/>
        </w:rPr>
        <w:t xml:space="preserve"> të </w:t>
      </w:r>
      <w:r w:rsidR="00D82BE0">
        <w:rPr>
          <w:rFonts w:ascii="Garamond" w:hAnsi="Garamond"/>
          <w:sz w:val="24"/>
          <w:szCs w:val="24"/>
        </w:rPr>
        <w:t>l</w:t>
      </w:r>
      <w:r w:rsidRPr="00876EA3">
        <w:rPr>
          <w:rFonts w:ascii="Garamond" w:hAnsi="Garamond"/>
          <w:sz w:val="24"/>
          <w:szCs w:val="24"/>
        </w:rPr>
        <w:t xml:space="preserve">igjit nr. 44/2015, </w:t>
      </w:r>
      <w:r w:rsidR="00316F2B">
        <w:rPr>
          <w:rFonts w:ascii="Garamond" w:hAnsi="Garamond"/>
          <w:sz w:val="24"/>
          <w:szCs w:val="24"/>
        </w:rPr>
        <w:t>“</w:t>
      </w:r>
      <w:r w:rsidRPr="00876EA3">
        <w:rPr>
          <w:rFonts w:ascii="Garamond" w:hAnsi="Garamond"/>
          <w:sz w:val="24"/>
          <w:szCs w:val="24"/>
        </w:rPr>
        <w:t>Kodi i Procedurave Administrative të Republikës së Shqipërisë</w:t>
      </w:r>
      <w:r w:rsidR="00316F2B">
        <w:rPr>
          <w:rFonts w:ascii="Garamond" w:hAnsi="Garamond"/>
          <w:sz w:val="24"/>
          <w:szCs w:val="24"/>
        </w:rPr>
        <w:t>”</w:t>
      </w:r>
      <w:r w:rsidRPr="00876EA3">
        <w:rPr>
          <w:rFonts w:ascii="Garamond" w:hAnsi="Garamond"/>
          <w:sz w:val="24"/>
          <w:szCs w:val="24"/>
        </w:rPr>
        <w:t>, nenit 7, pika 1</w:t>
      </w:r>
      <w:r w:rsidR="00316F2B">
        <w:rPr>
          <w:rFonts w:ascii="Garamond" w:hAnsi="Garamond"/>
          <w:sz w:val="24"/>
          <w:szCs w:val="24"/>
        </w:rPr>
        <w:t>,</w:t>
      </w:r>
      <w:r w:rsidRPr="00876EA3">
        <w:rPr>
          <w:rFonts w:ascii="Garamond" w:hAnsi="Garamond"/>
          <w:sz w:val="24"/>
          <w:szCs w:val="24"/>
        </w:rPr>
        <w:t xml:space="preserve"> të </w:t>
      </w:r>
      <w:r w:rsidR="00316F2B">
        <w:rPr>
          <w:rFonts w:ascii="Garamond" w:hAnsi="Garamond"/>
          <w:sz w:val="24"/>
          <w:szCs w:val="24"/>
        </w:rPr>
        <w:t>“</w:t>
      </w:r>
      <w:r w:rsidRPr="00876EA3">
        <w:rPr>
          <w:rFonts w:ascii="Garamond" w:hAnsi="Garamond"/>
          <w:sz w:val="24"/>
          <w:szCs w:val="24"/>
        </w:rPr>
        <w:t>Rregullores për procedurat e vendosjes dhe reduktimit të gjobave</w:t>
      </w:r>
      <w:r w:rsidR="00316F2B">
        <w:rPr>
          <w:rFonts w:ascii="Garamond" w:hAnsi="Garamond"/>
          <w:sz w:val="24"/>
          <w:szCs w:val="24"/>
        </w:rPr>
        <w:t>”</w:t>
      </w:r>
      <w:r w:rsidRPr="00876EA3">
        <w:rPr>
          <w:rFonts w:ascii="Garamond" w:hAnsi="Garamond"/>
          <w:sz w:val="24"/>
          <w:szCs w:val="24"/>
        </w:rPr>
        <w:t xml:space="preserve">, nenit 17 të “Rregullores për procedurat dhe afatet për dhënien, modifikimin, transferimin, rinovimin ose heqjen e licencave në sektorin e energjisë elektrike”, të miratuar me vendimin e </w:t>
      </w:r>
      <w:r w:rsidR="00326AB3" w:rsidRPr="00876EA3">
        <w:rPr>
          <w:rFonts w:ascii="Garamond" w:hAnsi="Garamond"/>
          <w:sz w:val="24"/>
          <w:szCs w:val="24"/>
        </w:rPr>
        <w:t xml:space="preserve">Bordit </w:t>
      </w:r>
      <w:r w:rsidRPr="00876EA3">
        <w:rPr>
          <w:rFonts w:ascii="Garamond" w:hAnsi="Garamond"/>
          <w:sz w:val="24"/>
          <w:szCs w:val="24"/>
        </w:rPr>
        <w:t>të ERE-s nr.</w:t>
      </w:r>
      <w:r w:rsidR="00D82BE0">
        <w:rPr>
          <w:rFonts w:ascii="Garamond" w:hAnsi="Garamond"/>
          <w:sz w:val="24"/>
          <w:szCs w:val="24"/>
        </w:rPr>
        <w:t xml:space="preserve"> </w:t>
      </w:r>
      <w:r w:rsidRPr="00876EA3">
        <w:rPr>
          <w:rFonts w:ascii="Garamond" w:hAnsi="Garamond"/>
          <w:sz w:val="24"/>
          <w:szCs w:val="24"/>
        </w:rPr>
        <w:t xml:space="preserve">109, Bordi i ERE-s, në mbledhjen e tij të datës 18.12.2019, mbasi shqyrtoi relacionin nr. 114/12 </w:t>
      </w:r>
      <w:proofErr w:type="spellStart"/>
      <w:r w:rsidR="00D82BE0">
        <w:rPr>
          <w:rFonts w:ascii="Garamond" w:hAnsi="Garamond"/>
          <w:sz w:val="24"/>
          <w:szCs w:val="24"/>
        </w:rPr>
        <w:t>p</w:t>
      </w:r>
      <w:r w:rsidRPr="00876EA3">
        <w:rPr>
          <w:rFonts w:ascii="Garamond" w:hAnsi="Garamond"/>
          <w:sz w:val="24"/>
          <w:szCs w:val="24"/>
        </w:rPr>
        <w:t>rot</w:t>
      </w:r>
      <w:proofErr w:type="spellEnd"/>
      <w:r w:rsidR="00D82BE0">
        <w:rPr>
          <w:rFonts w:ascii="Garamond" w:hAnsi="Garamond"/>
          <w:sz w:val="24"/>
          <w:szCs w:val="24"/>
        </w:rPr>
        <w:t>.</w:t>
      </w:r>
      <w:r w:rsidRPr="00876EA3">
        <w:rPr>
          <w:rFonts w:ascii="Garamond" w:hAnsi="Garamond"/>
          <w:sz w:val="24"/>
          <w:szCs w:val="24"/>
        </w:rPr>
        <w:t>, datë 10.12.2019, e përgatitur nga Drejtoria e Çështjeve Ligjore dhe Drejtoria e Licencimit, Autorizimit dhe Mbik</w:t>
      </w:r>
      <w:r w:rsidR="00D82BE0">
        <w:rPr>
          <w:rFonts w:ascii="Garamond" w:hAnsi="Garamond"/>
          <w:sz w:val="24"/>
          <w:szCs w:val="24"/>
        </w:rPr>
        <w:t>ë</w:t>
      </w:r>
      <w:r w:rsidRPr="00876EA3">
        <w:rPr>
          <w:rFonts w:ascii="Garamond" w:hAnsi="Garamond"/>
          <w:sz w:val="24"/>
          <w:szCs w:val="24"/>
        </w:rPr>
        <w:t>qyrjes, në lidhje me kërkesën e shoqërisë “</w:t>
      </w:r>
      <w:proofErr w:type="spellStart"/>
      <w:r w:rsidR="00D82BE0"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>. dhe kërkesën e shoqërisë “</w:t>
      </w:r>
      <w:proofErr w:type="spellStart"/>
      <w:r w:rsidR="00D82BE0" w:rsidRPr="00876EA3">
        <w:rPr>
          <w:rFonts w:ascii="Garamond" w:hAnsi="Garamond"/>
          <w:sz w:val="24"/>
          <w:szCs w:val="24"/>
        </w:rPr>
        <w:t>Hydropower</w:t>
      </w:r>
      <w:r w:rsidRPr="00876EA3">
        <w:rPr>
          <w:rFonts w:ascii="Garamond" w:hAnsi="Garamond"/>
          <w:sz w:val="24"/>
          <w:szCs w:val="24"/>
        </w:rPr>
        <w:t>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për rishikimin e vendimit të </w:t>
      </w:r>
      <w:r w:rsidR="00326AB3" w:rsidRPr="00876EA3">
        <w:rPr>
          <w:rFonts w:ascii="Garamond" w:hAnsi="Garamond"/>
          <w:sz w:val="24"/>
          <w:szCs w:val="24"/>
        </w:rPr>
        <w:t xml:space="preserve">Bordit </w:t>
      </w:r>
      <w:r w:rsidRPr="00876EA3">
        <w:rPr>
          <w:rFonts w:ascii="Garamond" w:hAnsi="Garamond"/>
          <w:sz w:val="24"/>
          <w:szCs w:val="24"/>
        </w:rPr>
        <w:t xml:space="preserve">të ERE-s </w:t>
      </w:r>
      <w:r w:rsidR="00D82BE0">
        <w:rPr>
          <w:rFonts w:ascii="Garamond" w:hAnsi="Garamond"/>
          <w:sz w:val="24"/>
          <w:szCs w:val="24"/>
        </w:rPr>
        <w:t xml:space="preserve">nr. 171, datë </w:t>
      </w:r>
      <w:r w:rsidRPr="00876EA3">
        <w:rPr>
          <w:rFonts w:ascii="Garamond" w:hAnsi="Garamond"/>
          <w:sz w:val="24"/>
          <w:szCs w:val="24"/>
        </w:rPr>
        <w:t>7.11.2019,</w:t>
      </w:r>
    </w:p>
    <w:p w14:paraId="68F53482" w14:textId="6037D04B" w:rsidR="00876EA3" w:rsidRPr="00876EA3" w:rsidRDefault="00D82BE0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876EA3" w:rsidRPr="00876EA3">
        <w:rPr>
          <w:rFonts w:ascii="Garamond" w:hAnsi="Garamond"/>
          <w:sz w:val="24"/>
          <w:szCs w:val="24"/>
        </w:rPr>
        <w:t xml:space="preserve">onstatoi se: </w:t>
      </w:r>
    </w:p>
    <w:p w14:paraId="0415D0A3" w14:textId="0A235066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Me vendimin </w:t>
      </w:r>
      <w:r w:rsidR="00D82BE0">
        <w:rPr>
          <w:rFonts w:ascii="Garamond" w:hAnsi="Garamond"/>
          <w:sz w:val="24"/>
          <w:szCs w:val="24"/>
        </w:rPr>
        <w:t xml:space="preserve">nr. 171, datë </w:t>
      </w:r>
      <w:r w:rsidRPr="00876EA3">
        <w:rPr>
          <w:rFonts w:ascii="Garamond" w:hAnsi="Garamond"/>
          <w:sz w:val="24"/>
          <w:szCs w:val="24"/>
        </w:rPr>
        <w:t xml:space="preserve">7.11.2019, Bordi i ERE-s ka vendosur të </w:t>
      </w:r>
      <w:proofErr w:type="spellStart"/>
      <w:r w:rsidRPr="00876EA3">
        <w:rPr>
          <w:rFonts w:ascii="Garamond" w:hAnsi="Garamond"/>
          <w:sz w:val="24"/>
          <w:szCs w:val="24"/>
        </w:rPr>
        <w:t>mosfillojë</w:t>
      </w:r>
      <w:proofErr w:type="spellEnd"/>
      <w:r w:rsidRPr="00876EA3">
        <w:rPr>
          <w:rFonts w:ascii="Garamond" w:hAnsi="Garamond"/>
          <w:sz w:val="24"/>
          <w:szCs w:val="24"/>
        </w:rPr>
        <w:t xml:space="preserve"> procedurën për transferimin e plotë të licencës së shoqërisë </w:t>
      </w:r>
      <w:proofErr w:type="spellStart"/>
      <w:r w:rsidRPr="00876EA3">
        <w:rPr>
          <w:rFonts w:ascii="Garamond" w:hAnsi="Garamond"/>
          <w:sz w:val="24"/>
          <w:szCs w:val="24"/>
        </w:rPr>
        <w:t>koncesionare</w:t>
      </w:r>
      <w:proofErr w:type="spellEnd"/>
      <w:r w:rsidRPr="00876EA3">
        <w:rPr>
          <w:rFonts w:ascii="Garamond" w:hAnsi="Garamond"/>
          <w:sz w:val="24"/>
          <w:szCs w:val="24"/>
        </w:rPr>
        <w:t xml:space="preserve"> 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me nr. 41, seria NPM06K, dhënë me vendimin e </w:t>
      </w:r>
      <w:r w:rsidR="00326AB3" w:rsidRPr="00876EA3">
        <w:rPr>
          <w:rFonts w:ascii="Garamond" w:hAnsi="Garamond"/>
          <w:sz w:val="24"/>
          <w:szCs w:val="24"/>
        </w:rPr>
        <w:t xml:space="preserve">Bordit </w:t>
      </w:r>
      <w:r w:rsidRPr="00876EA3">
        <w:rPr>
          <w:rFonts w:ascii="Garamond" w:hAnsi="Garamond"/>
          <w:sz w:val="24"/>
          <w:szCs w:val="24"/>
        </w:rPr>
        <w:t xml:space="preserve">të ERE-s </w:t>
      </w:r>
      <w:r w:rsidR="00D82BE0">
        <w:rPr>
          <w:rFonts w:ascii="Garamond" w:hAnsi="Garamond"/>
          <w:sz w:val="24"/>
          <w:szCs w:val="24"/>
        </w:rPr>
        <w:t>n</w:t>
      </w:r>
      <w:r w:rsidRPr="00876EA3">
        <w:rPr>
          <w:rFonts w:ascii="Garamond" w:hAnsi="Garamond"/>
          <w:sz w:val="24"/>
          <w:szCs w:val="24"/>
        </w:rPr>
        <w:t xml:space="preserve">r. 83, datë 27.11.2006, për një afat 30-vjeçar, për veprimtarinë e prodhimit të energjisë elektrike nga </w:t>
      </w:r>
      <w:proofErr w:type="spellStart"/>
      <w:r w:rsidRPr="00876EA3">
        <w:rPr>
          <w:rFonts w:ascii="Garamond" w:hAnsi="Garamond"/>
          <w:sz w:val="24"/>
          <w:szCs w:val="24"/>
        </w:rPr>
        <w:t>HEC</w:t>
      </w:r>
      <w:proofErr w:type="spellEnd"/>
      <w:r w:rsidRPr="00876EA3">
        <w:rPr>
          <w:rFonts w:ascii="Garamond" w:hAnsi="Garamond"/>
          <w:sz w:val="24"/>
          <w:szCs w:val="24"/>
        </w:rPr>
        <w:t xml:space="preserve"> </w:t>
      </w:r>
      <w:r w:rsidR="001C545F">
        <w:rPr>
          <w:rFonts w:ascii="Garamond" w:hAnsi="Garamond"/>
          <w:sz w:val="24"/>
          <w:szCs w:val="24"/>
        </w:rPr>
        <w:t>“</w:t>
      </w:r>
      <w:proofErr w:type="spellStart"/>
      <w:r w:rsidRPr="00876EA3">
        <w:rPr>
          <w:rFonts w:ascii="Garamond" w:hAnsi="Garamond"/>
          <w:sz w:val="24"/>
          <w:szCs w:val="24"/>
        </w:rPr>
        <w:t>Sasaj</w:t>
      </w:r>
      <w:proofErr w:type="spellEnd"/>
      <w:r w:rsidR="001C545F">
        <w:rPr>
          <w:rFonts w:ascii="Garamond" w:hAnsi="Garamond"/>
          <w:sz w:val="24"/>
          <w:szCs w:val="24"/>
        </w:rPr>
        <w:t>”</w:t>
      </w:r>
      <w:r w:rsidRPr="00876EA3">
        <w:rPr>
          <w:rFonts w:ascii="Garamond" w:hAnsi="Garamond"/>
          <w:sz w:val="24"/>
          <w:szCs w:val="24"/>
        </w:rPr>
        <w:t>, te shoqëria “</w:t>
      </w:r>
      <w:proofErr w:type="spellStart"/>
      <w:r w:rsidRPr="00876EA3">
        <w:rPr>
          <w:rFonts w:ascii="Garamond" w:hAnsi="Garamond"/>
          <w:sz w:val="24"/>
          <w:szCs w:val="24"/>
        </w:rPr>
        <w:t>Hydropower-SAS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>., mbështetur në dokument</w:t>
      </w:r>
      <w:r w:rsidR="00D82BE0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 xml:space="preserve">t e aplikimit dhe relacionin e përgatitur nga Drejtoria e </w:t>
      </w:r>
      <w:r w:rsidR="00D82BE0" w:rsidRPr="00876EA3">
        <w:rPr>
          <w:rFonts w:ascii="Garamond" w:hAnsi="Garamond"/>
          <w:sz w:val="24"/>
          <w:szCs w:val="24"/>
        </w:rPr>
        <w:t>Licencimit</w:t>
      </w:r>
      <w:r w:rsidRPr="00876EA3">
        <w:rPr>
          <w:rFonts w:ascii="Garamond" w:hAnsi="Garamond"/>
          <w:sz w:val="24"/>
          <w:szCs w:val="24"/>
        </w:rPr>
        <w:t xml:space="preserve">, </w:t>
      </w:r>
      <w:r w:rsidR="00D82BE0" w:rsidRPr="00876EA3">
        <w:rPr>
          <w:rFonts w:ascii="Garamond" w:hAnsi="Garamond"/>
          <w:sz w:val="24"/>
          <w:szCs w:val="24"/>
        </w:rPr>
        <w:t xml:space="preserve">Autorizimeve </w:t>
      </w:r>
      <w:r w:rsidRPr="00876EA3">
        <w:rPr>
          <w:rFonts w:ascii="Garamond" w:hAnsi="Garamond"/>
          <w:sz w:val="24"/>
          <w:szCs w:val="24"/>
        </w:rPr>
        <w:t xml:space="preserve">dhe </w:t>
      </w:r>
      <w:r w:rsidR="00D82BE0" w:rsidRPr="00876EA3">
        <w:rPr>
          <w:rFonts w:ascii="Garamond" w:hAnsi="Garamond"/>
          <w:sz w:val="24"/>
          <w:szCs w:val="24"/>
        </w:rPr>
        <w:t>Mbik</w:t>
      </w:r>
      <w:r w:rsidR="00D82BE0">
        <w:rPr>
          <w:rFonts w:ascii="Garamond" w:hAnsi="Garamond"/>
          <w:sz w:val="24"/>
          <w:szCs w:val="24"/>
        </w:rPr>
        <w:t>ë</w:t>
      </w:r>
      <w:r w:rsidR="00D82BE0" w:rsidRPr="00876EA3">
        <w:rPr>
          <w:rFonts w:ascii="Garamond" w:hAnsi="Garamond"/>
          <w:sz w:val="24"/>
          <w:szCs w:val="24"/>
        </w:rPr>
        <w:t>qyrjes</w:t>
      </w:r>
      <w:r w:rsidRPr="00876EA3">
        <w:rPr>
          <w:rFonts w:ascii="Garamond" w:hAnsi="Garamond"/>
          <w:sz w:val="24"/>
          <w:szCs w:val="24"/>
        </w:rPr>
        <w:t>.</w:t>
      </w:r>
    </w:p>
    <w:p w14:paraId="53F1B03D" w14:textId="27255C21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>Në kuptim të sa më sipër</w:t>
      </w:r>
      <w:r w:rsidR="0010324D">
        <w:rPr>
          <w:rFonts w:ascii="Garamond" w:hAnsi="Garamond"/>
          <w:sz w:val="24"/>
          <w:szCs w:val="24"/>
        </w:rPr>
        <w:t>,</w:t>
      </w:r>
      <w:r w:rsidRPr="00876EA3">
        <w:rPr>
          <w:rFonts w:ascii="Garamond" w:hAnsi="Garamond"/>
          <w:sz w:val="24"/>
          <w:szCs w:val="24"/>
        </w:rPr>
        <w:t xml:space="preserve"> </w:t>
      </w:r>
      <w:r w:rsidR="0010324D">
        <w:rPr>
          <w:rFonts w:ascii="Garamond" w:hAnsi="Garamond"/>
          <w:sz w:val="24"/>
          <w:szCs w:val="24"/>
        </w:rPr>
        <w:t>s</w:t>
      </w:r>
      <w:r w:rsidRPr="00876EA3">
        <w:rPr>
          <w:rFonts w:ascii="Garamond" w:hAnsi="Garamond"/>
          <w:sz w:val="24"/>
          <w:szCs w:val="24"/>
        </w:rPr>
        <w:t>hoqëria “</w:t>
      </w:r>
      <w:proofErr w:type="spellStart"/>
      <w:r w:rsidRPr="00876EA3">
        <w:rPr>
          <w:rFonts w:ascii="Garamond" w:hAnsi="Garamond"/>
          <w:sz w:val="24"/>
          <w:szCs w:val="24"/>
        </w:rPr>
        <w:t>Hydropower</w:t>
      </w:r>
      <w:r w:rsidR="001C545F">
        <w:rPr>
          <w:rFonts w:ascii="Garamond" w:hAnsi="Garamond"/>
          <w:sz w:val="24"/>
          <w:szCs w:val="24"/>
        </w:rPr>
        <w:t>-SAS</w:t>
      </w:r>
      <w:proofErr w:type="spellEnd"/>
      <w:r w:rsidR="001C545F">
        <w:rPr>
          <w:rFonts w:ascii="Garamond" w:hAnsi="Garamond"/>
          <w:sz w:val="24"/>
          <w:szCs w:val="24"/>
        </w:rPr>
        <w:t xml:space="preserve">” </w:t>
      </w:r>
      <w:proofErr w:type="spellStart"/>
      <w:r w:rsidR="001C545F">
        <w:rPr>
          <w:rFonts w:ascii="Garamond" w:hAnsi="Garamond"/>
          <w:sz w:val="24"/>
          <w:szCs w:val="24"/>
        </w:rPr>
        <w:t>sh.p.k</w:t>
      </w:r>
      <w:proofErr w:type="spellEnd"/>
      <w:r w:rsidR="001C545F">
        <w:rPr>
          <w:rFonts w:ascii="Garamond" w:hAnsi="Garamond"/>
          <w:sz w:val="24"/>
          <w:szCs w:val="24"/>
        </w:rPr>
        <w:t xml:space="preserve">., me shkresën nr. </w:t>
      </w:r>
      <w:r w:rsidRPr="00876EA3">
        <w:rPr>
          <w:rFonts w:ascii="Garamond" w:hAnsi="Garamond"/>
          <w:sz w:val="24"/>
          <w:szCs w:val="24"/>
        </w:rPr>
        <w:t xml:space="preserve">6 </w:t>
      </w:r>
      <w:proofErr w:type="spellStart"/>
      <w:r w:rsidR="001C545F">
        <w:rPr>
          <w:rFonts w:ascii="Garamond" w:hAnsi="Garamond"/>
          <w:sz w:val="24"/>
          <w:szCs w:val="24"/>
        </w:rPr>
        <w:t>p</w:t>
      </w:r>
      <w:r w:rsidRPr="00876EA3">
        <w:rPr>
          <w:rFonts w:ascii="Garamond" w:hAnsi="Garamond"/>
          <w:sz w:val="24"/>
          <w:szCs w:val="24"/>
        </w:rPr>
        <w:t>rot</w:t>
      </w:r>
      <w:proofErr w:type="spellEnd"/>
      <w:r w:rsidR="001C545F">
        <w:rPr>
          <w:rFonts w:ascii="Garamond" w:hAnsi="Garamond"/>
          <w:sz w:val="24"/>
          <w:szCs w:val="24"/>
        </w:rPr>
        <w:t>.</w:t>
      </w:r>
      <w:r w:rsidRPr="00876EA3">
        <w:rPr>
          <w:rFonts w:ascii="Garamond" w:hAnsi="Garamond"/>
          <w:sz w:val="24"/>
          <w:szCs w:val="24"/>
        </w:rPr>
        <w:t xml:space="preserve">, datë 19.11.2019, protokolluar në ERE me nr. 562/3 </w:t>
      </w:r>
      <w:proofErr w:type="spellStart"/>
      <w:r w:rsidR="002D1802">
        <w:rPr>
          <w:rFonts w:ascii="Garamond" w:hAnsi="Garamond"/>
          <w:sz w:val="24"/>
          <w:szCs w:val="24"/>
        </w:rPr>
        <w:t>p</w:t>
      </w:r>
      <w:r w:rsidRPr="00876EA3">
        <w:rPr>
          <w:rFonts w:ascii="Garamond" w:hAnsi="Garamond"/>
          <w:sz w:val="24"/>
          <w:szCs w:val="24"/>
        </w:rPr>
        <w:t>rot</w:t>
      </w:r>
      <w:proofErr w:type="spellEnd"/>
      <w:r w:rsidR="002D1802">
        <w:rPr>
          <w:rFonts w:ascii="Garamond" w:hAnsi="Garamond"/>
          <w:sz w:val="24"/>
          <w:szCs w:val="24"/>
        </w:rPr>
        <w:t>.</w:t>
      </w:r>
      <w:r w:rsidRPr="00876EA3">
        <w:rPr>
          <w:rFonts w:ascii="Garamond" w:hAnsi="Garamond"/>
          <w:sz w:val="24"/>
          <w:szCs w:val="24"/>
        </w:rPr>
        <w:t>, si dhe shoqëria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me shkresën nr. 292 </w:t>
      </w:r>
      <w:proofErr w:type="spellStart"/>
      <w:r w:rsidR="00D82BE0">
        <w:rPr>
          <w:rFonts w:ascii="Garamond" w:hAnsi="Garamond"/>
          <w:sz w:val="24"/>
          <w:szCs w:val="24"/>
        </w:rPr>
        <w:t>p</w:t>
      </w:r>
      <w:r w:rsidRPr="00876EA3">
        <w:rPr>
          <w:rFonts w:ascii="Garamond" w:hAnsi="Garamond"/>
          <w:sz w:val="24"/>
          <w:szCs w:val="24"/>
        </w:rPr>
        <w:t>rot</w:t>
      </w:r>
      <w:proofErr w:type="spellEnd"/>
      <w:r w:rsidR="00D82BE0">
        <w:rPr>
          <w:rFonts w:ascii="Garamond" w:hAnsi="Garamond"/>
          <w:sz w:val="24"/>
          <w:szCs w:val="24"/>
        </w:rPr>
        <w:t>.</w:t>
      </w:r>
      <w:r w:rsidRPr="00876EA3">
        <w:rPr>
          <w:rFonts w:ascii="Garamond" w:hAnsi="Garamond"/>
          <w:sz w:val="24"/>
          <w:szCs w:val="24"/>
        </w:rPr>
        <w:t xml:space="preserve">, datë 19.11.2019, protokolluar në ERE me nr. 562/4 </w:t>
      </w:r>
      <w:proofErr w:type="spellStart"/>
      <w:r w:rsidR="00D82BE0">
        <w:rPr>
          <w:rFonts w:ascii="Garamond" w:hAnsi="Garamond"/>
          <w:sz w:val="24"/>
          <w:szCs w:val="24"/>
        </w:rPr>
        <w:t>p</w:t>
      </w:r>
      <w:r w:rsidRPr="00876EA3">
        <w:rPr>
          <w:rFonts w:ascii="Garamond" w:hAnsi="Garamond"/>
          <w:sz w:val="24"/>
          <w:szCs w:val="24"/>
        </w:rPr>
        <w:t>rot</w:t>
      </w:r>
      <w:proofErr w:type="spellEnd"/>
      <w:r w:rsidR="00D82BE0">
        <w:rPr>
          <w:rFonts w:ascii="Garamond" w:hAnsi="Garamond"/>
          <w:sz w:val="24"/>
          <w:szCs w:val="24"/>
        </w:rPr>
        <w:t>.</w:t>
      </w:r>
      <w:r w:rsidRPr="00876EA3">
        <w:rPr>
          <w:rFonts w:ascii="Garamond" w:hAnsi="Garamond"/>
          <w:sz w:val="24"/>
          <w:szCs w:val="24"/>
        </w:rPr>
        <w:t>, datë 21.11.2019, kanë paraqitur në ERE kërkesën për rishikimin e vendimit t</w:t>
      </w:r>
      <w:r w:rsidR="00D82BE0">
        <w:rPr>
          <w:rFonts w:ascii="Garamond" w:hAnsi="Garamond"/>
          <w:sz w:val="24"/>
          <w:szCs w:val="24"/>
        </w:rPr>
        <w:t xml:space="preserve">ë </w:t>
      </w:r>
      <w:r w:rsidR="00326AB3">
        <w:rPr>
          <w:rFonts w:ascii="Garamond" w:hAnsi="Garamond"/>
          <w:sz w:val="24"/>
          <w:szCs w:val="24"/>
        </w:rPr>
        <w:t xml:space="preserve">Bordit </w:t>
      </w:r>
      <w:r w:rsidR="00D82BE0">
        <w:rPr>
          <w:rFonts w:ascii="Garamond" w:hAnsi="Garamond"/>
          <w:sz w:val="24"/>
          <w:szCs w:val="24"/>
        </w:rPr>
        <w:t xml:space="preserve">të ERE-s nr. 171, datë </w:t>
      </w:r>
      <w:r w:rsidRPr="00876EA3">
        <w:rPr>
          <w:rFonts w:ascii="Garamond" w:hAnsi="Garamond"/>
          <w:sz w:val="24"/>
          <w:szCs w:val="24"/>
        </w:rPr>
        <w:t xml:space="preserve">7.11.2019, me arsyetimin se ky vendim është marrë mbi bazë të analizave të gabuara ligjore, duke keqinterpretuar pozitën e kërkuesit, </w:t>
      </w:r>
      <w:proofErr w:type="spellStart"/>
      <w:r w:rsidRPr="00876EA3">
        <w:rPr>
          <w:rFonts w:ascii="Garamond" w:hAnsi="Garamond"/>
          <w:sz w:val="24"/>
          <w:szCs w:val="24"/>
        </w:rPr>
        <w:t>koncesionarit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pronar i koncesionit, vetëm si ortak i shoqërisë </w:t>
      </w:r>
      <w:proofErr w:type="spellStart"/>
      <w:r w:rsidRPr="00876EA3">
        <w:rPr>
          <w:rFonts w:ascii="Garamond" w:hAnsi="Garamond"/>
          <w:sz w:val="24"/>
          <w:szCs w:val="24"/>
        </w:rPr>
        <w:t>koncesionare</w:t>
      </w:r>
      <w:proofErr w:type="spellEnd"/>
      <w:r w:rsidRPr="00876EA3">
        <w:rPr>
          <w:rFonts w:ascii="Garamond" w:hAnsi="Garamond"/>
          <w:sz w:val="24"/>
          <w:szCs w:val="24"/>
        </w:rPr>
        <w:t>, si dhe në kundërshtim me nenin 12.5 të licencës që posedon shoqëria 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ku përcaktohet </w:t>
      </w:r>
      <w:proofErr w:type="spellStart"/>
      <w:r w:rsidRPr="00876EA3">
        <w:rPr>
          <w:rFonts w:ascii="Garamond" w:hAnsi="Garamond"/>
          <w:sz w:val="24"/>
          <w:szCs w:val="24"/>
        </w:rPr>
        <w:t>taksativisht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heqja e licencës “nëse i licencuari ndryshon statusin e tij ligjor ose </w:t>
      </w:r>
      <w:proofErr w:type="spellStart"/>
      <w:r w:rsidRPr="00876EA3">
        <w:rPr>
          <w:rFonts w:ascii="Garamond" w:hAnsi="Garamond"/>
          <w:sz w:val="24"/>
          <w:szCs w:val="24"/>
        </w:rPr>
        <w:t>aksioneri</w:t>
      </w:r>
      <w:proofErr w:type="spellEnd"/>
      <w:r w:rsidRPr="00876EA3">
        <w:rPr>
          <w:rFonts w:ascii="Garamond" w:hAnsi="Garamond"/>
          <w:sz w:val="24"/>
          <w:szCs w:val="24"/>
        </w:rPr>
        <w:t xml:space="preserve"> që kontrollon interesat ndryshohet pa një autorizim të veçantë nga ERE, licenca bëhet e pavlefshme dhe e anulueshme dhe pasuesi i të licencuarit do të aplikojë për një licencë të re, në përputhje me procedurat e ERE-s për dhënien e licencave”.</w:t>
      </w:r>
    </w:p>
    <w:p w14:paraId="61737980" w14:textId="343CA6F3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>Referuar nenit 3, pika 7, g</w:t>
      </w:r>
      <w:r w:rsidR="00D82BE0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>rma “a” dhe g</w:t>
      </w:r>
      <w:r w:rsidR="00D82BE0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 xml:space="preserve">rma “b”, të </w:t>
      </w:r>
      <w:r w:rsidR="00D82BE0">
        <w:rPr>
          <w:rFonts w:ascii="Garamond" w:hAnsi="Garamond"/>
          <w:sz w:val="24"/>
          <w:szCs w:val="24"/>
        </w:rPr>
        <w:t>l</w:t>
      </w:r>
      <w:r w:rsidRPr="00876EA3">
        <w:rPr>
          <w:rFonts w:ascii="Garamond" w:hAnsi="Garamond"/>
          <w:sz w:val="24"/>
          <w:szCs w:val="24"/>
        </w:rPr>
        <w:t>igjit nr.</w:t>
      </w:r>
      <w:r w:rsidR="00D82BE0">
        <w:rPr>
          <w:rFonts w:ascii="Garamond" w:hAnsi="Garamond"/>
          <w:sz w:val="24"/>
          <w:szCs w:val="24"/>
        </w:rPr>
        <w:t xml:space="preserve"> </w:t>
      </w:r>
      <w:r w:rsidRPr="00876EA3">
        <w:rPr>
          <w:rFonts w:ascii="Garamond" w:hAnsi="Garamond"/>
          <w:sz w:val="24"/>
          <w:szCs w:val="24"/>
        </w:rPr>
        <w:t xml:space="preserve">44/2015, “Kodi i Procedurave Administrative i Republikës së Shqipërisë”, “Palë” është: </w:t>
      </w:r>
    </w:p>
    <w:p w14:paraId="260915EB" w14:textId="35351F61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876EA3">
        <w:rPr>
          <w:rFonts w:ascii="Garamond" w:hAnsi="Garamond"/>
          <w:sz w:val="24"/>
          <w:szCs w:val="24"/>
        </w:rPr>
        <w:t xml:space="preserve">çdo person fizik ose juridik, i cili ka të drejtë ose interes legjitim të drejtpërdrejtë në një procedurë administrative, siç përcaktohet në nenin 33, pika 1, të këtij Kodi; ose </w:t>
      </w:r>
    </w:p>
    <w:p w14:paraId="459A99DC" w14:textId="28496706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876EA3">
        <w:rPr>
          <w:rFonts w:ascii="Garamond" w:hAnsi="Garamond"/>
          <w:sz w:val="24"/>
          <w:szCs w:val="24"/>
        </w:rPr>
        <w:t>një palë që nuk ka një të drejtë ose interes legjitim të drejtpërdrejtë në një procedurë administrative, siç përcaktohet në nenin 33, pikat 2 dhe 3, të këtij Kodi, por që të drejtat ose interesat e saj të ligjshëm mund të c</w:t>
      </w:r>
      <w:r w:rsidR="003D463F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>nohen nga rezultati i procedurës.</w:t>
      </w:r>
      <w:r w:rsidR="00D82BE0">
        <w:rPr>
          <w:rFonts w:ascii="Garamond" w:hAnsi="Garamond"/>
          <w:sz w:val="24"/>
          <w:szCs w:val="24"/>
        </w:rPr>
        <w:t xml:space="preserve"> </w:t>
      </w:r>
    </w:p>
    <w:p w14:paraId="570D5D52" w14:textId="243C3BDF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Siç referon kjo dispozitë, në nenin 33 të </w:t>
      </w:r>
      <w:r w:rsidR="003D463F">
        <w:rPr>
          <w:rFonts w:ascii="Garamond" w:hAnsi="Garamond"/>
          <w:sz w:val="24"/>
          <w:szCs w:val="24"/>
        </w:rPr>
        <w:t>l</w:t>
      </w:r>
      <w:r w:rsidRPr="00876EA3">
        <w:rPr>
          <w:rFonts w:ascii="Garamond" w:hAnsi="Garamond"/>
          <w:sz w:val="24"/>
          <w:szCs w:val="24"/>
        </w:rPr>
        <w:t>igjit nr. 44/2015, përcaktohet si vijon:</w:t>
      </w:r>
    </w:p>
    <w:p w14:paraId="36C1E8CF" w14:textId="6680CEA8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>1. Palë në procedurën administrative, përveç sa parashikohet në nenin 3, të këtij Kodi, është çdo person: b) ndaj të cilit ka filluar procedura administrative, ose të cilit i drejtohet apo synohet t’i drejtohet vendimi i procedurës administrative</w:t>
      </w:r>
      <w:r w:rsidR="003E7D33">
        <w:rPr>
          <w:rFonts w:ascii="Garamond" w:hAnsi="Garamond"/>
          <w:sz w:val="24"/>
          <w:szCs w:val="24"/>
        </w:rPr>
        <w:t>.</w:t>
      </w:r>
    </w:p>
    <w:p w14:paraId="480D14C1" w14:textId="081D3A4C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 xml:space="preserve">Në kushtet e konstatimeve të mësipërme dhe në zbatim të nenit 16, pika 5, të </w:t>
      </w:r>
      <w:r w:rsidR="001C545F">
        <w:rPr>
          <w:rFonts w:ascii="Garamond" w:hAnsi="Garamond"/>
          <w:sz w:val="24"/>
          <w:szCs w:val="24"/>
        </w:rPr>
        <w:t>l</w:t>
      </w:r>
      <w:r w:rsidRPr="00876EA3">
        <w:rPr>
          <w:rFonts w:ascii="Garamond" w:hAnsi="Garamond"/>
          <w:sz w:val="24"/>
          <w:szCs w:val="24"/>
        </w:rPr>
        <w:t xml:space="preserve">igjit nr. 43/2015, “Për </w:t>
      </w:r>
      <w:r w:rsidR="001C545F" w:rsidRPr="00876EA3">
        <w:rPr>
          <w:rFonts w:ascii="Garamond" w:hAnsi="Garamond"/>
          <w:sz w:val="24"/>
          <w:szCs w:val="24"/>
        </w:rPr>
        <w:t>sektorin e energjisë elektrike</w:t>
      </w:r>
      <w:r w:rsidRPr="00876EA3">
        <w:rPr>
          <w:rFonts w:ascii="Garamond" w:hAnsi="Garamond"/>
          <w:sz w:val="24"/>
          <w:szCs w:val="24"/>
        </w:rPr>
        <w:t>”, i ndryshuar, duke qenë se shoqëritë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>”</w:t>
      </w:r>
      <w:r w:rsidR="001C545F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="001C545F">
        <w:rPr>
          <w:rFonts w:ascii="Garamond" w:hAnsi="Garamond"/>
          <w:sz w:val="24"/>
          <w:szCs w:val="24"/>
        </w:rPr>
        <w:t>.</w:t>
      </w:r>
      <w:r w:rsidRPr="00876EA3">
        <w:rPr>
          <w:rFonts w:ascii="Garamond" w:hAnsi="Garamond"/>
          <w:sz w:val="24"/>
          <w:szCs w:val="24"/>
        </w:rPr>
        <w:t xml:space="preserve"> dhe</w:t>
      </w:r>
      <w:r w:rsidR="00D82BE0">
        <w:rPr>
          <w:rFonts w:ascii="Garamond" w:hAnsi="Garamond"/>
          <w:sz w:val="24"/>
          <w:szCs w:val="24"/>
        </w:rPr>
        <w:t xml:space="preserve"> </w:t>
      </w:r>
      <w:r w:rsidRPr="00876EA3">
        <w:rPr>
          <w:rFonts w:ascii="Garamond" w:hAnsi="Garamond"/>
          <w:sz w:val="24"/>
          <w:szCs w:val="24"/>
        </w:rPr>
        <w:lastRenderedPageBreak/>
        <w:t>“</w:t>
      </w:r>
      <w:proofErr w:type="spellStart"/>
      <w:r w:rsidRPr="00876EA3">
        <w:rPr>
          <w:rFonts w:ascii="Garamond" w:hAnsi="Garamond"/>
          <w:sz w:val="24"/>
          <w:szCs w:val="24"/>
        </w:rPr>
        <w:t>Hidropower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3">
        <w:rPr>
          <w:rFonts w:ascii="Garamond" w:hAnsi="Garamond"/>
          <w:sz w:val="24"/>
          <w:szCs w:val="24"/>
        </w:rPr>
        <w:t>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kanë paraqitur të njëjta pretendime, në kuptim të këtij vendimi i referohemi si </w:t>
      </w:r>
      <w:proofErr w:type="spellStart"/>
      <w:r w:rsidRPr="00876EA3">
        <w:rPr>
          <w:rFonts w:ascii="Garamond" w:hAnsi="Garamond"/>
          <w:sz w:val="24"/>
          <w:szCs w:val="24"/>
        </w:rPr>
        <w:t>ankimuesit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dhe s</w:t>
      </w:r>
      <w:r w:rsidR="001C545F">
        <w:rPr>
          <w:rFonts w:ascii="Garamond" w:hAnsi="Garamond"/>
          <w:sz w:val="24"/>
          <w:szCs w:val="24"/>
        </w:rPr>
        <w:t>h</w:t>
      </w:r>
      <w:r w:rsidRPr="00876EA3">
        <w:rPr>
          <w:rFonts w:ascii="Garamond" w:hAnsi="Garamond"/>
          <w:sz w:val="24"/>
          <w:szCs w:val="24"/>
        </w:rPr>
        <w:t xml:space="preserve">pjegojmë si në vijim. </w:t>
      </w:r>
    </w:p>
    <w:p w14:paraId="38E21BDC" w14:textId="2C8AB201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876EA3">
        <w:rPr>
          <w:rFonts w:ascii="Garamond" w:hAnsi="Garamond"/>
          <w:sz w:val="24"/>
          <w:szCs w:val="24"/>
        </w:rPr>
        <w:t>Ankimuesit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pretendojnë se është keqinterpretuar pozicioni i kërkuesit, </w:t>
      </w:r>
      <w:proofErr w:type="spellStart"/>
      <w:r w:rsidRPr="00876EA3">
        <w:rPr>
          <w:rFonts w:ascii="Garamond" w:hAnsi="Garamond"/>
          <w:sz w:val="24"/>
          <w:szCs w:val="24"/>
        </w:rPr>
        <w:t>koncesionarit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duke u trajtuar vetëm si ortak i shoqërisë </w:t>
      </w:r>
      <w:proofErr w:type="spellStart"/>
      <w:r w:rsidRPr="00876EA3">
        <w:rPr>
          <w:rFonts w:ascii="Garamond" w:hAnsi="Garamond"/>
          <w:sz w:val="24"/>
          <w:szCs w:val="24"/>
        </w:rPr>
        <w:t>koncesionare</w:t>
      </w:r>
      <w:proofErr w:type="spellEnd"/>
      <w:r w:rsidRPr="00876EA3">
        <w:rPr>
          <w:rFonts w:ascii="Garamond" w:hAnsi="Garamond"/>
          <w:sz w:val="24"/>
          <w:szCs w:val="24"/>
        </w:rPr>
        <w:t>.</w:t>
      </w:r>
    </w:p>
    <w:p w14:paraId="5553A867" w14:textId="45DE1FB1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Referuar përcaktimeve ligjore të nenit 17, pika 1, të rregullores së sipërcituar, e vetmja palë që legjitimohet (legjitimiteti aktiv) për të kërkuar transferimin e plotë ose të pjesshëm të një licence të dhënë nga ERE, është pala e licencuar, pra pala që e ka fituar tashmë këtë të drejtë dhe është mbajtëse e licencës, kjo dhe në zbatim të përkufizimeve të nenit 3 të kësaj rregulloreje, ku përcaktohet se “i licencuar” do të thotë një person i pajisur me licencë për aktivitete të energjisë elektrike, në përputhje me dispozitat e </w:t>
      </w:r>
      <w:r w:rsidR="001C545F" w:rsidRPr="00876EA3">
        <w:rPr>
          <w:rFonts w:ascii="Garamond" w:hAnsi="Garamond"/>
          <w:sz w:val="24"/>
          <w:szCs w:val="24"/>
        </w:rPr>
        <w:t xml:space="preserve">ligjit </w:t>
      </w:r>
      <w:r w:rsidRPr="00876EA3">
        <w:rPr>
          <w:rFonts w:ascii="Garamond" w:hAnsi="Garamond"/>
          <w:sz w:val="24"/>
          <w:szCs w:val="24"/>
        </w:rPr>
        <w:t xml:space="preserve">nr. 43/2015 “Për </w:t>
      </w:r>
      <w:r w:rsidR="001C545F" w:rsidRPr="00876EA3">
        <w:rPr>
          <w:rFonts w:ascii="Garamond" w:hAnsi="Garamond"/>
          <w:sz w:val="24"/>
          <w:szCs w:val="24"/>
        </w:rPr>
        <w:t>sektorin e energjisë elektrike</w:t>
      </w:r>
      <w:r w:rsidRPr="00876EA3">
        <w:rPr>
          <w:rFonts w:ascii="Garamond" w:hAnsi="Garamond"/>
          <w:sz w:val="24"/>
          <w:szCs w:val="24"/>
        </w:rPr>
        <w:t>”.</w:t>
      </w:r>
    </w:p>
    <w:p w14:paraId="05705D53" w14:textId="6AFD6116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>Pretendimi për keqinterpretimin e pozitës së shoqërisë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>., nuk qëndron, sepse të qenit i licencuar si shoqëri nga ERE, është parakusht për të nisur procedurën për një transferim licence.</w:t>
      </w:r>
    </w:p>
    <w:p w14:paraId="4B88AC17" w14:textId="13218D2A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876EA3">
        <w:rPr>
          <w:rFonts w:ascii="Garamond" w:hAnsi="Garamond"/>
          <w:sz w:val="24"/>
          <w:szCs w:val="24"/>
        </w:rPr>
        <w:t>Ankimuesit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preten</w:t>
      </w:r>
      <w:r w:rsidR="001C545F">
        <w:rPr>
          <w:rFonts w:ascii="Garamond" w:hAnsi="Garamond"/>
          <w:sz w:val="24"/>
          <w:szCs w:val="24"/>
        </w:rPr>
        <w:t xml:space="preserve">dojnë se vendimi nr. 171, datë </w:t>
      </w:r>
      <w:r w:rsidRPr="00876EA3">
        <w:rPr>
          <w:rFonts w:ascii="Garamond" w:hAnsi="Garamond"/>
          <w:sz w:val="24"/>
          <w:szCs w:val="24"/>
        </w:rPr>
        <w:t>9.11.2019, është marrë në kundërshtim me nenin 12.5 të licencës që gëzon shoqëria 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ku përcaktohet </w:t>
      </w:r>
      <w:proofErr w:type="spellStart"/>
      <w:r w:rsidRPr="00876EA3">
        <w:rPr>
          <w:rFonts w:ascii="Garamond" w:hAnsi="Garamond"/>
          <w:sz w:val="24"/>
          <w:szCs w:val="24"/>
        </w:rPr>
        <w:t>taksativisht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heqja e licencës “nëse i licencuari ndryshon statusin e tij ligjor ose </w:t>
      </w:r>
      <w:proofErr w:type="spellStart"/>
      <w:r w:rsidRPr="00876EA3">
        <w:rPr>
          <w:rFonts w:ascii="Garamond" w:hAnsi="Garamond"/>
          <w:sz w:val="24"/>
          <w:szCs w:val="24"/>
        </w:rPr>
        <w:t>aksioneri</w:t>
      </w:r>
      <w:proofErr w:type="spellEnd"/>
      <w:r w:rsidRPr="00876EA3">
        <w:rPr>
          <w:rFonts w:ascii="Garamond" w:hAnsi="Garamond"/>
          <w:sz w:val="24"/>
          <w:szCs w:val="24"/>
        </w:rPr>
        <w:t xml:space="preserve"> që kontrollon interesat ndryshohet pa një autorizim të veçantë nga ERE, licenca bëhet e pavlefshme dhe e anulueshme dhe pasuesi i të licencuarit do të aplikojë për një licencë të re, në përputhje me procedurat e ERE-s për dhënien e licencave”.</w:t>
      </w:r>
    </w:p>
    <w:p w14:paraId="553ED289" w14:textId="09315063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Në këtë rast, para se të aplikohen procedurat për shpalljen të pavlefshme ose të anulueshme të licencës (ndryshimi i statusit ligjor dhe </w:t>
      </w:r>
      <w:proofErr w:type="spellStart"/>
      <w:r w:rsidRPr="00876EA3">
        <w:rPr>
          <w:rFonts w:ascii="Garamond" w:hAnsi="Garamond"/>
          <w:sz w:val="24"/>
          <w:szCs w:val="24"/>
        </w:rPr>
        <w:t>aksionerit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që kontrollon interesat), duhen analizuar dy kushtet e vendosura në licencë, për ndryshimin e të cilave shoqëria është e detyruar, sipas rastit, të raportojë/të marrë miratimin në ERE dhe rastet e shkeljes së tyre. </w:t>
      </w:r>
    </w:p>
    <w:p w14:paraId="661FA5FD" w14:textId="7E789088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>Në bazë të nenit 4, pika 4.6, g</w:t>
      </w:r>
      <w:r w:rsidR="001C545F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 xml:space="preserve">rma “f”, të licencës me nr. 41, seria NPM06K, dhënë me vendimin e </w:t>
      </w:r>
      <w:r w:rsidR="00326AB3" w:rsidRPr="00876EA3">
        <w:rPr>
          <w:rFonts w:ascii="Garamond" w:hAnsi="Garamond"/>
          <w:sz w:val="24"/>
          <w:szCs w:val="24"/>
        </w:rPr>
        <w:t xml:space="preserve">Bordit </w:t>
      </w:r>
      <w:r w:rsidRPr="00876EA3">
        <w:rPr>
          <w:rFonts w:ascii="Garamond" w:hAnsi="Garamond"/>
          <w:sz w:val="24"/>
          <w:szCs w:val="24"/>
        </w:rPr>
        <w:t xml:space="preserve">të ERE-s </w:t>
      </w:r>
      <w:r w:rsidR="001C545F">
        <w:rPr>
          <w:rFonts w:ascii="Garamond" w:hAnsi="Garamond"/>
          <w:sz w:val="24"/>
          <w:szCs w:val="24"/>
        </w:rPr>
        <w:t>n</w:t>
      </w:r>
      <w:r w:rsidRPr="00876EA3">
        <w:rPr>
          <w:rFonts w:ascii="Garamond" w:hAnsi="Garamond"/>
          <w:sz w:val="24"/>
          <w:szCs w:val="24"/>
        </w:rPr>
        <w:t>r. 83, datë 27.11.2006, mbajtëse e së cilës është shoqëria 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“i licencuari do të njoftojë ERE-n brenda 10 ditëve për ndryshimin e strukturës së </w:t>
      </w:r>
      <w:proofErr w:type="spellStart"/>
      <w:r w:rsidRPr="00876EA3">
        <w:rPr>
          <w:rFonts w:ascii="Garamond" w:hAnsi="Garamond"/>
          <w:sz w:val="24"/>
          <w:szCs w:val="24"/>
        </w:rPr>
        <w:t>aseteve</w:t>
      </w:r>
      <w:proofErr w:type="spellEnd"/>
      <w:r w:rsidRPr="00876EA3">
        <w:rPr>
          <w:rFonts w:ascii="Garamond" w:hAnsi="Garamond"/>
          <w:sz w:val="24"/>
          <w:szCs w:val="24"/>
        </w:rPr>
        <w:t xml:space="preserve"> mbi 10%”. </w:t>
      </w:r>
    </w:p>
    <w:p w14:paraId="672FBB0B" w14:textId="3E09FFF2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>Nga sa konstatuar, shitja e 26.5% të kuotave të shoqërisë 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e realizuar nëpërmjet kontratës </w:t>
      </w:r>
      <w:r w:rsidR="001C545F" w:rsidRPr="00876EA3">
        <w:rPr>
          <w:rFonts w:ascii="Garamond" w:hAnsi="Garamond"/>
          <w:sz w:val="24"/>
          <w:szCs w:val="24"/>
        </w:rPr>
        <w:t>nr</w:t>
      </w:r>
      <w:r w:rsidRPr="00876EA3">
        <w:rPr>
          <w:rFonts w:ascii="Garamond" w:hAnsi="Garamond"/>
          <w:sz w:val="24"/>
          <w:szCs w:val="24"/>
        </w:rPr>
        <w:t xml:space="preserve">. </w:t>
      </w:r>
      <w:r w:rsidR="001C545F">
        <w:rPr>
          <w:rFonts w:ascii="Garamond" w:hAnsi="Garamond"/>
          <w:sz w:val="24"/>
          <w:szCs w:val="24"/>
        </w:rPr>
        <w:t xml:space="preserve">1592 </w:t>
      </w:r>
      <w:proofErr w:type="spellStart"/>
      <w:r w:rsidR="001C545F">
        <w:rPr>
          <w:rFonts w:ascii="Garamond" w:hAnsi="Garamond"/>
          <w:sz w:val="24"/>
          <w:szCs w:val="24"/>
        </w:rPr>
        <w:t>rep</w:t>
      </w:r>
      <w:proofErr w:type="spellEnd"/>
      <w:r w:rsidR="007259F4">
        <w:rPr>
          <w:rFonts w:ascii="Garamond" w:hAnsi="Garamond"/>
          <w:sz w:val="24"/>
          <w:szCs w:val="24"/>
        </w:rPr>
        <w:t>.</w:t>
      </w:r>
      <w:r w:rsidR="001C545F">
        <w:rPr>
          <w:rFonts w:ascii="Garamond" w:hAnsi="Garamond"/>
          <w:sz w:val="24"/>
          <w:szCs w:val="24"/>
        </w:rPr>
        <w:t xml:space="preserve">, nr. 704 </w:t>
      </w:r>
      <w:proofErr w:type="spellStart"/>
      <w:r w:rsidR="001C545F">
        <w:rPr>
          <w:rFonts w:ascii="Garamond" w:hAnsi="Garamond"/>
          <w:sz w:val="24"/>
          <w:szCs w:val="24"/>
        </w:rPr>
        <w:t>kol</w:t>
      </w:r>
      <w:proofErr w:type="spellEnd"/>
      <w:r w:rsidR="001C545F">
        <w:rPr>
          <w:rFonts w:ascii="Garamond" w:hAnsi="Garamond"/>
          <w:sz w:val="24"/>
          <w:szCs w:val="24"/>
        </w:rPr>
        <w:t>, datë 23.</w:t>
      </w:r>
      <w:r w:rsidRPr="00876EA3">
        <w:rPr>
          <w:rFonts w:ascii="Garamond" w:hAnsi="Garamond"/>
          <w:sz w:val="24"/>
          <w:szCs w:val="24"/>
        </w:rPr>
        <w:t xml:space="preserve">4.2014, nuk është raportuar në ERE, në referim dhe zbatim të kushteve të licencës, gjë e cila është evidentuar dhe cituar më herët nga ana jonë në informacionin </w:t>
      </w:r>
      <w:proofErr w:type="spellStart"/>
      <w:r w:rsidRPr="00876EA3">
        <w:rPr>
          <w:rFonts w:ascii="Garamond" w:hAnsi="Garamond"/>
          <w:sz w:val="24"/>
          <w:szCs w:val="24"/>
        </w:rPr>
        <w:t>relatuar</w:t>
      </w:r>
      <w:proofErr w:type="spellEnd"/>
      <w:r w:rsidRPr="00876EA3">
        <w:rPr>
          <w:rFonts w:ascii="Garamond" w:hAnsi="Garamond"/>
          <w:sz w:val="24"/>
          <w:szCs w:val="24"/>
        </w:rPr>
        <w:t xml:space="preserve"> në mbledhjen e datës 14.10.2019.</w:t>
      </w:r>
    </w:p>
    <w:p w14:paraId="2D27708F" w14:textId="21735820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Në lidhje me shitblerjen e aksioneve të </w:t>
      </w:r>
      <w:proofErr w:type="spellStart"/>
      <w:r w:rsidRPr="00876EA3">
        <w:rPr>
          <w:rFonts w:ascii="Garamond" w:hAnsi="Garamond"/>
          <w:sz w:val="24"/>
          <w:szCs w:val="24"/>
        </w:rPr>
        <w:t>paraportuar</w:t>
      </w:r>
      <w:proofErr w:type="spellEnd"/>
      <w:r w:rsidRPr="00876EA3">
        <w:rPr>
          <w:rFonts w:ascii="Garamond" w:hAnsi="Garamond"/>
          <w:sz w:val="24"/>
          <w:szCs w:val="24"/>
        </w:rPr>
        <w:t xml:space="preserve"> nga shoqëria 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Pr="00876EA3">
        <w:rPr>
          <w:rFonts w:ascii="Garamond" w:hAnsi="Garamond"/>
          <w:sz w:val="24"/>
          <w:szCs w:val="24"/>
        </w:rPr>
        <w:t>”, në zbatim të detyrimeve të kushteve të licencës dhe masat përkatëse që mund të zbatohen në rast shkeljesh të kë</w:t>
      </w:r>
      <w:r w:rsidR="001C545F">
        <w:rPr>
          <w:rFonts w:ascii="Garamond" w:hAnsi="Garamond"/>
          <w:sz w:val="24"/>
          <w:szCs w:val="24"/>
        </w:rPr>
        <w:t>t</w:t>
      </w:r>
      <w:r w:rsidR="001C545F" w:rsidRPr="00876EA3">
        <w:rPr>
          <w:rFonts w:ascii="Garamond" w:hAnsi="Garamond"/>
          <w:sz w:val="24"/>
          <w:szCs w:val="24"/>
        </w:rPr>
        <w:t>y</w:t>
      </w:r>
      <w:r w:rsidRPr="00876EA3">
        <w:rPr>
          <w:rFonts w:ascii="Garamond" w:hAnsi="Garamond"/>
          <w:sz w:val="24"/>
          <w:szCs w:val="24"/>
        </w:rPr>
        <w:t>re kushteve, sqarojmë si vijon:</w:t>
      </w:r>
    </w:p>
    <w:p w14:paraId="5D15F670" w14:textId="1DCDC69C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>Në nenet 106 dhe 107, pika 1, g</w:t>
      </w:r>
      <w:r w:rsidR="001C545F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 xml:space="preserve">rma “i”, të ligjit nr. 43/2015, “Për </w:t>
      </w:r>
      <w:r w:rsidR="001C545F" w:rsidRPr="00876EA3">
        <w:rPr>
          <w:rFonts w:ascii="Garamond" w:hAnsi="Garamond"/>
          <w:sz w:val="24"/>
          <w:szCs w:val="24"/>
        </w:rPr>
        <w:t>sektorin e energjisë elektrike</w:t>
      </w:r>
      <w:r w:rsidRPr="00876EA3">
        <w:rPr>
          <w:rFonts w:ascii="Garamond" w:hAnsi="Garamond"/>
          <w:sz w:val="24"/>
          <w:szCs w:val="24"/>
        </w:rPr>
        <w:t>”, i ndryshuar, parashikohet si më poshtë:</w:t>
      </w:r>
    </w:p>
    <w:p w14:paraId="2E9C1462" w14:textId="0320B422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Neni 106: ERE, në përmbushje të detyrimeve të saj, sipas nenit 19, të këtij ligji, në bazë të fakteve të siguruara për shkeljen e dispozitave të këtij ligji, mund të vendosë fillimin e hetimit administrativ për këto shkelje të evidentuara. </w:t>
      </w:r>
    </w:p>
    <w:p w14:paraId="34C6CA72" w14:textId="1571652B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>Neni 107:1. Shkeljet e mëposhtme, të kryera prej të licencuarve, kur nuk përbëjnë vepër penale, përbëjnë kundërvajtje administrative dhe ndëshkohen nga ERE me gjobë nga</w:t>
      </w:r>
      <w:r w:rsidR="00D82BE0">
        <w:rPr>
          <w:rFonts w:ascii="Garamond" w:hAnsi="Garamond"/>
          <w:sz w:val="24"/>
          <w:szCs w:val="24"/>
        </w:rPr>
        <w:t xml:space="preserve"> </w:t>
      </w:r>
      <w:r w:rsidRPr="00876EA3">
        <w:rPr>
          <w:rFonts w:ascii="Garamond" w:hAnsi="Garamond"/>
          <w:sz w:val="24"/>
          <w:szCs w:val="24"/>
        </w:rPr>
        <w:t xml:space="preserve">0,1 për qind deri në 3 për qind të </w:t>
      </w:r>
      <w:proofErr w:type="spellStart"/>
      <w:r w:rsidRPr="00876EA3">
        <w:rPr>
          <w:rFonts w:ascii="Garamond" w:hAnsi="Garamond"/>
          <w:sz w:val="24"/>
          <w:szCs w:val="24"/>
        </w:rPr>
        <w:t>të</w:t>
      </w:r>
      <w:proofErr w:type="spellEnd"/>
      <w:r w:rsidRPr="00876EA3">
        <w:rPr>
          <w:rFonts w:ascii="Garamond" w:hAnsi="Garamond"/>
          <w:sz w:val="24"/>
          <w:szCs w:val="24"/>
        </w:rPr>
        <w:t xml:space="preserve"> ardhurave të vitit paraardhës të </w:t>
      </w:r>
      <w:proofErr w:type="spellStart"/>
      <w:r w:rsidRPr="00876EA3">
        <w:rPr>
          <w:rFonts w:ascii="Garamond" w:hAnsi="Garamond"/>
          <w:sz w:val="24"/>
          <w:szCs w:val="24"/>
        </w:rPr>
        <w:t>të</w:t>
      </w:r>
      <w:proofErr w:type="spellEnd"/>
      <w:r w:rsidRPr="00876EA3">
        <w:rPr>
          <w:rFonts w:ascii="Garamond" w:hAnsi="Garamond"/>
          <w:sz w:val="24"/>
          <w:szCs w:val="24"/>
        </w:rPr>
        <w:t xml:space="preserve"> licencuarit: shkelja e detyrimeve dhe kushteve të licencës</w:t>
      </w:r>
      <w:r w:rsidR="00355E89">
        <w:rPr>
          <w:rFonts w:ascii="Garamond" w:hAnsi="Garamond"/>
          <w:sz w:val="24"/>
          <w:szCs w:val="24"/>
        </w:rPr>
        <w:t>,</w:t>
      </w:r>
      <w:r w:rsidRPr="00876EA3">
        <w:rPr>
          <w:rFonts w:ascii="Garamond" w:hAnsi="Garamond"/>
          <w:sz w:val="24"/>
          <w:szCs w:val="24"/>
        </w:rPr>
        <w:t xml:space="preserve"> si dhe rregullave të ERE-s që nuk janë përmendur në pikat e mësipërme. </w:t>
      </w:r>
    </w:p>
    <w:p w14:paraId="49513EE5" w14:textId="1554E74C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>ERE mund të fillojë një hetim për ndëshkim me gjobë, në raste</w:t>
      </w:r>
      <w:r w:rsidR="00537ED9">
        <w:rPr>
          <w:rFonts w:ascii="Garamond" w:hAnsi="Garamond"/>
          <w:sz w:val="24"/>
          <w:szCs w:val="24"/>
        </w:rPr>
        <w:t>t</w:t>
      </w:r>
      <w:r w:rsidRPr="00876EA3">
        <w:rPr>
          <w:rFonts w:ascii="Garamond" w:hAnsi="Garamond"/>
          <w:sz w:val="24"/>
          <w:szCs w:val="24"/>
        </w:rPr>
        <w:t xml:space="preserve"> kur:</w:t>
      </w:r>
    </w:p>
    <w:p w14:paraId="4CE6BBF8" w14:textId="5F472104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876EA3">
        <w:rPr>
          <w:rFonts w:ascii="Garamond" w:hAnsi="Garamond"/>
          <w:sz w:val="24"/>
          <w:szCs w:val="24"/>
        </w:rPr>
        <w:t>ka marrë kryesisht dijeni për një shkelje</w:t>
      </w:r>
      <w:r w:rsidR="00123F11">
        <w:rPr>
          <w:rFonts w:ascii="Garamond" w:hAnsi="Garamond"/>
          <w:sz w:val="24"/>
          <w:szCs w:val="24"/>
        </w:rPr>
        <w:t>;</w:t>
      </w:r>
      <w:r w:rsidRPr="00876EA3">
        <w:rPr>
          <w:rFonts w:ascii="Garamond" w:hAnsi="Garamond"/>
          <w:sz w:val="24"/>
          <w:szCs w:val="24"/>
        </w:rPr>
        <w:t xml:space="preserve"> </w:t>
      </w:r>
    </w:p>
    <w:p w14:paraId="4AC5FEB2" w14:textId="61620679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876EA3">
        <w:rPr>
          <w:rFonts w:ascii="Garamond" w:hAnsi="Garamond"/>
          <w:sz w:val="24"/>
          <w:szCs w:val="24"/>
        </w:rPr>
        <w:t>vihet në dijeni nga një i licencuar tjetër apo nga një subjekt i interesuar për një shkelje</w:t>
      </w:r>
      <w:r w:rsidR="00123F11">
        <w:rPr>
          <w:rFonts w:ascii="Garamond" w:hAnsi="Garamond"/>
          <w:sz w:val="24"/>
          <w:szCs w:val="24"/>
        </w:rPr>
        <w:t>;</w:t>
      </w:r>
    </w:p>
    <w:p w14:paraId="28C8D832" w14:textId="2FF54E7D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Pr="00876EA3">
        <w:rPr>
          <w:rFonts w:ascii="Garamond" w:hAnsi="Garamond"/>
          <w:sz w:val="24"/>
          <w:szCs w:val="24"/>
        </w:rPr>
        <w:t>ka dyshimin e arsyeshëm se kushtet e licencës janë shkelur.</w:t>
      </w:r>
    </w:p>
    <w:p w14:paraId="3C1AAE5C" w14:textId="1B888434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Pr="00876EA3">
        <w:rPr>
          <w:rFonts w:ascii="Garamond" w:hAnsi="Garamond"/>
          <w:sz w:val="24"/>
          <w:szCs w:val="24"/>
        </w:rPr>
        <w:t xml:space="preserve">Në referim të nenit 7, </w:t>
      </w:r>
      <w:r w:rsidR="001C545F">
        <w:rPr>
          <w:rFonts w:ascii="Garamond" w:hAnsi="Garamond"/>
          <w:sz w:val="24"/>
          <w:szCs w:val="24"/>
        </w:rPr>
        <w:t>“</w:t>
      </w:r>
      <w:r w:rsidRPr="00876EA3">
        <w:rPr>
          <w:rFonts w:ascii="Garamond" w:hAnsi="Garamond"/>
          <w:sz w:val="24"/>
          <w:szCs w:val="24"/>
        </w:rPr>
        <w:t>Shqyrtimi fillestar</w:t>
      </w:r>
      <w:r w:rsidR="001C545F">
        <w:rPr>
          <w:rFonts w:ascii="Garamond" w:hAnsi="Garamond"/>
          <w:sz w:val="24"/>
          <w:szCs w:val="24"/>
        </w:rPr>
        <w:t>”</w:t>
      </w:r>
      <w:r w:rsidRPr="00876EA3">
        <w:rPr>
          <w:rFonts w:ascii="Garamond" w:hAnsi="Garamond"/>
          <w:sz w:val="24"/>
          <w:szCs w:val="24"/>
        </w:rPr>
        <w:t xml:space="preserve">, pika 1, të </w:t>
      </w:r>
      <w:r w:rsidR="001C545F">
        <w:rPr>
          <w:rFonts w:ascii="Garamond" w:hAnsi="Garamond"/>
          <w:sz w:val="24"/>
          <w:szCs w:val="24"/>
        </w:rPr>
        <w:t>r</w:t>
      </w:r>
      <w:r w:rsidRPr="00876EA3">
        <w:rPr>
          <w:rFonts w:ascii="Garamond" w:hAnsi="Garamond"/>
          <w:sz w:val="24"/>
          <w:szCs w:val="24"/>
        </w:rPr>
        <w:t xml:space="preserve">regullores për procedurat e vendosjes dhe reduktimit të gjobave, parakusht i nisjes së një procedure hetimi për vendosje gjobe për një nga shkeljet e përcaktuara në këtë rregullore është fakti që kjo shkelje nuk duhet të jetë parashkruar. se: ERE nuk mund të vendosë për fillimin e një procedure për vendosje gjobe, nëse shkelja e pretenduar apo konstatuar pas hetimit rezulton se ka më shumë se 5 vjet që ka ndodhur. </w:t>
      </w:r>
    </w:p>
    <w:p w14:paraId="669FE21A" w14:textId="6FF32D50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26293">
        <w:rPr>
          <w:rFonts w:ascii="Garamond" w:hAnsi="Garamond"/>
          <w:sz w:val="24"/>
          <w:szCs w:val="24"/>
        </w:rPr>
        <w:t>K</w:t>
      </w:r>
      <w:r w:rsidRPr="00876EA3">
        <w:rPr>
          <w:rFonts w:ascii="Garamond" w:hAnsi="Garamond"/>
          <w:sz w:val="24"/>
          <w:szCs w:val="24"/>
        </w:rPr>
        <w:t xml:space="preserve">ontrata e shitjes së kuotave, me </w:t>
      </w:r>
      <w:r w:rsidR="001C545F" w:rsidRPr="00876EA3">
        <w:rPr>
          <w:rFonts w:ascii="Garamond" w:hAnsi="Garamond"/>
          <w:sz w:val="24"/>
          <w:szCs w:val="24"/>
        </w:rPr>
        <w:t>nr</w:t>
      </w:r>
      <w:r w:rsidRPr="00876EA3">
        <w:rPr>
          <w:rFonts w:ascii="Garamond" w:hAnsi="Garamond"/>
          <w:sz w:val="24"/>
          <w:szCs w:val="24"/>
        </w:rPr>
        <w:t xml:space="preserve">. 1592 </w:t>
      </w:r>
      <w:proofErr w:type="spellStart"/>
      <w:r w:rsidR="001C545F" w:rsidRPr="00876EA3">
        <w:rPr>
          <w:rFonts w:ascii="Garamond" w:hAnsi="Garamond"/>
          <w:sz w:val="24"/>
          <w:szCs w:val="24"/>
        </w:rPr>
        <w:t>rep</w:t>
      </w:r>
      <w:proofErr w:type="spellEnd"/>
      <w:r w:rsidR="001C545F">
        <w:rPr>
          <w:rFonts w:ascii="Garamond" w:hAnsi="Garamond"/>
          <w:sz w:val="24"/>
          <w:szCs w:val="24"/>
        </w:rPr>
        <w:t>.</w:t>
      </w:r>
      <w:r w:rsidRPr="00876EA3">
        <w:rPr>
          <w:rFonts w:ascii="Garamond" w:hAnsi="Garamond"/>
          <w:sz w:val="24"/>
          <w:szCs w:val="24"/>
        </w:rPr>
        <w:t xml:space="preserve">, </w:t>
      </w:r>
      <w:r w:rsidR="001C545F" w:rsidRPr="00876EA3">
        <w:rPr>
          <w:rFonts w:ascii="Garamond" w:hAnsi="Garamond"/>
          <w:sz w:val="24"/>
          <w:szCs w:val="24"/>
        </w:rPr>
        <w:t>nr</w:t>
      </w:r>
      <w:r w:rsidRPr="00876EA3">
        <w:rPr>
          <w:rFonts w:ascii="Garamond" w:hAnsi="Garamond"/>
          <w:sz w:val="24"/>
          <w:szCs w:val="24"/>
        </w:rPr>
        <w:t xml:space="preserve">.704 </w:t>
      </w:r>
      <w:proofErr w:type="spellStart"/>
      <w:r w:rsidR="001C545F" w:rsidRPr="00876EA3">
        <w:rPr>
          <w:rFonts w:ascii="Garamond" w:hAnsi="Garamond"/>
          <w:sz w:val="24"/>
          <w:szCs w:val="24"/>
        </w:rPr>
        <w:t>kol</w:t>
      </w:r>
      <w:proofErr w:type="spellEnd"/>
      <w:r w:rsidR="001C545F">
        <w:rPr>
          <w:rFonts w:ascii="Garamond" w:hAnsi="Garamond"/>
          <w:sz w:val="24"/>
          <w:szCs w:val="24"/>
        </w:rPr>
        <w:t>., mban datën 23.</w:t>
      </w:r>
      <w:r w:rsidRPr="00876EA3">
        <w:rPr>
          <w:rFonts w:ascii="Garamond" w:hAnsi="Garamond"/>
          <w:sz w:val="24"/>
          <w:szCs w:val="24"/>
        </w:rPr>
        <w:t>4.2014 (ky fakt i konstatuar edhe më herët ), në zbatim të nenit 4, pika 4.6, g</w:t>
      </w:r>
      <w:r w:rsidR="001C545F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>rma “f”, të licencës me nr. 41, seria NPM06K, shoqëria 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ka pasur detyrimin që brenda </w:t>
      </w:r>
      <w:r w:rsidR="001C545F">
        <w:rPr>
          <w:rFonts w:ascii="Garamond" w:hAnsi="Garamond"/>
          <w:sz w:val="24"/>
          <w:szCs w:val="24"/>
        </w:rPr>
        <w:t>10 ditëve, pra brenda datës 5.</w:t>
      </w:r>
      <w:r w:rsidRPr="00876EA3">
        <w:rPr>
          <w:rFonts w:ascii="Garamond" w:hAnsi="Garamond"/>
          <w:sz w:val="24"/>
          <w:szCs w:val="24"/>
        </w:rPr>
        <w:t xml:space="preserve">5.2014, të njoftonte ERE-n mbi këtë ndryshim të strukturës së </w:t>
      </w:r>
      <w:proofErr w:type="spellStart"/>
      <w:r w:rsidRPr="00876EA3">
        <w:rPr>
          <w:rFonts w:ascii="Garamond" w:hAnsi="Garamond"/>
          <w:sz w:val="24"/>
          <w:szCs w:val="24"/>
        </w:rPr>
        <w:t>aseteve</w:t>
      </w:r>
      <w:proofErr w:type="spellEnd"/>
      <w:r w:rsidRPr="00876EA3">
        <w:rPr>
          <w:rFonts w:ascii="Garamond" w:hAnsi="Garamond"/>
          <w:sz w:val="24"/>
          <w:szCs w:val="24"/>
        </w:rPr>
        <w:t xml:space="preserve"> që kalon masën 10%. </w:t>
      </w:r>
    </w:p>
    <w:p w14:paraId="1EB1E1C1" w14:textId="14A398FF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ERE ka evidentuar këtë lëvizje të aksioneve vetëm pas paraqitjes së kërkesës së </w:t>
      </w:r>
      <w:proofErr w:type="spellStart"/>
      <w:r w:rsidRPr="00876EA3">
        <w:rPr>
          <w:rFonts w:ascii="Garamond" w:hAnsi="Garamond"/>
          <w:sz w:val="24"/>
          <w:szCs w:val="24"/>
        </w:rPr>
        <w:t>koncesionarit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sh.a</w:t>
      </w:r>
      <w:proofErr w:type="spellEnd"/>
      <w:r w:rsidRPr="00876EA3">
        <w:rPr>
          <w:rFonts w:ascii="Garamond" w:hAnsi="Garamond"/>
          <w:sz w:val="24"/>
          <w:szCs w:val="24"/>
        </w:rPr>
        <w:t>. për transferim të licencës</w:t>
      </w:r>
      <w:r w:rsidR="001C545F">
        <w:rPr>
          <w:rFonts w:ascii="Garamond" w:hAnsi="Garamond"/>
          <w:sz w:val="24"/>
          <w:szCs w:val="24"/>
        </w:rPr>
        <w:t>, kërkesë e cila mban datën 16.</w:t>
      </w:r>
      <w:r w:rsidRPr="00876EA3">
        <w:rPr>
          <w:rFonts w:ascii="Garamond" w:hAnsi="Garamond"/>
          <w:sz w:val="24"/>
          <w:szCs w:val="24"/>
        </w:rPr>
        <w:t>9.2019, vlerësohet se jemi në kushtet ku ERE nuk mund të niste apo të nisë një procedurë për vendosje gjobe a ndëshkim të shoqërisë, për arsye se në çastin e marrjes dijeni të shkeljes kanë kaluar 5 vjet nga koha kur kjo shkelje ka ndodhur (përllogaritja e afateve të</w:t>
      </w:r>
      <w:r w:rsidR="001C545F">
        <w:rPr>
          <w:rFonts w:ascii="Garamond" w:hAnsi="Garamond"/>
          <w:sz w:val="24"/>
          <w:szCs w:val="24"/>
        </w:rPr>
        <w:t xml:space="preserve"> parashkrimit ka filluar më 6.</w:t>
      </w:r>
      <w:r w:rsidRPr="00876EA3">
        <w:rPr>
          <w:rFonts w:ascii="Garamond" w:hAnsi="Garamond"/>
          <w:sz w:val="24"/>
          <w:szCs w:val="24"/>
        </w:rPr>
        <w:t>5.2014) dhe kjo shkelje është parashkruar tashmë.</w:t>
      </w:r>
    </w:p>
    <w:p w14:paraId="292E6894" w14:textId="572D7405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Referuar nenit 16, pika 5, të </w:t>
      </w:r>
      <w:r w:rsidR="001C545F" w:rsidRPr="00876EA3">
        <w:rPr>
          <w:rFonts w:ascii="Garamond" w:hAnsi="Garamond"/>
          <w:sz w:val="24"/>
          <w:szCs w:val="24"/>
        </w:rPr>
        <w:t xml:space="preserve">ligjit </w:t>
      </w:r>
      <w:r w:rsidRPr="00876EA3">
        <w:rPr>
          <w:rFonts w:ascii="Garamond" w:hAnsi="Garamond"/>
          <w:sz w:val="24"/>
          <w:szCs w:val="24"/>
        </w:rPr>
        <w:t xml:space="preserve">nr. 43/2015, “Për </w:t>
      </w:r>
      <w:r w:rsidR="001C545F" w:rsidRPr="00876EA3">
        <w:rPr>
          <w:rFonts w:ascii="Garamond" w:hAnsi="Garamond"/>
          <w:sz w:val="24"/>
          <w:szCs w:val="24"/>
        </w:rPr>
        <w:t>sektorin e energjisë elektrike</w:t>
      </w:r>
      <w:r w:rsidRPr="00876EA3">
        <w:rPr>
          <w:rFonts w:ascii="Garamond" w:hAnsi="Garamond"/>
          <w:sz w:val="24"/>
          <w:szCs w:val="24"/>
        </w:rPr>
        <w:t>”, i ndryshuar, kjo shitblerje aksionesh është evidentuar dhe në informacionin e relacionin përkatës argumentues mbi kërkesën e shoqërisë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në vijim të </w:t>
      </w:r>
      <w:proofErr w:type="spellStart"/>
      <w:r w:rsidRPr="00876EA3">
        <w:rPr>
          <w:rFonts w:ascii="Garamond" w:hAnsi="Garamond"/>
          <w:sz w:val="24"/>
          <w:szCs w:val="24"/>
        </w:rPr>
        <w:t>të</w:t>
      </w:r>
      <w:proofErr w:type="spellEnd"/>
      <w:r w:rsidRPr="00876EA3">
        <w:rPr>
          <w:rFonts w:ascii="Garamond" w:hAnsi="Garamond"/>
          <w:sz w:val="24"/>
          <w:szCs w:val="24"/>
        </w:rPr>
        <w:t xml:space="preserve"> cilit është marrë dhe vendimi i </w:t>
      </w:r>
      <w:r w:rsidR="00326AB3" w:rsidRPr="00876EA3">
        <w:rPr>
          <w:rFonts w:ascii="Garamond" w:hAnsi="Garamond"/>
          <w:sz w:val="24"/>
          <w:szCs w:val="24"/>
        </w:rPr>
        <w:t xml:space="preserve">Bordit </w:t>
      </w:r>
      <w:r w:rsidRPr="00876EA3">
        <w:rPr>
          <w:rFonts w:ascii="Garamond" w:hAnsi="Garamond"/>
          <w:sz w:val="24"/>
          <w:szCs w:val="24"/>
        </w:rPr>
        <w:t xml:space="preserve">të ERE </w:t>
      </w:r>
      <w:r w:rsidR="001C545F" w:rsidRPr="00876EA3">
        <w:rPr>
          <w:rFonts w:ascii="Garamond" w:hAnsi="Garamond"/>
          <w:sz w:val="24"/>
          <w:szCs w:val="24"/>
        </w:rPr>
        <w:t>nr</w:t>
      </w:r>
      <w:r w:rsidR="001C545F">
        <w:rPr>
          <w:rFonts w:ascii="Garamond" w:hAnsi="Garamond"/>
          <w:sz w:val="24"/>
          <w:szCs w:val="24"/>
        </w:rPr>
        <w:t xml:space="preserve">. 171, datë </w:t>
      </w:r>
      <w:r w:rsidRPr="00876EA3">
        <w:rPr>
          <w:rFonts w:ascii="Garamond" w:hAnsi="Garamond"/>
          <w:sz w:val="24"/>
          <w:szCs w:val="24"/>
        </w:rPr>
        <w:t>7.11.2019, dhe në këtë kontekst nuk përbën provë të re, për të ndërmarrë iniciativën ligjore për rishikimin e këtij vendimi, ndaj edhe ky pretendim i shoqërisë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>., nuk qëndron.</w:t>
      </w:r>
    </w:p>
    <w:p w14:paraId="746EC9D5" w14:textId="0A1DCCD7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Pr="00876EA3">
        <w:rPr>
          <w:rFonts w:ascii="Garamond" w:hAnsi="Garamond"/>
          <w:sz w:val="24"/>
          <w:szCs w:val="24"/>
        </w:rPr>
        <w:t>Ankimuesit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pretendojnë se në ma</w:t>
      </w:r>
      <w:r w:rsidR="001C545F">
        <w:rPr>
          <w:rFonts w:ascii="Garamond" w:hAnsi="Garamond"/>
          <w:sz w:val="24"/>
          <w:szCs w:val="24"/>
        </w:rPr>
        <w:t xml:space="preserve">rrjen e vendimit nr. 171, datë </w:t>
      </w:r>
      <w:r w:rsidRPr="00876EA3">
        <w:rPr>
          <w:rFonts w:ascii="Garamond" w:hAnsi="Garamond"/>
          <w:sz w:val="24"/>
          <w:szCs w:val="24"/>
        </w:rPr>
        <w:t xml:space="preserve">7.11.2019, është arsyetuar gabim dhe në kundërshtim me dokumentet e </w:t>
      </w:r>
      <w:proofErr w:type="spellStart"/>
      <w:r w:rsidRPr="00876EA3">
        <w:rPr>
          <w:rFonts w:ascii="Garamond" w:hAnsi="Garamond"/>
          <w:sz w:val="24"/>
          <w:szCs w:val="24"/>
        </w:rPr>
        <w:t>koncensionit</w:t>
      </w:r>
      <w:proofErr w:type="spellEnd"/>
      <w:r w:rsidRPr="00876EA3">
        <w:rPr>
          <w:rFonts w:ascii="Garamond" w:hAnsi="Garamond"/>
          <w:sz w:val="24"/>
          <w:szCs w:val="24"/>
        </w:rPr>
        <w:t>, si dhe qëndrimet e OSHA</w:t>
      </w:r>
      <w:r w:rsidR="001C545F">
        <w:rPr>
          <w:rFonts w:ascii="Garamond" w:hAnsi="Garamond"/>
          <w:sz w:val="24"/>
          <w:szCs w:val="24"/>
        </w:rPr>
        <w:t>-së</w:t>
      </w:r>
      <w:r w:rsidRPr="00876EA3">
        <w:rPr>
          <w:rFonts w:ascii="Garamond" w:hAnsi="Garamond"/>
          <w:sz w:val="24"/>
          <w:szCs w:val="24"/>
        </w:rPr>
        <w:t>, lidhur me shitblerjen e kuotave në shoqërinë 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>.</w:t>
      </w:r>
    </w:p>
    <w:p w14:paraId="5941E8F0" w14:textId="44271EA4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Pjesë përbërëse e këtij aplikimi është bërë dhe shkresa nr. 6070/1 </w:t>
      </w:r>
      <w:proofErr w:type="spellStart"/>
      <w:r w:rsidR="001C545F">
        <w:rPr>
          <w:rFonts w:ascii="Garamond" w:hAnsi="Garamond"/>
          <w:sz w:val="24"/>
          <w:szCs w:val="24"/>
        </w:rPr>
        <w:t>p</w:t>
      </w:r>
      <w:r w:rsidRPr="00876EA3">
        <w:rPr>
          <w:rFonts w:ascii="Garamond" w:hAnsi="Garamond"/>
          <w:sz w:val="24"/>
          <w:szCs w:val="24"/>
        </w:rPr>
        <w:t>rot</w:t>
      </w:r>
      <w:proofErr w:type="spellEnd"/>
      <w:r w:rsidR="001C545F">
        <w:rPr>
          <w:rFonts w:ascii="Garamond" w:hAnsi="Garamond"/>
          <w:sz w:val="24"/>
          <w:szCs w:val="24"/>
        </w:rPr>
        <w:t>., datë 2.</w:t>
      </w:r>
      <w:r w:rsidRPr="00876EA3">
        <w:rPr>
          <w:rFonts w:ascii="Garamond" w:hAnsi="Garamond"/>
          <w:sz w:val="24"/>
          <w:szCs w:val="24"/>
        </w:rPr>
        <w:t>7.2019, me lëndë “Kthim përgjigje”, e Ministrisë së Infrastrukturës dhe Energjisë, drejtuar shoqërisë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ku ndër të tjera shprehej se “Bazuar në nenin 5 dhe 26, të marrëveshjes së </w:t>
      </w:r>
      <w:r w:rsidR="00C7459F">
        <w:rPr>
          <w:rFonts w:ascii="Garamond" w:hAnsi="Garamond"/>
          <w:sz w:val="24"/>
          <w:szCs w:val="24"/>
        </w:rPr>
        <w:t>k</w:t>
      </w:r>
      <w:r w:rsidRPr="00876EA3">
        <w:rPr>
          <w:rFonts w:ascii="Garamond" w:hAnsi="Garamond"/>
          <w:sz w:val="24"/>
          <w:szCs w:val="24"/>
        </w:rPr>
        <w:t>oncesionit, mi</w:t>
      </w:r>
      <w:r w:rsidR="001C545F">
        <w:rPr>
          <w:rFonts w:ascii="Garamond" w:hAnsi="Garamond"/>
          <w:sz w:val="24"/>
          <w:szCs w:val="24"/>
        </w:rPr>
        <w:t xml:space="preserve">ratuar me </w:t>
      </w:r>
      <w:proofErr w:type="spellStart"/>
      <w:r w:rsidR="001C545F">
        <w:rPr>
          <w:rFonts w:ascii="Garamond" w:hAnsi="Garamond"/>
          <w:sz w:val="24"/>
          <w:szCs w:val="24"/>
        </w:rPr>
        <w:t>VKM</w:t>
      </w:r>
      <w:proofErr w:type="spellEnd"/>
      <w:r w:rsidR="001C545F">
        <w:rPr>
          <w:rFonts w:ascii="Garamond" w:hAnsi="Garamond"/>
          <w:sz w:val="24"/>
          <w:szCs w:val="24"/>
        </w:rPr>
        <w:t>-në nr. 501, datë 23.</w:t>
      </w:r>
      <w:r w:rsidRPr="00876EA3">
        <w:rPr>
          <w:rFonts w:ascii="Garamond" w:hAnsi="Garamond"/>
          <w:sz w:val="24"/>
          <w:szCs w:val="24"/>
        </w:rPr>
        <w:t xml:space="preserve">7.2004, </w:t>
      </w:r>
      <w:proofErr w:type="spellStart"/>
      <w:r w:rsidRPr="00876EA3">
        <w:rPr>
          <w:rFonts w:ascii="Garamond" w:hAnsi="Garamond"/>
          <w:sz w:val="24"/>
          <w:szCs w:val="24"/>
        </w:rPr>
        <w:t>MIE</w:t>
      </w:r>
      <w:proofErr w:type="spellEnd"/>
      <w:r w:rsidR="00C749A2">
        <w:rPr>
          <w:rFonts w:ascii="Garamond" w:hAnsi="Garamond"/>
          <w:sz w:val="24"/>
          <w:szCs w:val="24"/>
        </w:rPr>
        <w:t>,</w:t>
      </w:r>
      <w:r w:rsidRPr="00876EA3">
        <w:rPr>
          <w:rFonts w:ascii="Garamond" w:hAnsi="Garamond"/>
          <w:sz w:val="24"/>
          <w:szCs w:val="24"/>
        </w:rPr>
        <w:t xml:space="preserve"> si pjesë e OSHA-së ka detyrimin për t’</w:t>
      </w:r>
      <w:r w:rsidR="00C749A2">
        <w:rPr>
          <w:rFonts w:ascii="Garamond" w:hAnsi="Garamond"/>
          <w:sz w:val="24"/>
          <w:szCs w:val="24"/>
        </w:rPr>
        <w:t>i</w:t>
      </w:r>
      <w:r w:rsidRPr="00876EA3">
        <w:rPr>
          <w:rFonts w:ascii="Garamond" w:hAnsi="Garamond"/>
          <w:sz w:val="24"/>
          <w:szCs w:val="24"/>
        </w:rPr>
        <w:t xml:space="preserve">u mbështetur dhe për këtë shkak jep mbështetjen e saj për pajisjen e </w:t>
      </w:r>
      <w:proofErr w:type="spellStart"/>
      <w:r w:rsidRPr="00876EA3">
        <w:rPr>
          <w:rFonts w:ascii="Garamond" w:hAnsi="Garamond"/>
          <w:sz w:val="24"/>
          <w:szCs w:val="24"/>
        </w:rPr>
        <w:t>koncesionarit</w:t>
      </w:r>
      <w:proofErr w:type="spellEnd"/>
      <w:r w:rsidRPr="00876EA3">
        <w:rPr>
          <w:rFonts w:ascii="Garamond" w:hAnsi="Garamond"/>
          <w:sz w:val="24"/>
          <w:szCs w:val="24"/>
        </w:rPr>
        <w:t xml:space="preserve">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>., me licencë për prodhimin e energjisë elektrike”.</w:t>
      </w:r>
    </w:p>
    <w:p w14:paraId="50922311" w14:textId="48A97B3A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Theksojmë se tashmë ndodhemi përpara faktit të kryer, ku </w:t>
      </w:r>
      <w:proofErr w:type="spellStart"/>
      <w:r w:rsidRPr="00876EA3">
        <w:rPr>
          <w:rFonts w:ascii="Garamond" w:hAnsi="Garamond"/>
          <w:sz w:val="24"/>
          <w:szCs w:val="24"/>
        </w:rPr>
        <w:t>koncesionari</w:t>
      </w:r>
      <w:proofErr w:type="spellEnd"/>
      <w:r w:rsidRPr="00876EA3">
        <w:rPr>
          <w:rFonts w:ascii="Garamond" w:hAnsi="Garamond"/>
          <w:sz w:val="24"/>
          <w:szCs w:val="24"/>
        </w:rPr>
        <w:t>, pas marrjes së koncesionit, në zbatim të dispozitave përkatëse dhe detyrimeve të përcaktuara në nenin 4 të Marrëveshjes së Koncesionit, mirat</w:t>
      </w:r>
      <w:r w:rsidR="001C545F">
        <w:rPr>
          <w:rFonts w:ascii="Garamond" w:hAnsi="Garamond"/>
          <w:sz w:val="24"/>
          <w:szCs w:val="24"/>
        </w:rPr>
        <w:t xml:space="preserve">uar me </w:t>
      </w:r>
      <w:proofErr w:type="spellStart"/>
      <w:r w:rsidR="001C545F">
        <w:rPr>
          <w:rFonts w:ascii="Garamond" w:hAnsi="Garamond"/>
          <w:sz w:val="24"/>
          <w:szCs w:val="24"/>
        </w:rPr>
        <w:t>VKM</w:t>
      </w:r>
      <w:proofErr w:type="spellEnd"/>
      <w:r w:rsidR="001C545F">
        <w:rPr>
          <w:rFonts w:ascii="Garamond" w:hAnsi="Garamond"/>
          <w:sz w:val="24"/>
          <w:szCs w:val="24"/>
        </w:rPr>
        <w:t>-në nr. 501, datë 23.</w:t>
      </w:r>
      <w:r w:rsidRPr="00876EA3">
        <w:rPr>
          <w:rFonts w:ascii="Garamond" w:hAnsi="Garamond"/>
          <w:sz w:val="24"/>
          <w:szCs w:val="24"/>
        </w:rPr>
        <w:t xml:space="preserve">7.2004, “Për </w:t>
      </w:r>
      <w:r w:rsidR="00123F11" w:rsidRPr="00876EA3">
        <w:rPr>
          <w:rFonts w:ascii="Garamond" w:hAnsi="Garamond"/>
          <w:sz w:val="24"/>
          <w:szCs w:val="24"/>
        </w:rPr>
        <w:t>miratimin</w:t>
      </w:r>
      <w:r w:rsidRPr="00876EA3">
        <w:rPr>
          <w:rFonts w:ascii="Garamond" w:hAnsi="Garamond"/>
          <w:sz w:val="24"/>
          <w:szCs w:val="24"/>
        </w:rPr>
        <w:t xml:space="preserve"> e ma</w:t>
      </w:r>
      <w:r w:rsidR="00123F11">
        <w:rPr>
          <w:rFonts w:ascii="Garamond" w:hAnsi="Garamond"/>
          <w:sz w:val="24"/>
          <w:szCs w:val="24"/>
        </w:rPr>
        <w:t>r</w:t>
      </w:r>
      <w:r w:rsidRPr="00876EA3">
        <w:rPr>
          <w:rFonts w:ascii="Garamond" w:hAnsi="Garamond"/>
          <w:sz w:val="24"/>
          <w:szCs w:val="24"/>
        </w:rPr>
        <w:t>rëveshjes së koncesionit të formës “</w:t>
      </w:r>
      <w:proofErr w:type="spellStart"/>
      <w:r w:rsidRPr="00876EA3">
        <w:rPr>
          <w:rFonts w:ascii="Garamond" w:hAnsi="Garamond"/>
          <w:sz w:val="24"/>
          <w:szCs w:val="24"/>
        </w:rPr>
        <w:t>BOO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”, ndërmjet Ministrisë së Industrisë dhe të </w:t>
      </w:r>
      <w:r w:rsidR="00123F11" w:rsidRPr="00876EA3">
        <w:rPr>
          <w:rFonts w:ascii="Garamond" w:hAnsi="Garamond"/>
          <w:sz w:val="24"/>
          <w:szCs w:val="24"/>
        </w:rPr>
        <w:t>Energjetikës</w:t>
      </w:r>
      <w:r w:rsidRPr="00876EA3">
        <w:rPr>
          <w:rFonts w:ascii="Garamond" w:hAnsi="Garamond"/>
          <w:sz w:val="24"/>
          <w:szCs w:val="24"/>
        </w:rPr>
        <w:t>, Ministrisë së Bujqësisë dhe të Ushqimit, si organ shtetëror i autorizuar (OSHA), dhe shoqërisë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 për ndërtimin e hidrocentralit të </w:t>
      </w:r>
      <w:proofErr w:type="spellStart"/>
      <w:r w:rsidRPr="00876EA3">
        <w:rPr>
          <w:rFonts w:ascii="Garamond" w:hAnsi="Garamond"/>
          <w:sz w:val="24"/>
          <w:szCs w:val="24"/>
        </w:rPr>
        <w:t>Sasaj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”, brenda afatit të përcaktuar prej 30 ditësh ka krijuar shoqërinë </w:t>
      </w:r>
      <w:proofErr w:type="spellStart"/>
      <w:r w:rsidRPr="00876EA3">
        <w:rPr>
          <w:rFonts w:ascii="Garamond" w:hAnsi="Garamond"/>
          <w:sz w:val="24"/>
          <w:szCs w:val="24"/>
        </w:rPr>
        <w:t>koncesionare</w:t>
      </w:r>
      <w:proofErr w:type="spellEnd"/>
      <w:r w:rsidRPr="00876EA3">
        <w:rPr>
          <w:rFonts w:ascii="Garamond" w:hAnsi="Garamond"/>
          <w:sz w:val="24"/>
          <w:szCs w:val="24"/>
        </w:rPr>
        <w:t xml:space="preserve"> 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 Kjo shoqëri më pas ka aplikuar në ERE për licencë dhe aktualisht është mbajtëse e licencës nr. 41, seria NPM06K, dhënë me vendimin e Bordit nr. 83, datë 271.11.2006 dhe modifikuar më tej, me vendimin </w:t>
      </w:r>
      <w:r w:rsidR="00EB55A8">
        <w:rPr>
          <w:rFonts w:ascii="Garamond" w:hAnsi="Garamond"/>
          <w:sz w:val="24"/>
          <w:szCs w:val="24"/>
        </w:rPr>
        <w:t>nr. 6, datë 16.</w:t>
      </w:r>
      <w:r w:rsidRPr="00876EA3">
        <w:rPr>
          <w:rFonts w:ascii="Garamond" w:hAnsi="Garamond"/>
          <w:sz w:val="24"/>
          <w:szCs w:val="24"/>
        </w:rPr>
        <w:t>1.2012.</w:t>
      </w:r>
    </w:p>
    <w:p w14:paraId="115821E3" w14:textId="168FDAE6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Në këto kushte, janë </w:t>
      </w:r>
      <w:proofErr w:type="spellStart"/>
      <w:r w:rsidRPr="00876EA3">
        <w:rPr>
          <w:rFonts w:ascii="Garamond" w:hAnsi="Garamond"/>
          <w:sz w:val="24"/>
          <w:szCs w:val="24"/>
        </w:rPr>
        <w:t>ezauruar</w:t>
      </w:r>
      <w:proofErr w:type="spellEnd"/>
      <w:r w:rsidRPr="00876EA3">
        <w:rPr>
          <w:rFonts w:ascii="Garamond" w:hAnsi="Garamond"/>
          <w:sz w:val="24"/>
          <w:szCs w:val="24"/>
        </w:rPr>
        <w:t xml:space="preserve"> të gjitha detyrimet që rrjedhin nga marrëveshja </w:t>
      </w:r>
      <w:proofErr w:type="spellStart"/>
      <w:r w:rsidRPr="00876EA3">
        <w:rPr>
          <w:rFonts w:ascii="Garamond" w:hAnsi="Garamond"/>
          <w:sz w:val="24"/>
          <w:szCs w:val="24"/>
        </w:rPr>
        <w:t>koncesionare</w:t>
      </w:r>
      <w:proofErr w:type="spellEnd"/>
      <w:r w:rsidRPr="00876EA3">
        <w:rPr>
          <w:rFonts w:ascii="Garamond" w:hAnsi="Garamond"/>
          <w:sz w:val="24"/>
          <w:szCs w:val="24"/>
        </w:rPr>
        <w:t>, ndaj nuk rezulton që shoqëria “</w:t>
      </w:r>
      <w:proofErr w:type="spellStart"/>
      <w:r w:rsidRPr="00876EA3">
        <w:rPr>
          <w:rFonts w:ascii="Garamond" w:hAnsi="Garamond"/>
          <w:sz w:val="24"/>
          <w:szCs w:val="24"/>
        </w:rPr>
        <w:t>Hidropower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3">
        <w:rPr>
          <w:rFonts w:ascii="Garamond" w:hAnsi="Garamond"/>
          <w:sz w:val="24"/>
          <w:szCs w:val="24"/>
        </w:rPr>
        <w:t>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>., të jetë krijuar si zbatim i detyrimit të kësaj pike të kontratës së koncesionit dhe as brenda afateve të parashikuara në këtë kontratë.</w:t>
      </w:r>
    </w:p>
    <w:p w14:paraId="7D18CBB7" w14:textId="7D07EF06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>Gjithashtu, shoqëria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 ka paraqitur kërkesën për të paraqitur para </w:t>
      </w:r>
      <w:r w:rsidR="00326AB3" w:rsidRPr="00876EA3">
        <w:rPr>
          <w:rFonts w:ascii="Garamond" w:hAnsi="Garamond"/>
          <w:sz w:val="24"/>
          <w:szCs w:val="24"/>
        </w:rPr>
        <w:t xml:space="preserve">Bordit </w:t>
      </w:r>
      <w:r w:rsidRPr="00876EA3">
        <w:rPr>
          <w:rFonts w:ascii="Garamond" w:hAnsi="Garamond"/>
          <w:sz w:val="24"/>
          <w:szCs w:val="24"/>
        </w:rPr>
        <w:t xml:space="preserve">të ERE-s direkt </w:t>
      </w:r>
      <w:proofErr w:type="spellStart"/>
      <w:r w:rsidRPr="00876EA3">
        <w:rPr>
          <w:rFonts w:ascii="Garamond" w:hAnsi="Garamond"/>
          <w:sz w:val="24"/>
          <w:szCs w:val="24"/>
        </w:rPr>
        <w:t>relatimet</w:t>
      </w:r>
      <w:proofErr w:type="spellEnd"/>
      <w:r w:rsidRPr="00876EA3">
        <w:rPr>
          <w:rFonts w:ascii="Garamond" w:hAnsi="Garamond"/>
          <w:sz w:val="24"/>
          <w:szCs w:val="24"/>
        </w:rPr>
        <w:t>, qëndrimet dhe provat e saj.</w:t>
      </w:r>
    </w:p>
    <w:p w14:paraId="3B4C2BE8" w14:textId="6F730182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>Në lidhje me këtë kërkesë dhe në bazë të neneve 10</w:t>
      </w:r>
      <w:r w:rsidR="00532542">
        <w:rPr>
          <w:rFonts w:ascii="Garamond" w:hAnsi="Garamond"/>
          <w:sz w:val="24"/>
          <w:szCs w:val="24"/>
        </w:rPr>
        <w:t>–</w:t>
      </w:r>
      <w:r w:rsidRPr="00876EA3">
        <w:rPr>
          <w:rFonts w:ascii="Garamond" w:hAnsi="Garamond"/>
          <w:sz w:val="24"/>
          <w:szCs w:val="24"/>
        </w:rPr>
        <w:t>13, të “Rregullores për organizimin, funksionimin dhe procedurat e ERE-s”, miratuar me vendimi</w:t>
      </w:r>
      <w:r w:rsidR="00EB63DB">
        <w:rPr>
          <w:rFonts w:ascii="Garamond" w:hAnsi="Garamond"/>
          <w:sz w:val="24"/>
          <w:szCs w:val="24"/>
        </w:rPr>
        <w:t xml:space="preserve">n e </w:t>
      </w:r>
      <w:r w:rsidR="00326AB3">
        <w:rPr>
          <w:rFonts w:ascii="Garamond" w:hAnsi="Garamond"/>
          <w:sz w:val="24"/>
          <w:szCs w:val="24"/>
        </w:rPr>
        <w:t xml:space="preserve">Bordit </w:t>
      </w:r>
      <w:r w:rsidR="00EB63DB">
        <w:rPr>
          <w:rFonts w:ascii="Garamond" w:hAnsi="Garamond"/>
          <w:sz w:val="24"/>
          <w:szCs w:val="24"/>
        </w:rPr>
        <w:t xml:space="preserve">të ERE-s nr. 96, </w:t>
      </w:r>
      <w:r w:rsidR="008E1A7B">
        <w:rPr>
          <w:rFonts w:ascii="Garamond" w:hAnsi="Garamond"/>
          <w:sz w:val="24"/>
          <w:szCs w:val="24"/>
        </w:rPr>
        <w:t xml:space="preserve">datë </w:t>
      </w:r>
      <w:r w:rsidR="00EB63DB">
        <w:rPr>
          <w:rFonts w:ascii="Garamond" w:hAnsi="Garamond"/>
          <w:sz w:val="24"/>
          <w:szCs w:val="24"/>
        </w:rPr>
        <w:t>17.</w:t>
      </w:r>
      <w:r w:rsidRPr="00876EA3">
        <w:rPr>
          <w:rFonts w:ascii="Garamond" w:hAnsi="Garamond"/>
          <w:sz w:val="24"/>
          <w:szCs w:val="24"/>
        </w:rPr>
        <w:t xml:space="preserve">6.2016, </w:t>
      </w:r>
      <w:r w:rsidRPr="00876EA3">
        <w:rPr>
          <w:rFonts w:ascii="Garamond" w:hAnsi="Garamond"/>
          <w:sz w:val="24"/>
          <w:szCs w:val="24"/>
        </w:rPr>
        <w:lastRenderedPageBreak/>
        <w:t xml:space="preserve">përveç mbledhjeve lidhur me çështje që janë objekt i brendshëm i ERE-s, të gjitha mbledhjet e Bordit janë të hapura në kuptim të këtij </w:t>
      </w:r>
      <w:proofErr w:type="spellStart"/>
      <w:r w:rsidRPr="00876EA3">
        <w:rPr>
          <w:rFonts w:ascii="Garamond" w:hAnsi="Garamond"/>
          <w:sz w:val="24"/>
          <w:szCs w:val="24"/>
        </w:rPr>
        <w:t>ankimimi</w:t>
      </w:r>
      <w:proofErr w:type="spellEnd"/>
      <w:r w:rsidRPr="00876EA3">
        <w:rPr>
          <w:rFonts w:ascii="Garamond" w:hAnsi="Garamond"/>
          <w:sz w:val="24"/>
          <w:szCs w:val="24"/>
        </w:rPr>
        <w:t>, sipas përcaktimeve të kësaj rregulloreje.</w:t>
      </w:r>
    </w:p>
    <w:p w14:paraId="743D4A01" w14:textId="504561CB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76EA3">
        <w:rPr>
          <w:rFonts w:ascii="Garamond" w:hAnsi="Garamond"/>
          <w:sz w:val="24"/>
          <w:szCs w:val="24"/>
        </w:rPr>
        <w:t xml:space="preserve">Në këtë mbledhje, në përputhje me njoftimin e mbledhjes, të publikuar nga ERE, u paraqit përfaqësuesi i shoqërisë </w:t>
      </w:r>
      <w:r w:rsidR="0054091F">
        <w:rPr>
          <w:rFonts w:ascii="Garamond" w:hAnsi="Garamond"/>
          <w:sz w:val="24"/>
          <w:szCs w:val="24"/>
        </w:rPr>
        <w:t>“</w:t>
      </w:r>
      <w:proofErr w:type="spellStart"/>
      <w:r w:rsidRPr="00876EA3">
        <w:rPr>
          <w:rFonts w:ascii="Garamond" w:hAnsi="Garamond"/>
          <w:sz w:val="24"/>
          <w:szCs w:val="24"/>
        </w:rPr>
        <w:t>Energo-Sas</w:t>
      </w:r>
      <w:proofErr w:type="spellEnd"/>
      <w:r w:rsidR="0054091F">
        <w:rPr>
          <w:rFonts w:ascii="Garamond" w:hAnsi="Garamond"/>
          <w:sz w:val="24"/>
          <w:szCs w:val="24"/>
        </w:rPr>
        <w:t>”</w:t>
      </w:r>
      <w:r w:rsidRPr="00876EA3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 xml:space="preserve">., parashtrimet e të cilit, nuk </w:t>
      </w:r>
      <w:r w:rsidR="00555096">
        <w:rPr>
          <w:rFonts w:ascii="Garamond" w:hAnsi="Garamond"/>
          <w:sz w:val="24"/>
          <w:szCs w:val="24"/>
        </w:rPr>
        <w:t>i</w:t>
      </w:r>
      <w:r w:rsidRPr="00876EA3">
        <w:rPr>
          <w:rFonts w:ascii="Garamond" w:hAnsi="Garamond"/>
          <w:sz w:val="24"/>
          <w:szCs w:val="24"/>
        </w:rPr>
        <w:t xml:space="preserve"> shërbyen kësaj vendimma</w:t>
      </w:r>
      <w:r w:rsidR="0054091F">
        <w:rPr>
          <w:rFonts w:ascii="Garamond" w:hAnsi="Garamond"/>
          <w:sz w:val="24"/>
          <w:szCs w:val="24"/>
        </w:rPr>
        <w:t>r</w:t>
      </w:r>
      <w:r w:rsidRPr="00876EA3">
        <w:rPr>
          <w:rFonts w:ascii="Garamond" w:hAnsi="Garamond"/>
          <w:sz w:val="24"/>
          <w:szCs w:val="24"/>
        </w:rPr>
        <w:t>rje.</w:t>
      </w:r>
    </w:p>
    <w:p w14:paraId="1C79928F" w14:textId="07CE186C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 xml:space="preserve">Për gjithë sa më sipër cituar, </w:t>
      </w:r>
      <w:r w:rsidR="00326AB3" w:rsidRPr="00876EA3">
        <w:rPr>
          <w:rFonts w:ascii="Garamond" w:hAnsi="Garamond"/>
          <w:sz w:val="24"/>
          <w:szCs w:val="24"/>
        </w:rPr>
        <w:t xml:space="preserve">Bordi </w:t>
      </w:r>
      <w:r w:rsidRPr="00876EA3">
        <w:rPr>
          <w:rFonts w:ascii="Garamond" w:hAnsi="Garamond"/>
          <w:sz w:val="24"/>
          <w:szCs w:val="24"/>
        </w:rPr>
        <w:t xml:space="preserve">i ERE-s </w:t>
      </w:r>
    </w:p>
    <w:p w14:paraId="031FAB86" w14:textId="77777777" w:rsid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F847E5" w14:textId="4048BE5E" w:rsidR="00876EA3" w:rsidRPr="00876EA3" w:rsidRDefault="00876EA3" w:rsidP="00876EA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>VENDOSI:</w:t>
      </w:r>
    </w:p>
    <w:p w14:paraId="15EB1521" w14:textId="77777777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964D0E" w14:textId="027C780F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876EA3">
        <w:rPr>
          <w:rFonts w:ascii="Garamond" w:hAnsi="Garamond"/>
          <w:sz w:val="24"/>
          <w:szCs w:val="24"/>
        </w:rPr>
        <w:t>Rrëzimin e kërkesës së shoqërisë “</w:t>
      </w:r>
      <w:proofErr w:type="spellStart"/>
      <w:r w:rsidRPr="00876EA3">
        <w:rPr>
          <w:rFonts w:ascii="Garamond" w:hAnsi="Garamond"/>
          <w:sz w:val="24"/>
          <w:szCs w:val="24"/>
        </w:rPr>
        <w:t>Hydropower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 </w:t>
      </w:r>
      <w:proofErr w:type="spellStart"/>
      <w:r w:rsidRPr="00876EA3">
        <w:rPr>
          <w:rFonts w:ascii="Garamond" w:hAnsi="Garamond"/>
          <w:sz w:val="24"/>
          <w:szCs w:val="24"/>
        </w:rPr>
        <w:t>SAS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>., për rishikim të vendimit të</w:t>
      </w:r>
      <w:r w:rsidR="00EB63DB">
        <w:rPr>
          <w:rFonts w:ascii="Garamond" w:hAnsi="Garamond"/>
          <w:sz w:val="24"/>
          <w:szCs w:val="24"/>
        </w:rPr>
        <w:t xml:space="preserve"> </w:t>
      </w:r>
      <w:r w:rsidR="00326AB3">
        <w:rPr>
          <w:rFonts w:ascii="Garamond" w:hAnsi="Garamond"/>
          <w:sz w:val="24"/>
          <w:szCs w:val="24"/>
        </w:rPr>
        <w:t xml:space="preserve">Bordit </w:t>
      </w:r>
      <w:r w:rsidR="00EB63DB">
        <w:rPr>
          <w:rFonts w:ascii="Garamond" w:hAnsi="Garamond"/>
          <w:sz w:val="24"/>
          <w:szCs w:val="24"/>
        </w:rPr>
        <w:t xml:space="preserve">të ERE-s nr. 171, datë </w:t>
      </w:r>
      <w:r w:rsidRPr="00876EA3">
        <w:rPr>
          <w:rFonts w:ascii="Garamond" w:hAnsi="Garamond"/>
          <w:sz w:val="24"/>
          <w:szCs w:val="24"/>
        </w:rPr>
        <w:t>7.11.2019, si të pambështetur në prova të reja, të tilla që mund të çojnë Bordin e ERE-s në ndryshimin e këtij vendimi.</w:t>
      </w:r>
    </w:p>
    <w:p w14:paraId="7F170985" w14:textId="32334F0E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876EA3">
        <w:rPr>
          <w:rFonts w:ascii="Garamond" w:hAnsi="Garamond"/>
          <w:sz w:val="24"/>
          <w:szCs w:val="24"/>
        </w:rPr>
        <w:t>Rrëzimin e kërkesës së shoqërisë “</w:t>
      </w:r>
      <w:proofErr w:type="spellStart"/>
      <w:r w:rsidRPr="00876EA3">
        <w:rPr>
          <w:rFonts w:ascii="Garamond" w:hAnsi="Garamond"/>
          <w:sz w:val="24"/>
          <w:szCs w:val="24"/>
        </w:rPr>
        <w:t>Wonder</w:t>
      </w:r>
      <w:proofErr w:type="spellEnd"/>
      <w:r w:rsidRPr="00876EA3">
        <w:rPr>
          <w:rFonts w:ascii="Garamond" w:hAnsi="Garamond"/>
          <w:sz w:val="24"/>
          <w:szCs w:val="24"/>
        </w:rPr>
        <w:t xml:space="preserve">” </w:t>
      </w:r>
      <w:proofErr w:type="spellStart"/>
      <w:r w:rsidRPr="00876EA3">
        <w:rPr>
          <w:rFonts w:ascii="Garamond" w:hAnsi="Garamond"/>
          <w:sz w:val="24"/>
          <w:szCs w:val="24"/>
        </w:rPr>
        <w:t>sh.p.k</w:t>
      </w:r>
      <w:proofErr w:type="spellEnd"/>
      <w:r w:rsidRPr="00876EA3">
        <w:rPr>
          <w:rFonts w:ascii="Garamond" w:hAnsi="Garamond"/>
          <w:sz w:val="24"/>
          <w:szCs w:val="24"/>
        </w:rPr>
        <w:t>., për rishikim të vendimit të</w:t>
      </w:r>
      <w:r w:rsidR="00EB63DB">
        <w:rPr>
          <w:rFonts w:ascii="Garamond" w:hAnsi="Garamond"/>
          <w:sz w:val="24"/>
          <w:szCs w:val="24"/>
        </w:rPr>
        <w:t xml:space="preserve"> </w:t>
      </w:r>
      <w:r w:rsidR="003640E9">
        <w:rPr>
          <w:rFonts w:ascii="Garamond" w:hAnsi="Garamond"/>
          <w:sz w:val="24"/>
          <w:szCs w:val="24"/>
        </w:rPr>
        <w:t>B</w:t>
      </w:r>
      <w:r w:rsidR="00EB63DB">
        <w:rPr>
          <w:rFonts w:ascii="Garamond" w:hAnsi="Garamond"/>
          <w:sz w:val="24"/>
          <w:szCs w:val="24"/>
        </w:rPr>
        <w:t xml:space="preserve">ordit të ERE-s nr. 171, datë </w:t>
      </w:r>
      <w:r w:rsidRPr="00876EA3">
        <w:rPr>
          <w:rFonts w:ascii="Garamond" w:hAnsi="Garamond"/>
          <w:sz w:val="24"/>
          <w:szCs w:val="24"/>
        </w:rPr>
        <w:t>7.11.2019, si të pambështetur në prova të reja, të tilla që mund të çojnë Bordin e ERE-s në ndryshimin e këtij vendimi.</w:t>
      </w:r>
      <w:bookmarkStart w:id="0" w:name="_GoBack"/>
      <w:bookmarkEnd w:id="0"/>
    </w:p>
    <w:p w14:paraId="31D521D6" w14:textId="450180EF" w:rsidR="00876EA3" w:rsidRPr="00876EA3" w:rsidRDefault="00F1523D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</w:t>
      </w:r>
      <w:r w:rsidR="00876EA3">
        <w:rPr>
          <w:rFonts w:ascii="Garamond" w:hAnsi="Garamond"/>
          <w:sz w:val="24"/>
          <w:szCs w:val="24"/>
        </w:rPr>
        <w:t xml:space="preserve">. </w:t>
      </w:r>
      <w:r w:rsidR="00876EA3" w:rsidRPr="00876EA3">
        <w:rPr>
          <w:rFonts w:ascii="Garamond" w:hAnsi="Garamond"/>
          <w:sz w:val="24"/>
          <w:szCs w:val="24"/>
        </w:rPr>
        <w:t xml:space="preserve">Drejtoria e Licencimit, Autorizimeve dhe Mbikëqyrjes të njoftojë </w:t>
      </w:r>
      <w:proofErr w:type="spellStart"/>
      <w:r w:rsidR="00876EA3" w:rsidRPr="00876EA3">
        <w:rPr>
          <w:rFonts w:ascii="Garamond" w:hAnsi="Garamond"/>
          <w:sz w:val="24"/>
          <w:szCs w:val="24"/>
        </w:rPr>
        <w:t>aplikuesin</w:t>
      </w:r>
      <w:proofErr w:type="spellEnd"/>
      <w:r w:rsidR="00876EA3" w:rsidRPr="00876EA3">
        <w:rPr>
          <w:rFonts w:ascii="Garamond" w:hAnsi="Garamond"/>
          <w:sz w:val="24"/>
          <w:szCs w:val="24"/>
        </w:rPr>
        <w:t xml:space="preserve"> për vendimin e </w:t>
      </w:r>
      <w:r w:rsidR="00326AB3">
        <w:rPr>
          <w:rFonts w:ascii="Garamond" w:hAnsi="Garamond"/>
          <w:sz w:val="24"/>
          <w:szCs w:val="24"/>
        </w:rPr>
        <w:t>B</w:t>
      </w:r>
      <w:r w:rsidR="00876EA3" w:rsidRPr="00876EA3">
        <w:rPr>
          <w:rFonts w:ascii="Garamond" w:hAnsi="Garamond"/>
          <w:sz w:val="24"/>
          <w:szCs w:val="24"/>
        </w:rPr>
        <w:t>ordit të ERE-s.</w:t>
      </w:r>
    </w:p>
    <w:p w14:paraId="2943A667" w14:textId="77777777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>Ky vendim hyn në fuqi menjëherë.</w:t>
      </w:r>
    </w:p>
    <w:p w14:paraId="23537C96" w14:textId="10C58669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555096">
        <w:rPr>
          <w:rFonts w:ascii="Garamond" w:hAnsi="Garamond"/>
          <w:sz w:val="24"/>
          <w:szCs w:val="24"/>
        </w:rPr>
        <w:t>,</w:t>
      </w:r>
      <w:r w:rsidRPr="00876EA3">
        <w:rPr>
          <w:rFonts w:ascii="Garamond" w:hAnsi="Garamond"/>
          <w:sz w:val="24"/>
          <w:szCs w:val="24"/>
        </w:rPr>
        <w:t xml:space="preserve"> si dhe mund të bëhet ankim në Gjykatën Administrative Tiranë, br</w:t>
      </w:r>
      <w:r w:rsidR="0054091F">
        <w:rPr>
          <w:rFonts w:ascii="Garamond" w:hAnsi="Garamond"/>
          <w:sz w:val="24"/>
          <w:szCs w:val="24"/>
        </w:rPr>
        <w:t>e</w:t>
      </w:r>
      <w:r w:rsidRPr="00876EA3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54DF3EB0" w14:textId="77777777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>Ky vendim botohet në Fletoren Zyrtare.</w:t>
      </w:r>
    </w:p>
    <w:p w14:paraId="1374C89F" w14:textId="77777777" w:rsidR="00876EA3" w:rsidRPr="00876EA3" w:rsidRDefault="00876EA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02DA39" w14:textId="27A0802A" w:rsidR="00876EA3" w:rsidRPr="00876EA3" w:rsidRDefault="00876EA3" w:rsidP="00876EA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76EA3">
        <w:rPr>
          <w:rFonts w:ascii="Garamond" w:hAnsi="Garamond"/>
          <w:sz w:val="24"/>
          <w:szCs w:val="24"/>
        </w:rPr>
        <w:t>KRYETAR</w:t>
      </w:r>
    </w:p>
    <w:p w14:paraId="577A6A6A" w14:textId="5BE3AF65" w:rsidR="00876EA3" w:rsidRPr="00876EA3" w:rsidRDefault="00876EA3" w:rsidP="00876EA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76EA3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876EA3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0D0CCA4F" w14:textId="77777777" w:rsidR="0076300C" w:rsidRPr="00876EA3" w:rsidRDefault="0076300C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5D3FB2" w14:textId="0E514DB6" w:rsidR="00B70653" w:rsidRPr="00876EA3" w:rsidRDefault="00B70653" w:rsidP="00876EA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70653" w:rsidRPr="00876E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001548E0"/>
    <w:multiLevelType w:val="hybridMultilevel"/>
    <w:tmpl w:val="B90A3480"/>
    <w:lvl w:ilvl="0" w:tplc="E8EAE250">
      <w:start w:val="1"/>
      <w:numFmt w:val="lowerLetter"/>
      <w:lvlText w:val="%1)"/>
      <w:lvlJc w:val="left"/>
      <w:pPr>
        <w:ind w:left="720" w:hanging="360"/>
      </w:pPr>
      <w:rPr>
        <w:rFonts w:eastAsia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382B"/>
    <w:multiLevelType w:val="hybridMultilevel"/>
    <w:tmpl w:val="D0E46A8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C894325"/>
    <w:multiLevelType w:val="hybridMultilevel"/>
    <w:tmpl w:val="6FF217D6"/>
    <w:lvl w:ilvl="0" w:tplc="96D630B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920069"/>
    <w:multiLevelType w:val="hybridMultilevel"/>
    <w:tmpl w:val="F51A6D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CD948D1"/>
    <w:multiLevelType w:val="hybridMultilevel"/>
    <w:tmpl w:val="95EABF0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54F4708"/>
    <w:multiLevelType w:val="hybridMultilevel"/>
    <w:tmpl w:val="DBD07D6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80A278C"/>
    <w:multiLevelType w:val="hybridMultilevel"/>
    <w:tmpl w:val="CA325C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A444719"/>
    <w:multiLevelType w:val="hybridMultilevel"/>
    <w:tmpl w:val="78607EEE"/>
    <w:lvl w:ilvl="0" w:tplc="96D630BC">
      <w:numFmt w:val="bullet"/>
      <w:lvlText w:val=""/>
      <w:legacy w:legacy="1" w:legacySpace="0" w:legacyIndent="360"/>
      <w:lvlJc w:val="left"/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6"/>
  </w:num>
  <w:num w:numId="4">
    <w:abstractNumId w:val="5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854EC"/>
    <w:rsid w:val="0010324D"/>
    <w:rsid w:val="00123F11"/>
    <w:rsid w:val="00183BD3"/>
    <w:rsid w:val="001C545F"/>
    <w:rsid w:val="00210378"/>
    <w:rsid w:val="002D1802"/>
    <w:rsid w:val="00316F2B"/>
    <w:rsid w:val="00326AB3"/>
    <w:rsid w:val="00355E89"/>
    <w:rsid w:val="003640E9"/>
    <w:rsid w:val="003D463F"/>
    <w:rsid w:val="003E7D33"/>
    <w:rsid w:val="00430BC0"/>
    <w:rsid w:val="00532542"/>
    <w:rsid w:val="00537ED9"/>
    <w:rsid w:val="0054091F"/>
    <w:rsid w:val="00555096"/>
    <w:rsid w:val="006662B5"/>
    <w:rsid w:val="007259F4"/>
    <w:rsid w:val="00726293"/>
    <w:rsid w:val="0076300C"/>
    <w:rsid w:val="00876EA3"/>
    <w:rsid w:val="008A23F2"/>
    <w:rsid w:val="008E1A7B"/>
    <w:rsid w:val="00AE4F53"/>
    <w:rsid w:val="00B70653"/>
    <w:rsid w:val="00C7459F"/>
    <w:rsid w:val="00C749A2"/>
    <w:rsid w:val="00D82BE0"/>
    <w:rsid w:val="00DC70E7"/>
    <w:rsid w:val="00E348E8"/>
    <w:rsid w:val="00EB55A8"/>
    <w:rsid w:val="00EB63DB"/>
    <w:rsid w:val="00F1523D"/>
    <w:rsid w:val="00F9173F"/>
    <w:rsid w:val="00FE28CA"/>
    <w:rsid w:val="00FE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3F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76EA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6EA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76EA3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76EA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76EA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76EA3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210</Nr_x002e__x0020_akti>
    <Data_x0020_e_x0020_Krijimit xmlns="0e656187-b300-4fb0-8bf4-3a50f872073c">2020-01-09T10:22:42Z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Mbi kërkesën e shoqërisë "Wonder" sh.p.k. dhe kërkesën e shoqërisë "Hydropower-Sas" sh.p.k. për rishikimin e vendimit të bordit të Ere-s nr.171, datë 07.11.2019</Titulli>
    <Modifikuesi xmlns="0e656187-b300-4fb0-8bf4-3a50f872073c">vjollca.pacrami</Modifikuesi>
    <Nr_x002e__x0020_prot_x0020_QBZ xmlns="0e656187-b300-4fb0-8bf4-3a50f872073c">20/1</Nr_x002e__x0020_prot_x0020_QBZ>
    <Data_x0020_e_x0020_Modifikimit xmlns="0e656187-b300-4fb0-8bf4-3a50f872073c">2020-01-09T11:40:44Z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35/60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0ACC500B1F4D259DC65F7B14440F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0ACC500B1F4D259DC65F7B14440F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28500-C8EA-4616-A1BE-A78F4982A9C9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CC2AFFF-90BC-4245-AF42-C1225B1E0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F0712-1459-4C28-8887-DC306063D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93B22D-1CF9-4465-9E8E-128EB3F869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0BFB88-503C-48B6-8F13-BBCA00F39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33C1CD-9B5F-42FB-8A67-52B7F1BA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1965</Words>
  <Characters>11206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"Wonder" sh.p.k. dhe kërkesën e shoqërisë "Hydropower-Sas" sh.p.k. për rishikimin e vendimit të bordit të Ere-s nr.171, datë 07.11.2019</vt:lpstr>
    </vt:vector>
  </TitlesOfParts>
  <Company/>
  <LinksUpToDate>false</LinksUpToDate>
  <CharactersWithSpaces>13145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"Wonder" sh.p.k. dhe kërkesën e shoqërisë "Hydropower-Sas" sh.p.k. për rishikimin e vendimit të bordit të Ere-s nr.171, datë 07.11.2019</dc:title>
  <dc:creator>Entela Suli</dc:creator>
  <cp:lastModifiedBy>Jorina Kryeziu</cp:lastModifiedBy>
  <cp:revision>34</cp:revision>
  <dcterms:created xsi:type="dcterms:W3CDTF">2020-01-08T12:28:00Z</dcterms:created>
  <dcterms:modified xsi:type="dcterms:W3CDTF">2020-01-09T12:41:00Z</dcterms:modified>
</cp:coreProperties>
</file>