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69FD5" w14:textId="77777777" w:rsidR="00817439" w:rsidRPr="00B51A0B" w:rsidRDefault="00817439" w:rsidP="00817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1A0B">
        <w:rPr>
          <w:rFonts w:ascii="Garamond" w:hAnsi="Garamond"/>
          <w:b/>
          <w:sz w:val="24"/>
          <w:szCs w:val="24"/>
        </w:rPr>
        <w:t>VENDIM</w:t>
      </w:r>
    </w:p>
    <w:p w14:paraId="0F8E654E" w14:textId="0B384CCD" w:rsidR="00817439" w:rsidRPr="00B51A0B" w:rsidRDefault="00404F95" w:rsidP="00817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1A0B">
        <w:rPr>
          <w:rFonts w:ascii="Garamond" w:hAnsi="Garamond"/>
          <w:b/>
          <w:sz w:val="24"/>
          <w:szCs w:val="24"/>
        </w:rPr>
        <w:t>Nr</w:t>
      </w:r>
      <w:r w:rsidR="00817439" w:rsidRPr="00B51A0B">
        <w:rPr>
          <w:rFonts w:ascii="Garamond" w:hAnsi="Garamond"/>
          <w:b/>
          <w:sz w:val="24"/>
          <w:szCs w:val="24"/>
        </w:rPr>
        <w:t xml:space="preserve">. 222, </w:t>
      </w:r>
      <w:r w:rsidRPr="00B51A0B">
        <w:rPr>
          <w:rFonts w:ascii="Garamond" w:hAnsi="Garamond"/>
          <w:b/>
          <w:sz w:val="24"/>
          <w:szCs w:val="24"/>
        </w:rPr>
        <w:t>datë</w:t>
      </w:r>
      <w:r w:rsidR="00817439" w:rsidRPr="00B51A0B">
        <w:rPr>
          <w:rFonts w:ascii="Garamond" w:hAnsi="Garamond"/>
          <w:b/>
          <w:sz w:val="24"/>
          <w:szCs w:val="24"/>
        </w:rPr>
        <w:t xml:space="preserve"> 20.12.2019</w:t>
      </w:r>
    </w:p>
    <w:p w14:paraId="64D11A48" w14:textId="77777777" w:rsidR="00817439" w:rsidRPr="00B51A0B" w:rsidRDefault="00817439" w:rsidP="00817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EA17CB" w14:textId="75BA67A1" w:rsidR="00817439" w:rsidRPr="00B51A0B" w:rsidRDefault="00817439" w:rsidP="00817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1A0B">
        <w:rPr>
          <w:rFonts w:ascii="Garamond" w:hAnsi="Garamond"/>
          <w:b/>
          <w:sz w:val="24"/>
          <w:szCs w:val="24"/>
        </w:rPr>
        <w:t>MBI RINOVIMIN E LICENCËS SË SH</w:t>
      </w:r>
      <w:r w:rsidR="00404F95">
        <w:rPr>
          <w:rFonts w:ascii="Garamond" w:hAnsi="Garamond"/>
          <w:b/>
          <w:sz w:val="24"/>
          <w:szCs w:val="24"/>
        </w:rPr>
        <w:t>OQËRISË “</w:t>
      </w:r>
      <w:proofErr w:type="spellStart"/>
      <w:r w:rsidR="00404F95">
        <w:rPr>
          <w:rFonts w:ascii="Garamond" w:hAnsi="Garamond"/>
          <w:b/>
          <w:sz w:val="24"/>
          <w:szCs w:val="24"/>
        </w:rPr>
        <w:t>NOA</w:t>
      </w:r>
      <w:proofErr w:type="spellEnd"/>
      <w:r w:rsidR="00404F9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04F95">
        <w:rPr>
          <w:rFonts w:ascii="Garamond" w:hAnsi="Garamond"/>
          <w:b/>
          <w:sz w:val="24"/>
          <w:szCs w:val="24"/>
        </w:rPr>
        <w:t>ENERGY</w:t>
      </w:r>
      <w:proofErr w:type="spellEnd"/>
      <w:r w:rsidR="00404F9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04F95">
        <w:rPr>
          <w:rFonts w:ascii="Garamond" w:hAnsi="Garamond"/>
          <w:b/>
          <w:sz w:val="24"/>
          <w:szCs w:val="24"/>
        </w:rPr>
        <w:t>TRADE</w:t>
      </w:r>
      <w:proofErr w:type="spellEnd"/>
      <w:r w:rsidR="00404F95">
        <w:rPr>
          <w:rFonts w:ascii="Garamond" w:hAnsi="Garamond"/>
          <w:b/>
          <w:sz w:val="24"/>
          <w:szCs w:val="24"/>
        </w:rPr>
        <w:t>” SHPK</w:t>
      </w:r>
      <w:r w:rsidRPr="00B51A0B">
        <w:rPr>
          <w:rFonts w:ascii="Garamond" w:hAnsi="Garamond"/>
          <w:b/>
          <w:sz w:val="24"/>
          <w:szCs w:val="24"/>
        </w:rPr>
        <w:t xml:space="preserve">, NR. 262, SERIA T15, NË VEPRIMTARINË E TREGTIMIT TË ENERGJISË ELEKTRIKE, TË MIRATUAR ME VENDIMIN E BORDIT TË </w:t>
      </w:r>
      <w:proofErr w:type="spellStart"/>
      <w:r w:rsidRPr="00B51A0B">
        <w:rPr>
          <w:rFonts w:ascii="Garamond" w:hAnsi="Garamond"/>
          <w:b/>
          <w:sz w:val="24"/>
          <w:szCs w:val="24"/>
        </w:rPr>
        <w:t>KOMISIONERËVE</w:t>
      </w:r>
      <w:proofErr w:type="spellEnd"/>
      <w:r w:rsidRPr="00B51A0B">
        <w:rPr>
          <w:rFonts w:ascii="Garamond" w:hAnsi="Garamond"/>
          <w:b/>
          <w:sz w:val="24"/>
          <w:szCs w:val="24"/>
        </w:rPr>
        <w:t xml:space="preserve"> TË ERE-</w:t>
      </w:r>
      <w:r w:rsidR="00404F95">
        <w:rPr>
          <w:rFonts w:ascii="Garamond" w:hAnsi="Garamond"/>
          <w:b/>
          <w:sz w:val="24"/>
          <w:szCs w:val="24"/>
        </w:rPr>
        <w:t>s NR. 7, DATË 2.2.2015</w:t>
      </w:r>
    </w:p>
    <w:p w14:paraId="639FA634" w14:textId="77777777" w:rsidR="00817439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B80276" w14:textId="340CFCEE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Në mbështetje të nenit 16, nenit 37, pika 2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404F95" w:rsidRPr="00B51A0B">
        <w:rPr>
          <w:rFonts w:ascii="Garamond" w:hAnsi="Garamond"/>
          <w:sz w:val="24"/>
          <w:szCs w:val="24"/>
        </w:rPr>
        <w:t>germa</w:t>
      </w:r>
      <w:r w:rsidRPr="00B51A0B">
        <w:rPr>
          <w:rFonts w:ascii="Garamond" w:hAnsi="Garamond"/>
          <w:sz w:val="24"/>
          <w:szCs w:val="24"/>
        </w:rPr>
        <w:t xml:space="preserve"> “d”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të </w:t>
      </w:r>
      <w:r w:rsidR="002A498A">
        <w:rPr>
          <w:rFonts w:ascii="Garamond" w:hAnsi="Garamond"/>
          <w:sz w:val="24"/>
          <w:szCs w:val="24"/>
        </w:rPr>
        <w:t>l</w:t>
      </w:r>
      <w:r w:rsidRPr="00B51A0B">
        <w:rPr>
          <w:rFonts w:ascii="Garamond" w:hAnsi="Garamond"/>
          <w:sz w:val="24"/>
          <w:szCs w:val="24"/>
        </w:rPr>
        <w:t>igjit nr. 43/2015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“Për </w:t>
      </w:r>
      <w:r w:rsidR="002A498A" w:rsidRPr="00B51A0B">
        <w:rPr>
          <w:rFonts w:ascii="Garamond" w:hAnsi="Garamond"/>
          <w:sz w:val="24"/>
          <w:szCs w:val="24"/>
        </w:rPr>
        <w:t>sektorin e energjisë elektrike</w:t>
      </w:r>
      <w:r w:rsidRPr="00B51A0B">
        <w:rPr>
          <w:rFonts w:ascii="Garamond" w:hAnsi="Garamond"/>
          <w:sz w:val="24"/>
          <w:szCs w:val="24"/>
        </w:rPr>
        <w:t xml:space="preserve">”, </w:t>
      </w:r>
      <w:r w:rsidR="002A498A" w:rsidRPr="00B51A0B">
        <w:rPr>
          <w:rFonts w:ascii="Garamond" w:hAnsi="Garamond"/>
          <w:sz w:val="24"/>
          <w:szCs w:val="24"/>
        </w:rPr>
        <w:t>të</w:t>
      </w:r>
      <w:r w:rsidR="002A498A" w:rsidRPr="00B51A0B">
        <w:rPr>
          <w:rFonts w:ascii="Garamond" w:hAnsi="Garamond"/>
          <w:sz w:val="24"/>
          <w:szCs w:val="24"/>
        </w:rPr>
        <w:t xml:space="preserve"> </w:t>
      </w:r>
      <w:r w:rsidRPr="00B51A0B">
        <w:rPr>
          <w:rFonts w:ascii="Garamond" w:hAnsi="Garamond"/>
          <w:sz w:val="24"/>
          <w:szCs w:val="24"/>
        </w:rPr>
        <w:t xml:space="preserve">ndryshuar, nenit 4, pika 1, </w:t>
      </w:r>
      <w:r w:rsidR="00404F95" w:rsidRPr="00B51A0B">
        <w:rPr>
          <w:rFonts w:ascii="Garamond" w:hAnsi="Garamond"/>
          <w:sz w:val="24"/>
          <w:szCs w:val="24"/>
        </w:rPr>
        <w:t>germa</w:t>
      </w:r>
      <w:r w:rsidRPr="00B51A0B">
        <w:rPr>
          <w:rFonts w:ascii="Garamond" w:hAnsi="Garamond"/>
          <w:sz w:val="24"/>
          <w:szCs w:val="24"/>
        </w:rPr>
        <w:t xml:space="preserve"> “e”; nenit 5, pika 1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404F95" w:rsidRPr="00B51A0B">
        <w:rPr>
          <w:rFonts w:ascii="Garamond" w:hAnsi="Garamond"/>
          <w:sz w:val="24"/>
          <w:szCs w:val="24"/>
        </w:rPr>
        <w:t>germa</w:t>
      </w:r>
      <w:r w:rsidRPr="00B51A0B">
        <w:rPr>
          <w:rFonts w:ascii="Garamond" w:hAnsi="Garamond"/>
          <w:sz w:val="24"/>
          <w:szCs w:val="24"/>
        </w:rPr>
        <w:t xml:space="preserve"> “e”; nenit 13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</w:t>
      </w:r>
      <w:r w:rsidR="002A498A">
        <w:rPr>
          <w:rFonts w:ascii="Garamond" w:hAnsi="Garamond"/>
          <w:sz w:val="24"/>
          <w:szCs w:val="24"/>
        </w:rPr>
        <w:t>ar me vendimin e bordit të ERE-</w:t>
      </w:r>
      <w:r w:rsidRPr="00B51A0B">
        <w:rPr>
          <w:rFonts w:ascii="Garamond" w:hAnsi="Garamond"/>
          <w:sz w:val="24"/>
          <w:szCs w:val="24"/>
        </w:rPr>
        <w:t xml:space="preserve">s </w:t>
      </w:r>
      <w:r w:rsidR="002A498A">
        <w:rPr>
          <w:rFonts w:ascii="Garamond" w:hAnsi="Garamond"/>
          <w:sz w:val="24"/>
          <w:szCs w:val="24"/>
        </w:rPr>
        <w:t>n</w:t>
      </w:r>
      <w:r w:rsidRPr="00B51A0B">
        <w:rPr>
          <w:rFonts w:ascii="Garamond" w:hAnsi="Garamond"/>
          <w:sz w:val="24"/>
          <w:szCs w:val="24"/>
        </w:rPr>
        <w:t>r.</w:t>
      </w:r>
      <w:r w:rsidR="002A498A">
        <w:rPr>
          <w:rFonts w:ascii="Garamond" w:hAnsi="Garamond"/>
          <w:sz w:val="24"/>
          <w:szCs w:val="24"/>
        </w:rPr>
        <w:t xml:space="preserve"> 109, datë 29.</w:t>
      </w:r>
      <w:r w:rsidRPr="00B51A0B">
        <w:rPr>
          <w:rFonts w:ascii="Garamond" w:hAnsi="Garamond"/>
          <w:sz w:val="24"/>
          <w:szCs w:val="24"/>
        </w:rPr>
        <w:t>6.2016, si dhe nenit 15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bordit të ERE</w:t>
      </w:r>
      <w:r w:rsidR="002A498A">
        <w:rPr>
          <w:rFonts w:ascii="Garamond" w:hAnsi="Garamond"/>
          <w:sz w:val="24"/>
          <w:szCs w:val="24"/>
        </w:rPr>
        <w:t>-s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2A498A">
        <w:rPr>
          <w:rFonts w:ascii="Garamond" w:hAnsi="Garamond"/>
          <w:sz w:val="24"/>
          <w:szCs w:val="24"/>
        </w:rPr>
        <w:t>nr. 96, datë 17.</w:t>
      </w:r>
      <w:r w:rsidRPr="00B51A0B">
        <w:rPr>
          <w:rFonts w:ascii="Garamond" w:hAnsi="Garamond"/>
          <w:sz w:val="24"/>
          <w:szCs w:val="24"/>
        </w:rPr>
        <w:t>6.2016, Bordi i ERE</w:t>
      </w:r>
      <w:r w:rsidR="002A498A">
        <w:rPr>
          <w:rFonts w:ascii="Garamond" w:hAnsi="Garamond"/>
          <w:sz w:val="24"/>
          <w:szCs w:val="24"/>
        </w:rPr>
        <w:t>-s</w:t>
      </w:r>
      <w:r w:rsidRPr="00B51A0B">
        <w:rPr>
          <w:rFonts w:ascii="Garamond" w:hAnsi="Garamond"/>
          <w:sz w:val="24"/>
          <w:szCs w:val="24"/>
        </w:rPr>
        <w:t>, në mbledhjen e tij të datës 20.12.2019, mbasi shqyrtoi relacionin nr.</w:t>
      </w:r>
      <w:r w:rsidR="002A498A">
        <w:rPr>
          <w:rFonts w:ascii="Garamond" w:hAnsi="Garamond"/>
          <w:sz w:val="24"/>
          <w:szCs w:val="24"/>
        </w:rPr>
        <w:t xml:space="preserve"> </w:t>
      </w:r>
      <w:r w:rsidRPr="00B51A0B">
        <w:rPr>
          <w:rFonts w:ascii="Garamond" w:hAnsi="Garamond"/>
          <w:sz w:val="24"/>
          <w:szCs w:val="24"/>
        </w:rPr>
        <w:t xml:space="preserve">119/9 </w:t>
      </w:r>
      <w:proofErr w:type="spellStart"/>
      <w:r w:rsidRPr="00B51A0B">
        <w:rPr>
          <w:rFonts w:ascii="Garamond" w:hAnsi="Garamond"/>
          <w:sz w:val="24"/>
          <w:szCs w:val="24"/>
        </w:rPr>
        <w:t>prot</w:t>
      </w:r>
      <w:proofErr w:type="spellEnd"/>
      <w:r w:rsidR="00404F95">
        <w:rPr>
          <w:rFonts w:ascii="Garamond" w:hAnsi="Garamond"/>
          <w:sz w:val="24"/>
          <w:szCs w:val="24"/>
        </w:rPr>
        <w:t>.</w:t>
      </w:r>
      <w:r w:rsidRPr="00B51A0B">
        <w:rPr>
          <w:rFonts w:ascii="Garamond" w:hAnsi="Garamond"/>
          <w:sz w:val="24"/>
          <w:szCs w:val="24"/>
        </w:rPr>
        <w:t xml:space="preserve">, datë 18.12.2019, të përgatitur nga Drejtoria e Licencimit, Autorizimeve dhe </w:t>
      </w:r>
      <w:r w:rsidR="00404F95" w:rsidRPr="00B51A0B">
        <w:rPr>
          <w:rFonts w:ascii="Garamond" w:hAnsi="Garamond"/>
          <w:sz w:val="24"/>
          <w:szCs w:val="24"/>
        </w:rPr>
        <w:t>Mbikëqyrjes</w:t>
      </w:r>
      <w:r w:rsidRPr="00B51A0B">
        <w:rPr>
          <w:rFonts w:ascii="Garamond" w:hAnsi="Garamond"/>
          <w:sz w:val="24"/>
          <w:szCs w:val="24"/>
        </w:rPr>
        <w:t>, për rinovimin e licencës së shoqërisë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., në veprimtarinë e tregtimit të energjisë elektrike,</w:t>
      </w:r>
    </w:p>
    <w:p w14:paraId="74436672" w14:textId="50A4EB60" w:rsidR="00817439" w:rsidRPr="00B51A0B" w:rsidRDefault="00404F95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17439" w:rsidRPr="00B51A0B">
        <w:rPr>
          <w:rFonts w:ascii="Garamond" w:hAnsi="Garamond"/>
          <w:sz w:val="24"/>
          <w:szCs w:val="24"/>
        </w:rPr>
        <w:t xml:space="preserve">onstatoi se: </w:t>
      </w:r>
    </w:p>
    <w:p w14:paraId="58BE0DBC" w14:textId="679D0564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 xml:space="preserve">Bordi i ERE-s, me vendimin </w:t>
      </w:r>
      <w:r w:rsidR="00404F95">
        <w:rPr>
          <w:rFonts w:ascii="Garamond" w:hAnsi="Garamond"/>
          <w:sz w:val="24"/>
          <w:szCs w:val="24"/>
        </w:rPr>
        <w:t>n</w:t>
      </w:r>
      <w:r w:rsidRPr="00B51A0B">
        <w:rPr>
          <w:rFonts w:ascii="Garamond" w:hAnsi="Garamond"/>
          <w:sz w:val="24"/>
          <w:szCs w:val="24"/>
        </w:rPr>
        <w:t>r. 188, datë 25.11.2019, filloi procedurën për licencimin e shoqërisë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., në veprimtarinë e tregtimit të energjisë elektrike.</w:t>
      </w:r>
    </w:p>
    <w:p w14:paraId="0E21DBE9" w14:textId="78BEEFA4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>Në vijim të kësaj vendimmarrjeje u krye njoftimi në median e shkruar, me shkresën nr. 32/56, datë 26.11.2019,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..</w:t>
      </w:r>
    </w:p>
    <w:p w14:paraId="43FE41BA" w14:textId="1F8E2FD0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 xml:space="preserve">Me shkresën nr. 727/1 </w:t>
      </w:r>
      <w:proofErr w:type="spellStart"/>
      <w:r w:rsidR="00404F95">
        <w:rPr>
          <w:rFonts w:ascii="Garamond" w:hAnsi="Garamond"/>
          <w:sz w:val="24"/>
          <w:szCs w:val="24"/>
        </w:rPr>
        <w:t>p</w:t>
      </w:r>
      <w:r w:rsidRPr="00B51A0B">
        <w:rPr>
          <w:rFonts w:ascii="Garamond" w:hAnsi="Garamond"/>
          <w:sz w:val="24"/>
          <w:szCs w:val="24"/>
        </w:rPr>
        <w:t>r</w:t>
      </w:r>
      <w:r w:rsidR="00404F95">
        <w:rPr>
          <w:rFonts w:ascii="Garamond" w:hAnsi="Garamond"/>
          <w:sz w:val="24"/>
          <w:szCs w:val="24"/>
        </w:rPr>
        <w:t>ot</w:t>
      </w:r>
      <w:proofErr w:type="spellEnd"/>
      <w:r w:rsidR="00404F95">
        <w:rPr>
          <w:rFonts w:ascii="Garamond" w:hAnsi="Garamond"/>
          <w:sz w:val="24"/>
          <w:szCs w:val="24"/>
        </w:rPr>
        <w:t xml:space="preserve">., datë </w:t>
      </w:r>
      <w:r w:rsidRPr="00B51A0B">
        <w:rPr>
          <w:rFonts w:ascii="Garamond" w:hAnsi="Garamond"/>
          <w:sz w:val="24"/>
          <w:szCs w:val="24"/>
        </w:rPr>
        <w:t>3.12.2019, ERE iu drejtua shoqërisë duke i njoftuar fillimin e procedurës dhe kërkoi plotësimin e dokumentacionit të munguar.</w:t>
      </w:r>
    </w:p>
    <w:p w14:paraId="0C2C4C5F" w14:textId="71500356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 xml:space="preserve">Në përgjigje të sa më sipër, me shkresën e protokolluar në ERE me nr. 727/1 </w:t>
      </w:r>
      <w:proofErr w:type="spellStart"/>
      <w:r w:rsidR="00404F95">
        <w:rPr>
          <w:rFonts w:ascii="Garamond" w:hAnsi="Garamond"/>
          <w:sz w:val="24"/>
          <w:szCs w:val="24"/>
        </w:rPr>
        <w:t>p</w:t>
      </w:r>
      <w:r w:rsidRPr="00B51A0B">
        <w:rPr>
          <w:rFonts w:ascii="Garamond" w:hAnsi="Garamond"/>
          <w:sz w:val="24"/>
          <w:szCs w:val="24"/>
        </w:rPr>
        <w:t>rot</w:t>
      </w:r>
      <w:proofErr w:type="spellEnd"/>
      <w:r w:rsidR="002A498A">
        <w:rPr>
          <w:rFonts w:ascii="Garamond" w:hAnsi="Garamond"/>
          <w:sz w:val="24"/>
          <w:szCs w:val="24"/>
        </w:rPr>
        <w:t>.</w:t>
      </w:r>
      <w:r w:rsidRPr="00B51A0B">
        <w:rPr>
          <w:rFonts w:ascii="Garamond" w:hAnsi="Garamond"/>
          <w:sz w:val="24"/>
          <w:szCs w:val="24"/>
        </w:rPr>
        <w:t>, datë 13.12.2019, shoqëria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. ka përcjellë dokumentacionin e munguar.</w:t>
      </w:r>
    </w:p>
    <w:p w14:paraId="1A7A9D26" w14:textId="64D7ADEE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>Shoqëria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., është një subjekt tregtar i krijuar si dety</w:t>
      </w:r>
      <w:r w:rsidR="002A498A">
        <w:rPr>
          <w:rFonts w:ascii="Garamond" w:hAnsi="Garamond"/>
          <w:sz w:val="24"/>
          <w:szCs w:val="24"/>
        </w:rPr>
        <w:t>rim i ligjit nr. 9901, datë 14.</w:t>
      </w:r>
      <w:r w:rsidRPr="00B51A0B">
        <w:rPr>
          <w:rFonts w:ascii="Garamond" w:hAnsi="Garamond"/>
          <w:sz w:val="24"/>
          <w:szCs w:val="24"/>
        </w:rPr>
        <w:t>4.2008, “Për tregtarët dhe shoqëritë tregt</w:t>
      </w:r>
      <w:r w:rsidR="002A498A">
        <w:rPr>
          <w:rFonts w:ascii="Garamond" w:hAnsi="Garamond"/>
          <w:sz w:val="24"/>
          <w:szCs w:val="24"/>
        </w:rPr>
        <w:t>are”, i ndryshuar. Në datën 27.</w:t>
      </w:r>
      <w:r w:rsidRPr="00B51A0B">
        <w:rPr>
          <w:rFonts w:ascii="Garamond" w:hAnsi="Garamond"/>
          <w:sz w:val="24"/>
          <w:szCs w:val="24"/>
        </w:rPr>
        <w:t xml:space="preserve">9.2014 është regjistruar pranë </w:t>
      </w:r>
      <w:proofErr w:type="spellStart"/>
      <w:r w:rsidRPr="00B51A0B">
        <w:rPr>
          <w:rFonts w:ascii="Garamond" w:hAnsi="Garamond"/>
          <w:sz w:val="24"/>
          <w:szCs w:val="24"/>
        </w:rPr>
        <w:t>QKB</w:t>
      </w:r>
      <w:proofErr w:type="spellEnd"/>
      <w:r w:rsidR="002A498A">
        <w:rPr>
          <w:rFonts w:ascii="Garamond" w:hAnsi="Garamond"/>
          <w:sz w:val="24"/>
          <w:szCs w:val="24"/>
        </w:rPr>
        <w:t>-së</w:t>
      </w:r>
      <w:r w:rsidRPr="00B51A0B">
        <w:rPr>
          <w:rFonts w:ascii="Garamond" w:hAnsi="Garamond"/>
          <w:sz w:val="24"/>
          <w:szCs w:val="24"/>
        </w:rPr>
        <w:t>, si shoqëri me përgjegjësi të kufizuar (</w:t>
      </w:r>
      <w:proofErr w:type="spellStart"/>
      <w:r w:rsidRPr="00B51A0B">
        <w:rPr>
          <w:rFonts w:ascii="Garamond" w:hAnsi="Garamond"/>
          <w:sz w:val="24"/>
          <w:szCs w:val="24"/>
        </w:rPr>
        <w:t>sh</w:t>
      </w:r>
      <w:r w:rsidR="00404F95">
        <w:rPr>
          <w:rFonts w:ascii="Garamond" w:hAnsi="Garamond"/>
          <w:sz w:val="24"/>
          <w:szCs w:val="24"/>
        </w:rPr>
        <w:t>.</w:t>
      </w:r>
      <w:r w:rsidRPr="00B51A0B">
        <w:rPr>
          <w:rFonts w:ascii="Garamond" w:hAnsi="Garamond"/>
          <w:sz w:val="24"/>
          <w:szCs w:val="24"/>
        </w:rPr>
        <w:t>p</w:t>
      </w:r>
      <w:r w:rsidR="00404F95">
        <w:rPr>
          <w:rFonts w:ascii="Garamond" w:hAnsi="Garamond"/>
          <w:sz w:val="24"/>
          <w:szCs w:val="24"/>
        </w:rPr>
        <w:t>.</w:t>
      </w:r>
      <w:r w:rsidRPr="00B51A0B">
        <w:rPr>
          <w:rFonts w:ascii="Garamond" w:hAnsi="Garamond"/>
          <w:sz w:val="24"/>
          <w:szCs w:val="24"/>
        </w:rPr>
        <w:t>k</w:t>
      </w:r>
      <w:proofErr w:type="spellEnd"/>
      <w:r w:rsidR="00404F95">
        <w:rPr>
          <w:rFonts w:ascii="Garamond" w:hAnsi="Garamond"/>
          <w:sz w:val="24"/>
          <w:szCs w:val="24"/>
        </w:rPr>
        <w:t>.</w:t>
      </w:r>
      <w:r w:rsidRPr="00B51A0B">
        <w:rPr>
          <w:rFonts w:ascii="Garamond" w:hAnsi="Garamond"/>
          <w:sz w:val="24"/>
          <w:szCs w:val="24"/>
        </w:rPr>
        <w:t>),</w:t>
      </w:r>
      <w:r w:rsidR="00404F95">
        <w:rPr>
          <w:rFonts w:ascii="Garamond" w:hAnsi="Garamond"/>
          <w:sz w:val="24"/>
          <w:szCs w:val="24"/>
        </w:rPr>
        <w:t xml:space="preserve"> </w:t>
      </w:r>
      <w:proofErr w:type="spellStart"/>
      <w:r w:rsidR="00404F95">
        <w:rPr>
          <w:rFonts w:ascii="Garamond" w:hAnsi="Garamond"/>
          <w:sz w:val="24"/>
          <w:szCs w:val="24"/>
        </w:rPr>
        <w:t>konform</w:t>
      </w:r>
      <w:proofErr w:type="spellEnd"/>
      <w:r w:rsidR="00404F95">
        <w:rPr>
          <w:rFonts w:ascii="Garamond" w:hAnsi="Garamond"/>
          <w:sz w:val="24"/>
          <w:szCs w:val="24"/>
        </w:rPr>
        <w:t xml:space="preserve"> ligjit nr. 9723, datë 3.</w:t>
      </w:r>
      <w:r w:rsidRPr="00B51A0B">
        <w:rPr>
          <w:rFonts w:ascii="Garamond" w:hAnsi="Garamond"/>
          <w:sz w:val="24"/>
          <w:szCs w:val="24"/>
        </w:rPr>
        <w:t>5.2007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“Për Qendrën Kombëtare të Regjistrimit”, me numër identifikimi (</w:t>
      </w:r>
      <w:proofErr w:type="spellStart"/>
      <w:r w:rsidRPr="00B51A0B">
        <w:rPr>
          <w:rFonts w:ascii="Garamond" w:hAnsi="Garamond"/>
          <w:sz w:val="24"/>
          <w:szCs w:val="24"/>
        </w:rPr>
        <w:t>NUIS</w:t>
      </w:r>
      <w:proofErr w:type="spellEnd"/>
      <w:r w:rsidRPr="00B51A0B">
        <w:rPr>
          <w:rFonts w:ascii="Garamond" w:hAnsi="Garamond"/>
          <w:sz w:val="24"/>
          <w:szCs w:val="24"/>
        </w:rPr>
        <w:t>) L42203031A.</w:t>
      </w:r>
    </w:p>
    <w:p w14:paraId="6CEB7CF7" w14:textId="5832C9FF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>Shoqëria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 xml:space="preserve">., është mbajtëse e licencës me nr. 262, </w:t>
      </w:r>
      <w:r w:rsidR="00404F95">
        <w:rPr>
          <w:rFonts w:ascii="Garamond" w:hAnsi="Garamond"/>
          <w:sz w:val="24"/>
          <w:szCs w:val="24"/>
        </w:rPr>
        <w:t>s</w:t>
      </w:r>
      <w:r w:rsidRPr="00B51A0B">
        <w:rPr>
          <w:rFonts w:ascii="Garamond" w:hAnsi="Garamond"/>
          <w:sz w:val="24"/>
          <w:szCs w:val="24"/>
        </w:rPr>
        <w:t xml:space="preserve">eria T15, në veprimtarinë e tregtimit të energjisë elektrike, dhënë me vendim të </w:t>
      </w:r>
      <w:r w:rsidR="00404F95">
        <w:rPr>
          <w:rFonts w:ascii="Garamond" w:hAnsi="Garamond"/>
          <w:sz w:val="24"/>
          <w:szCs w:val="24"/>
        </w:rPr>
        <w:t>Bordit të ERE-s nr. 7, datë 2.</w:t>
      </w:r>
      <w:r w:rsidRPr="00B51A0B">
        <w:rPr>
          <w:rFonts w:ascii="Garamond" w:hAnsi="Garamond"/>
          <w:sz w:val="24"/>
          <w:szCs w:val="24"/>
        </w:rPr>
        <w:t>2.2015, me afat 5-vjeçar.</w:t>
      </w:r>
    </w:p>
    <w:p w14:paraId="2125F87C" w14:textId="413871FB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1A0B">
        <w:rPr>
          <w:rFonts w:ascii="Garamond" w:hAnsi="Garamond"/>
          <w:sz w:val="24"/>
          <w:szCs w:val="24"/>
        </w:rPr>
        <w:t>Referuar sa më sipër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konstatohet se shoqëria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>”</w:t>
      </w:r>
      <w:r w:rsidR="00404F95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 xml:space="preserve">., ka aplikuar brenda afatit ligjor për rinovimin e licencës. </w:t>
      </w:r>
    </w:p>
    <w:p w14:paraId="48BA5E20" w14:textId="77777777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Aplikimi i shoqërisë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Pr="00B51A0B">
        <w:rPr>
          <w:rFonts w:ascii="Garamond" w:hAnsi="Garamond"/>
          <w:sz w:val="24"/>
          <w:szCs w:val="24"/>
        </w:rPr>
        <w:t>, plotëson tërësisht kërkesat e parashikuara nga ERE në “Rregulloren për procedurat dhe afatet për dhënie, modifikim, transferim, rinovim ose heqjen e licencave në sektorin e energjisë elektrike” si më poshtë:</w:t>
      </w:r>
    </w:p>
    <w:p w14:paraId="30B9CA7E" w14:textId="3A14AE69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A498A">
        <w:rPr>
          <w:rFonts w:ascii="Garamond" w:hAnsi="Garamond"/>
          <w:sz w:val="24"/>
          <w:szCs w:val="24"/>
        </w:rPr>
        <w:t>f</w:t>
      </w:r>
      <w:r w:rsidRPr="00B51A0B">
        <w:rPr>
          <w:rFonts w:ascii="Garamond" w:hAnsi="Garamond"/>
          <w:sz w:val="24"/>
          <w:szCs w:val="24"/>
        </w:rPr>
        <w:t xml:space="preserve">ormati dhe dokumentacioni për aplikimit (neni 9, pika 1, </w:t>
      </w:r>
      <w:r w:rsidR="00404F95" w:rsidRPr="00B51A0B">
        <w:rPr>
          <w:rFonts w:ascii="Garamond" w:hAnsi="Garamond"/>
          <w:sz w:val="24"/>
          <w:szCs w:val="24"/>
        </w:rPr>
        <w:t>germat</w:t>
      </w:r>
      <w:r w:rsidR="00404F95">
        <w:rPr>
          <w:rFonts w:ascii="Garamond" w:hAnsi="Garamond"/>
          <w:sz w:val="24"/>
          <w:szCs w:val="24"/>
        </w:rPr>
        <w:t>:</w:t>
      </w:r>
      <w:r w:rsidRPr="00B51A0B">
        <w:rPr>
          <w:rFonts w:ascii="Garamond" w:hAnsi="Garamond"/>
          <w:sz w:val="24"/>
          <w:szCs w:val="24"/>
        </w:rPr>
        <w:t xml:space="preserve"> “a”, “b” “c”), është paraqitur dhe plotësuar në mënyrë korrekte</w:t>
      </w:r>
      <w:r w:rsidR="002A498A">
        <w:rPr>
          <w:rFonts w:ascii="Garamond" w:hAnsi="Garamond"/>
          <w:sz w:val="24"/>
          <w:szCs w:val="24"/>
        </w:rPr>
        <w:t>;</w:t>
      </w:r>
    </w:p>
    <w:p w14:paraId="629A0795" w14:textId="2D7980F4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A498A">
        <w:rPr>
          <w:rFonts w:ascii="Garamond" w:hAnsi="Garamond"/>
          <w:sz w:val="24"/>
          <w:szCs w:val="24"/>
        </w:rPr>
        <w:t>d</w:t>
      </w:r>
      <w:r w:rsidRPr="00B51A0B">
        <w:rPr>
          <w:rFonts w:ascii="Garamond" w:hAnsi="Garamond"/>
          <w:sz w:val="24"/>
          <w:szCs w:val="24"/>
        </w:rPr>
        <w:t>okumentacioni juridik, administrativ dhe pronësor (neni 9, pika 2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404F95" w:rsidRPr="00B51A0B">
        <w:rPr>
          <w:rFonts w:ascii="Garamond" w:hAnsi="Garamond"/>
          <w:sz w:val="24"/>
          <w:szCs w:val="24"/>
        </w:rPr>
        <w:t>germat</w:t>
      </w:r>
      <w:r w:rsidR="00404F95">
        <w:rPr>
          <w:rFonts w:ascii="Garamond" w:hAnsi="Garamond"/>
          <w:sz w:val="24"/>
          <w:szCs w:val="24"/>
        </w:rPr>
        <w:t>:</w:t>
      </w:r>
      <w:r w:rsidRPr="00B51A0B">
        <w:rPr>
          <w:rFonts w:ascii="Garamond" w:hAnsi="Garamond"/>
          <w:sz w:val="24"/>
          <w:szCs w:val="24"/>
        </w:rPr>
        <w:t xml:space="preserve"> “a”, “b”, “c”, “d”, “e”), është paraqitur dhe plotësuar në mënyrë korrekte</w:t>
      </w:r>
      <w:r w:rsidR="002A498A">
        <w:rPr>
          <w:rFonts w:ascii="Garamond" w:hAnsi="Garamond"/>
          <w:sz w:val="24"/>
          <w:szCs w:val="24"/>
        </w:rPr>
        <w:t>;</w:t>
      </w:r>
    </w:p>
    <w:p w14:paraId="4A21C7BA" w14:textId="3A6AA768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A498A">
        <w:rPr>
          <w:rFonts w:ascii="Garamond" w:hAnsi="Garamond"/>
          <w:sz w:val="24"/>
          <w:szCs w:val="24"/>
        </w:rPr>
        <w:t>d</w:t>
      </w:r>
      <w:r w:rsidRPr="00B51A0B">
        <w:rPr>
          <w:rFonts w:ascii="Garamond" w:hAnsi="Garamond"/>
          <w:sz w:val="24"/>
          <w:szCs w:val="24"/>
        </w:rPr>
        <w:t>oku</w:t>
      </w:r>
      <w:r w:rsidR="002A498A">
        <w:rPr>
          <w:rFonts w:ascii="Garamond" w:hAnsi="Garamond"/>
          <w:sz w:val="24"/>
          <w:szCs w:val="24"/>
        </w:rPr>
        <w:t>mentacioni financiar dhe fiskal</w:t>
      </w:r>
      <w:r w:rsidRPr="00B51A0B">
        <w:rPr>
          <w:rFonts w:ascii="Garamond" w:hAnsi="Garamond"/>
          <w:sz w:val="24"/>
          <w:szCs w:val="24"/>
        </w:rPr>
        <w:t xml:space="preserve"> (neni 9, pika 3</w:t>
      </w:r>
      <w:r w:rsidR="002A498A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404F95" w:rsidRPr="00B51A0B">
        <w:rPr>
          <w:rFonts w:ascii="Garamond" w:hAnsi="Garamond"/>
          <w:sz w:val="24"/>
          <w:szCs w:val="24"/>
        </w:rPr>
        <w:t>germat</w:t>
      </w:r>
      <w:r w:rsidR="00404F95">
        <w:rPr>
          <w:rFonts w:ascii="Garamond" w:hAnsi="Garamond"/>
          <w:sz w:val="24"/>
          <w:szCs w:val="24"/>
        </w:rPr>
        <w:t>:</w:t>
      </w:r>
      <w:r w:rsidRPr="00B51A0B">
        <w:rPr>
          <w:rFonts w:ascii="Garamond" w:hAnsi="Garamond"/>
          <w:sz w:val="24"/>
          <w:szCs w:val="24"/>
        </w:rPr>
        <w:t xml:space="preserve"> “a”, “b”, “c”, “d”), është paraqitur dhe plotësuar në mënyrë korrekte</w:t>
      </w:r>
      <w:r w:rsidR="002A498A">
        <w:rPr>
          <w:rFonts w:ascii="Garamond" w:hAnsi="Garamond"/>
          <w:sz w:val="24"/>
          <w:szCs w:val="24"/>
        </w:rPr>
        <w:t>;</w:t>
      </w:r>
    </w:p>
    <w:p w14:paraId="0CF81A4B" w14:textId="28A50378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2A498A">
        <w:rPr>
          <w:rFonts w:ascii="Garamond" w:hAnsi="Garamond"/>
          <w:sz w:val="24"/>
          <w:szCs w:val="24"/>
        </w:rPr>
        <w:t>d</w:t>
      </w:r>
      <w:r w:rsidRPr="00B51A0B">
        <w:rPr>
          <w:rFonts w:ascii="Garamond" w:hAnsi="Garamond"/>
          <w:sz w:val="24"/>
          <w:szCs w:val="24"/>
        </w:rPr>
        <w:t>okumentacioni teknik për aktivitetin e tregtimit të energjisë elektrike (neni 9, pika 4.8</w:t>
      </w:r>
      <w:r w:rsidR="00404F95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</w:t>
      </w:r>
      <w:r w:rsidR="00404F95" w:rsidRPr="00B51A0B">
        <w:rPr>
          <w:rFonts w:ascii="Garamond" w:hAnsi="Garamond"/>
          <w:sz w:val="24"/>
          <w:szCs w:val="24"/>
        </w:rPr>
        <w:t>germat</w:t>
      </w:r>
      <w:r w:rsidR="002A498A">
        <w:rPr>
          <w:rFonts w:ascii="Garamond" w:hAnsi="Garamond"/>
          <w:sz w:val="24"/>
          <w:szCs w:val="24"/>
        </w:rPr>
        <w:t>:</w:t>
      </w:r>
      <w:r w:rsidRPr="00B51A0B">
        <w:rPr>
          <w:rFonts w:ascii="Garamond" w:hAnsi="Garamond"/>
          <w:sz w:val="24"/>
          <w:szCs w:val="24"/>
        </w:rPr>
        <w:t xml:space="preserve"> “a”, “b”, “c”, “d”), është paraqitur dhe plotësuar në mënyrë korrekte.</w:t>
      </w:r>
    </w:p>
    <w:p w14:paraId="25155C0E" w14:textId="4C590C75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 xml:space="preserve">Për gjithë sa më sipër cituar, </w:t>
      </w:r>
      <w:r w:rsidR="00404F95">
        <w:rPr>
          <w:rFonts w:ascii="Garamond" w:hAnsi="Garamond"/>
          <w:sz w:val="24"/>
          <w:szCs w:val="24"/>
        </w:rPr>
        <w:t>B</w:t>
      </w:r>
      <w:r w:rsidRPr="00B51A0B">
        <w:rPr>
          <w:rFonts w:ascii="Garamond" w:hAnsi="Garamond"/>
          <w:sz w:val="24"/>
          <w:szCs w:val="24"/>
        </w:rPr>
        <w:t xml:space="preserve">ordi i ERE-s, </w:t>
      </w:r>
    </w:p>
    <w:p w14:paraId="3F795064" w14:textId="77777777" w:rsidR="00817439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0DD4DC" w14:textId="77777777" w:rsidR="00817439" w:rsidRPr="00B51A0B" w:rsidRDefault="00817439" w:rsidP="008174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VENDOSI:</w:t>
      </w:r>
    </w:p>
    <w:p w14:paraId="29ABCF2B" w14:textId="77777777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3776E5" w14:textId="08232A0E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51A0B">
        <w:rPr>
          <w:rFonts w:ascii="Garamond" w:hAnsi="Garamond"/>
          <w:sz w:val="24"/>
          <w:szCs w:val="24"/>
        </w:rPr>
        <w:t>Të rinovojë licencën e shoqërisë “</w:t>
      </w:r>
      <w:proofErr w:type="spellStart"/>
      <w:r w:rsidRPr="00B51A0B">
        <w:rPr>
          <w:rFonts w:ascii="Garamond" w:hAnsi="Garamond"/>
          <w:sz w:val="24"/>
          <w:szCs w:val="24"/>
        </w:rPr>
        <w:t>NOA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Energy</w:t>
      </w:r>
      <w:proofErr w:type="spellEnd"/>
      <w:r w:rsidRPr="00B51A0B">
        <w:rPr>
          <w:rFonts w:ascii="Garamond" w:hAnsi="Garamond"/>
          <w:sz w:val="24"/>
          <w:szCs w:val="24"/>
        </w:rPr>
        <w:t xml:space="preserve"> </w:t>
      </w:r>
      <w:proofErr w:type="spellStart"/>
      <w:r w:rsidRPr="00B51A0B">
        <w:rPr>
          <w:rFonts w:ascii="Garamond" w:hAnsi="Garamond"/>
          <w:sz w:val="24"/>
          <w:szCs w:val="24"/>
        </w:rPr>
        <w:t>Trade</w:t>
      </w:r>
      <w:proofErr w:type="spellEnd"/>
      <w:r w:rsidRPr="00B51A0B">
        <w:rPr>
          <w:rFonts w:ascii="Garamond" w:hAnsi="Garamond"/>
          <w:sz w:val="24"/>
          <w:szCs w:val="24"/>
        </w:rPr>
        <w:t xml:space="preserve">” </w:t>
      </w:r>
      <w:proofErr w:type="spellStart"/>
      <w:r w:rsidRPr="00B51A0B">
        <w:rPr>
          <w:rFonts w:ascii="Garamond" w:hAnsi="Garamond"/>
          <w:sz w:val="24"/>
          <w:szCs w:val="24"/>
        </w:rPr>
        <w:t>sh.p.k</w:t>
      </w:r>
      <w:proofErr w:type="spellEnd"/>
      <w:r w:rsidR="002A498A">
        <w:rPr>
          <w:rFonts w:ascii="Garamond" w:hAnsi="Garamond"/>
          <w:sz w:val="24"/>
          <w:szCs w:val="24"/>
        </w:rPr>
        <w:t>.,</w:t>
      </w:r>
      <w:bookmarkStart w:id="0" w:name="_GoBack"/>
      <w:bookmarkEnd w:id="0"/>
      <w:r w:rsidRPr="00B51A0B">
        <w:rPr>
          <w:rFonts w:ascii="Garamond" w:hAnsi="Garamond"/>
          <w:sz w:val="24"/>
          <w:szCs w:val="24"/>
        </w:rPr>
        <w:t xml:space="preserve"> me nr. 262, </w:t>
      </w:r>
      <w:r w:rsidR="00404F95">
        <w:rPr>
          <w:rFonts w:ascii="Garamond" w:hAnsi="Garamond"/>
          <w:sz w:val="24"/>
          <w:szCs w:val="24"/>
        </w:rPr>
        <w:t>s</w:t>
      </w:r>
      <w:r w:rsidRPr="00B51A0B">
        <w:rPr>
          <w:rFonts w:ascii="Garamond" w:hAnsi="Garamond"/>
          <w:sz w:val="24"/>
          <w:szCs w:val="24"/>
        </w:rPr>
        <w:t xml:space="preserve">eria T15, në veprimtarinë e tregtimit të energjisë, të miratuar me vendimin e Bordit të </w:t>
      </w:r>
      <w:proofErr w:type="spellStart"/>
      <w:r w:rsidRPr="00B51A0B">
        <w:rPr>
          <w:rFonts w:ascii="Garamond" w:hAnsi="Garamond"/>
          <w:sz w:val="24"/>
          <w:szCs w:val="24"/>
        </w:rPr>
        <w:t>Komi</w:t>
      </w:r>
      <w:r w:rsidR="00404F95">
        <w:rPr>
          <w:rFonts w:ascii="Garamond" w:hAnsi="Garamond"/>
          <w:sz w:val="24"/>
          <w:szCs w:val="24"/>
        </w:rPr>
        <w:t>sionerëve</w:t>
      </w:r>
      <w:proofErr w:type="spellEnd"/>
      <w:r w:rsidR="00404F95">
        <w:rPr>
          <w:rFonts w:ascii="Garamond" w:hAnsi="Garamond"/>
          <w:sz w:val="24"/>
          <w:szCs w:val="24"/>
        </w:rPr>
        <w:t xml:space="preserve"> të ERE-s nr. 7, datë 2.2.2015 për një afat 5-</w:t>
      </w:r>
      <w:r w:rsidRPr="00B51A0B">
        <w:rPr>
          <w:rFonts w:ascii="Garamond" w:hAnsi="Garamond"/>
          <w:sz w:val="24"/>
          <w:szCs w:val="24"/>
        </w:rPr>
        <w:t xml:space="preserve">vjeçar, duke filluar </w:t>
      </w:r>
      <w:r w:rsidR="00404F95" w:rsidRPr="00B51A0B">
        <w:rPr>
          <w:rFonts w:ascii="Garamond" w:hAnsi="Garamond"/>
          <w:sz w:val="24"/>
          <w:szCs w:val="24"/>
        </w:rPr>
        <w:t>vlefshmërinë</w:t>
      </w:r>
      <w:r w:rsidR="00404F95">
        <w:rPr>
          <w:rFonts w:ascii="Garamond" w:hAnsi="Garamond"/>
          <w:sz w:val="24"/>
          <w:szCs w:val="24"/>
        </w:rPr>
        <w:t xml:space="preserve"> e saj nga data 3.</w:t>
      </w:r>
      <w:r w:rsidRPr="00B51A0B">
        <w:rPr>
          <w:rFonts w:ascii="Garamond" w:hAnsi="Garamond"/>
          <w:sz w:val="24"/>
          <w:szCs w:val="24"/>
        </w:rPr>
        <w:t>2.2020.</w:t>
      </w:r>
    </w:p>
    <w:p w14:paraId="4DD8F39A" w14:textId="6F2E0D23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51A0B">
        <w:rPr>
          <w:rFonts w:ascii="Garamond" w:hAnsi="Garamond"/>
          <w:sz w:val="24"/>
          <w:szCs w:val="24"/>
        </w:rPr>
        <w:t xml:space="preserve">Drejtoria e Licencimit, Autorizimeve dhe </w:t>
      </w:r>
      <w:r w:rsidR="00404F95" w:rsidRPr="00B51A0B">
        <w:rPr>
          <w:rFonts w:ascii="Garamond" w:hAnsi="Garamond"/>
          <w:sz w:val="24"/>
          <w:szCs w:val="24"/>
        </w:rPr>
        <w:t>Mbikëqyrjes</w:t>
      </w:r>
      <w:r w:rsidRPr="00B51A0B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Pr="00B51A0B">
        <w:rPr>
          <w:rFonts w:ascii="Garamond" w:hAnsi="Garamond"/>
          <w:sz w:val="24"/>
          <w:szCs w:val="24"/>
        </w:rPr>
        <w:t>aplikuesin</w:t>
      </w:r>
      <w:proofErr w:type="spellEnd"/>
      <w:r w:rsidRPr="00B51A0B">
        <w:rPr>
          <w:rFonts w:ascii="Garamond" w:hAnsi="Garamond"/>
          <w:sz w:val="24"/>
          <w:szCs w:val="24"/>
        </w:rPr>
        <w:t xml:space="preserve"> për vendimin e bordit të ERE-s.</w:t>
      </w:r>
    </w:p>
    <w:p w14:paraId="17062E91" w14:textId="77777777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Ky vendim hyn në fuqi menjëherë.</w:t>
      </w:r>
    </w:p>
    <w:p w14:paraId="63353F6C" w14:textId="30021EE2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404F95">
        <w:rPr>
          <w:rFonts w:ascii="Garamond" w:hAnsi="Garamond"/>
          <w:sz w:val="24"/>
          <w:szCs w:val="24"/>
        </w:rPr>
        <w:t>,</w:t>
      </w:r>
      <w:r w:rsidRPr="00B51A0B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04F95" w:rsidRPr="00B51A0B">
        <w:rPr>
          <w:rFonts w:ascii="Garamond" w:hAnsi="Garamond"/>
          <w:sz w:val="24"/>
          <w:szCs w:val="24"/>
        </w:rPr>
        <w:t>brenda</w:t>
      </w:r>
      <w:r w:rsidRPr="00B51A0B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CCF0EC5" w14:textId="77777777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1A0B">
        <w:rPr>
          <w:rFonts w:ascii="Garamond" w:hAnsi="Garamond"/>
          <w:sz w:val="24"/>
          <w:szCs w:val="24"/>
        </w:rPr>
        <w:t>Ky vendim botohet në Fletoren Zyrtare.</w:t>
      </w:r>
    </w:p>
    <w:p w14:paraId="7E764AB1" w14:textId="77777777" w:rsidR="00817439" w:rsidRPr="00B51A0B" w:rsidRDefault="00817439" w:rsidP="008174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1C722C" w14:textId="0E063985" w:rsidR="00817439" w:rsidRPr="00B51A0B" w:rsidRDefault="00404F95" w:rsidP="008174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D54BDDB" w14:textId="77777777" w:rsidR="00817439" w:rsidRPr="00B51A0B" w:rsidRDefault="00817439" w:rsidP="008174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51A0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51A0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3F10B5D2" w14:textId="77777777" w:rsidR="00916C23" w:rsidRDefault="00916C23"/>
    <w:p w14:paraId="7F1C0171" w14:textId="77777777" w:rsidR="00916C23" w:rsidRDefault="00916C23"/>
    <w:sectPr w:rsidR="00916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864E8"/>
    <w:rsid w:val="00210378"/>
    <w:rsid w:val="002840A8"/>
    <w:rsid w:val="002A498A"/>
    <w:rsid w:val="002E71DB"/>
    <w:rsid w:val="00404F95"/>
    <w:rsid w:val="00696CBA"/>
    <w:rsid w:val="00813DF9"/>
    <w:rsid w:val="00817439"/>
    <w:rsid w:val="008A23F2"/>
    <w:rsid w:val="008A7015"/>
    <w:rsid w:val="008C38F3"/>
    <w:rsid w:val="00916C23"/>
    <w:rsid w:val="00946660"/>
    <w:rsid w:val="00B44811"/>
    <w:rsid w:val="00B70653"/>
    <w:rsid w:val="00BC3714"/>
    <w:rsid w:val="00C55BF0"/>
    <w:rsid w:val="00CB788F"/>
    <w:rsid w:val="00DA406C"/>
    <w:rsid w:val="00EE4F1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D562"/>
  <w15:docId w15:val="{019A30DA-EDB9-423F-90B6-11A38E6B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2020-01-17T07:54:54Z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rinovimin e licencës së shoqërisë "NOA ENERGY TRADE" sh.p.k., nr. 262, seria T15, në veprimtarinë e tregëtimit të energjisë elektrike, të miratuar me vendimin e Bordit të komisionerëve të ERE-s nr. 7, datë 02.02.2015 </Titulli>
    <Modifikuesi xmlns="0e656187-b300-4fb0-8bf4-3a50f872073c">vjollca.pacrami</Modifikuesi>
    <Nr_x002e__x0020_prot_x0020_QBZ xmlns="0e656187-b300-4fb0-8bf4-3a50f872073c">75/11</Nr_x002e__x0020_prot_x0020_QBZ>
    <Data_x0020_e_x0020_Modifikimit xmlns="0e656187-b300-4fb0-8bf4-3a50f872073c">2020-01-17T09:47:44Z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7BA83AA1E42B1938B78B17B3D7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7BA83AA1E42B1938B78B17B3D7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63328-DD6B-46E7-88EE-9C3239783A3E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FABBF3-0E85-41E1-877E-2AC383D44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6F790-BBFF-472F-B521-6D37A6646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4318E7-FBF2-429A-AD60-A64BD3848B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82DA76-4467-4B47-957D-B54EB3D8F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19C882-8C54-45FC-AF0C-50C4B812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"NOA ENERGY TRADE" sh.p.k., nr. 262, seria T15, në veprimtarinë e tregëtimit të energjisë elektrike, të miratuar me vendimin e Bordit të komisionerëve të ERE-s nr. 7, datë 02.02.2015</vt:lpstr>
    </vt:vector>
  </TitlesOfParts>
  <Company/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"NOA ENERGY TRADE" sh.p.k., nr. 262, seria T15, në veprimtarinë e tregëtimit të energjisë elektrike, të miratuar me vendimin e Bordit të komisionerëve të ERE-s nr. 7, datë 02.02.2015</dc:title>
  <dc:creator>Entela Suli</dc:creator>
  <cp:lastModifiedBy>Fjora Cahani</cp:lastModifiedBy>
  <cp:revision>6</cp:revision>
  <dcterms:created xsi:type="dcterms:W3CDTF">2020-01-16T10:30:00Z</dcterms:created>
  <dcterms:modified xsi:type="dcterms:W3CDTF">2020-01-17T12:57:00Z</dcterms:modified>
</cp:coreProperties>
</file>