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0B70A2" w14:textId="77777777" w:rsidR="000A65DA" w:rsidRPr="000A65DA" w:rsidRDefault="000A65DA" w:rsidP="000A65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A65DA">
        <w:rPr>
          <w:rFonts w:ascii="Garamond" w:hAnsi="Garamond"/>
          <w:b/>
          <w:sz w:val="24"/>
          <w:szCs w:val="24"/>
        </w:rPr>
        <w:t>VENDIM</w:t>
      </w:r>
    </w:p>
    <w:p w14:paraId="24D1A0D9" w14:textId="7AECD063" w:rsidR="000A65DA" w:rsidRPr="000A65DA" w:rsidRDefault="000A65DA" w:rsidP="000A65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A65DA">
        <w:rPr>
          <w:rFonts w:ascii="Garamond" w:hAnsi="Garamond"/>
          <w:b/>
          <w:sz w:val="24"/>
          <w:szCs w:val="24"/>
        </w:rPr>
        <w:t>Nr. 240, datë 23.12.2019</w:t>
      </w:r>
    </w:p>
    <w:p w14:paraId="6A03687D" w14:textId="77777777" w:rsidR="000A65DA" w:rsidRPr="000A65DA" w:rsidRDefault="000A65DA" w:rsidP="000A65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FCC6D70" w14:textId="78454677" w:rsidR="000A65DA" w:rsidRPr="000A65DA" w:rsidRDefault="000A65DA" w:rsidP="000A65D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A65DA">
        <w:rPr>
          <w:rFonts w:ascii="Garamond" w:hAnsi="Garamond"/>
          <w:b/>
          <w:sz w:val="24"/>
          <w:szCs w:val="24"/>
        </w:rPr>
        <w:t>MBI FILLIMIN E PROCEDURËS PËR MIRATIMIN E KËRKESAVE DHE PROCEDURAVE PËR PËRCAKTIMIN E OPERATORIT TË EMËRUAR TË TREGUT TË ENERGJISË ELEKTRIKE (</w:t>
      </w:r>
      <w:proofErr w:type="spellStart"/>
      <w:r w:rsidRPr="000A65DA">
        <w:rPr>
          <w:rFonts w:ascii="Garamond" w:hAnsi="Garamond"/>
          <w:b/>
          <w:sz w:val="24"/>
          <w:szCs w:val="24"/>
        </w:rPr>
        <w:t>NEMO</w:t>
      </w:r>
      <w:proofErr w:type="spellEnd"/>
      <w:r w:rsidRPr="000A65DA">
        <w:rPr>
          <w:rFonts w:ascii="Garamond" w:hAnsi="Garamond"/>
          <w:b/>
          <w:sz w:val="24"/>
          <w:szCs w:val="24"/>
        </w:rPr>
        <w:t xml:space="preserve">) DHE ROLET DHE PËRGJEGJËSITË E </w:t>
      </w:r>
      <w:proofErr w:type="spellStart"/>
      <w:r w:rsidRPr="000A65DA">
        <w:rPr>
          <w:rFonts w:ascii="Garamond" w:hAnsi="Garamond"/>
          <w:b/>
          <w:sz w:val="24"/>
          <w:szCs w:val="24"/>
        </w:rPr>
        <w:t>NEMO</w:t>
      </w:r>
      <w:proofErr w:type="spellEnd"/>
      <w:r w:rsidR="00AA3154">
        <w:rPr>
          <w:rFonts w:ascii="Garamond" w:hAnsi="Garamond"/>
          <w:b/>
          <w:sz w:val="24"/>
          <w:szCs w:val="24"/>
        </w:rPr>
        <w:t>-s</w:t>
      </w:r>
      <w:r w:rsidRPr="000A65DA">
        <w:rPr>
          <w:rFonts w:ascii="Garamond" w:hAnsi="Garamond"/>
          <w:b/>
          <w:sz w:val="24"/>
          <w:szCs w:val="24"/>
        </w:rPr>
        <w:t xml:space="preserve"> DHE OPERATORËVE TË SISTEMIT TË TRANSMETIMIT TË ENERGJISË NË TREGUN E BASHKUAR</w:t>
      </w:r>
    </w:p>
    <w:p w14:paraId="008F15FE" w14:textId="77777777" w:rsidR="000A65DA" w:rsidRDefault="000A65DA" w:rsidP="000A65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4B5C83" w14:textId="0F89CFFB" w:rsidR="000A65DA" w:rsidRPr="000A65DA" w:rsidRDefault="000A65DA" w:rsidP="000A65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65DA">
        <w:rPr>
          <w:rFonts w:ascii="Garamond" w:hAnsi="Garamond"/>
          <w:sz w:val="24"/>
          <w:szCs w:val="24"/>
        </w:rPr>
        <w:t>Në mbështetje të neneve 16 dhe 57</w:t>
      </w:r>
      <w:r w:rsidR="00AA3154">
        <w:rPr>
          <w:rFonts w:ascii="Garamond" w:hAnsi="Garamond"/>
          <w:sz w:val="24"/>
          <w:szCs w:val="24"/>
        </w:rPr>
        <w:t>,</w:t>
      </w:r>
      <w:r w:rsidRPr="000A65DA">
        <w:rPr>
          <w:rFonts w:ascii="Garamond" w:hAnsi="Garamond"/>
          <w:sz w:val="24"/>
          <w:szCs w:val="24"/>
        </w:rPr>
        <w:t xml:space="preserve"> të </w:t>
      </w:r>
      <w:r w:rsidR="00AA3154">
        <w:rPr>
          <w:rFonts w:ascii="Garamond" w:hAnsi="Garamond"/>
          <w:sz w:val="24"/>
          <w:szCs w:val="24"/>
        </w:rPr>
        <w:t>l</w:t>
      </w:r>
      <w:r w:rsidRPr="000A65DA">
        <w:rPr>
          <w:rFonts w:ascii="Garamond" w:hAnsi="Garamond"/>
          <w:sz w:val="24"/>
          <w:szCs w:val="24"/>
        </w:rPr>
        <w:t>igjit nr. 43/2015</w:t>
      </w:r>
      <w:r w:rsidR="00AA3154">
        <w:rPr>
          <w:rFonts w:ascii="Garamond" w:hAnsi="Garamond"/>
          <w:sz w:val="24"/>
          <w:szCs w:val="24"/>
        </w:rPr>
        <w:t>,</w:t>
      </w:r>
      <w:r w:rsidRPr="000A65DA">
        <w:rPr>
          <w:rFonts w:ascii="Garamond" w:hAnsi="Garamond"/>
          <w:sz w:val="24"/>
          <w:szCs w:val="24"/>
        </w:rPr>
        <w:t xml:space="preserve"> “Për </w:t>
      </w:r>
      <w:r w:rsidR="00AA3154" w:rsidRPr="000A65DA">
        <w:rPr>
          <w:rFonts w:ascii="Garamond" w:hAnsi="Garamond"/>
          <w:sz w:val="24"/>
          <w:szCs w:val="24"/>
        </w:rPr>
        <w:t>sektorin e energjisë elektrike</w:t>
      </w:r>
      <w:r w:rsidRPr="000A65DA">
        <w:rPr>
          <w:rFonts w:ascii="Garamond" w:hAnsi="Garamond"/>
          <w:sz w:val="24"/>
          <w:szCs w:val="24"/>
        </w:rPr>
        <w:t>”</w:t>
      </w:r>
      <w:r w:rsidR="00AA3154">
        <w:rPr>
          <w:rFonts w:ascii="Garamond" w:hAnsi="Garamond"/>
          <w:sz w:val="24"/>
          <w:szCs w:val="24"/>
        </w:rPr>
        <w:t>,</w:t>
      </w:r>
      <w:r w:rsidRPr="000A65DA">
        <w:rPr>
          <w:rFonts w:ascii="Garamond" w:hAnsi="Garamond"/>
          <w:sz w:val="24"/>
          <w:szCs w:val="24"/>
        </w:rPr>
        <w:t xml:space="preserve"> </w:t>
      </w:r>
      <w:r w:rsidR="00AA3154">
        <w:rPr>
          <w:rFonts w:ascii="Garamond" w:hAnsi="Garamond"/>
          <w:sz w:val="24"/>
          <w:szCs w:val="24"/>
        </w:rPr>
        <w:t>të</w:t>
      </w:r>
      <w:r w:rsidRPr="000A65DA">
        <w:rPr>
          <w:rFonts w:ascii="Garamond" w:hAnsi="Garamond"/>
          <w:sz w:val="24"/>
          <w:szCs w:val="24"/>
        </w:rPr>
        <w:t xml:space="preserve"> ndryshuar, </w:t>
      </w:r>
      <w:proofErr w:type="spellStart"/>
      <w:r w:rsidRPr="000A65DA">
        <w:rPr>
          <w:rFonts w:ascii="Garamond" w:hAnsi="Garamond"/>
          <w:sz w:val="24"/>
          <w:szCs w:val="24"/>
        </w:rPr>
        <w:t>VKM</w:t>
      </w:r>
      <w:proofErr w:type="spellEnd"/>
      <w:r w:rsidR="00EC7717">
        <w:rPr>
          <w:rFonts w:ascii="Garamond" w:hAnsi="Garamond"/>
          <w:sz w:val="24"/>
          <w:szCs w:val="24"/>
        </w:rPr>
        <w:t>-së</w:t>
      </w:r>
      <w:r w:rsidRPr="000A65DA">
        <w:rPr>
          <w:rFonts w:ascii="Garamond" w:hAnsi="Garamond"/>
          <w:sz w:val="24"/>
          <w:szCs w:val="24"/>
        </w:rPr>
        <w:t xml:space="preserve"> </w:t>
      </w:r>
      <w:r w:rsidR="00AA3154">
        <w:rPr>
          <w:rFonts w:ascii="Garamond" w:hAnsi="Garamond"/>
          <w:sz w:val="24"/>
          <w:szCs w:val="24"/>
        </w:rPr>
        <w:t>n</w:t>
      </w:r>
      <w:r w:rsidRPr="000A65DA">
        <w:rPr>
          <w:rFonts w:ascii="Garamond" w:hAnsi="Garamond"/>
          <w:sz w:val="24"/>
          <w:szCs w:val="24"/>
        </w:rPr>
        <w:t>r.</w:t>
      </w:r>
      <w:r w:rsidR="00AA3154">
        <w:rPr>
          <w:rFonts w:ascii="Garamond" w:hAnsi="Garamond"/>
          <w:sz w:val="24"/>
          <w:szCs w:val="24"/>
        </w:rPr>
        <w:t xml:space="preserve"> 322, datë 15.</w:t>
      </w:r>
      <w:r w:rsidRPr="000A65DA">
        <w:rPr>
          <w:rFonts w:ascii="Garamond" w:hAnsi="Garamond"/>
          <w:sz w:val="24"/>
          <w:szCs w:val="24"/>
        </w:rPr>
        <w:t>5.2019</w:t>
      </w:r>
      <w:r w:rsidR="00AA3154">
        <w:rPr>
          <w:rFonts w:ascii="Garamond" w:hAnsi="Garamond"/>
          <w:sz w:val="24"/>
          <w:szCs w:val="24"/>
        </w:rPr>
        <w:t>,</w:t>
      </w:r>
      <w:r w:rsidRPr="000A65DA">
        <w:rPr>
          <w:rFonts w:ascii="Garamond" w:hAnsi="Garamond"/>
          <w:sz w:val="24"/>
          <w:szCs w:val="24"/>
        </w:rPr>
        <w:t xml:space="preserve"> “Për krijimin dhe përcaktimin e formës ligjore dhe të strukturës së pronësisë së kapitalit të Operatorit të Tregut”, Direktivën nr. 2016/1148</w:t>
      </w:r>
      <w:r w:rsidR="00EC7717">
        <w:rPr>
          <w:rFonts w:ascii="Garamond" w:hAnsi="Garamond"/>
          <w:sz w:val="24"/>
          <w:szCs w:val="24"/>
        </w:rPr>
        <w:t>,</w:t>
      </w:r>
      <w:r w:rsidRPr="000A65DA">
        <w:rPr>
          <w:rFonts w:ascii="Garamond" w:hAnsi="Garamond"/>
          <w:sz w:val="24"/>
          <w:szCs w:val="24"/>
        </w:rPr>
        <w:t xml:space="preserve"> “Mbi </w:t>
      </w:r>
      <w:r w:rsidR="00EC7717" w:rsidRPr="000A65DA">
        <w:rPr>
          <w:rFonts w:ascii="Garamond" w:hAnsi="Garamond"/>
          <w:sz w:val="24"/>
          <w:szCs w:val="24"/>
        </w:rPr>
        <w:t>sigurinë e sistemit d</w:t>
      </w:r>
      <w:r w:rsidRPr="000A65DA">
        <w:rPr>
          <w:rFonts w:ascii="Garamond" w:hAnsi="Garamond"/>
          <w:sz w:val="24"/>
          <w:szCs w:val="24"/>
        </w:rPr>
        <w:t xml:space="preserve">he </w:t>
      </w:r>
      <w:r w:rsidR="00EC7717" w:rsidRPr="000A65DA">
        <w:rPr>
          <w:rFonts w:ascii="Garamond" w:hAnsi="Garamond"/>
          <w:sz w:val="24"/>
          <w:szCs w:val="24"/>
        </w:rPr>
        <w:t>sistemeve informatike</w:t>
      </w:r>
      <w:r w:rsidRPr="000A65DA">
        <w:rPr>
          <w:rFonts w:ascii="Garamond" w:hAnsi="Garamond"/>
          <w:sz w:val="24"/>
          <w:szCs w:val="24"/>
        </w:rPr>
        <w:t>” (NIS)</w:t>
      </w:r>
      <w:r w:rsidR="00EC7717">
        <w:rPr>
          <w:rFonts w:ascii="Garamond" w:hAnsi="Garamond"/>
          <w:sz w:val="24"/>
          <w:szCs w:val="24"/>
        </w:rPr>
        <w:t>,</w:t>
      </w:r>
      <w:r w:rsidRPr="000A65DA">
        <w:rPr>
          <w:rFonts w:ascii="Garamond" w:hAnsi="Garamond"/>
          <w:sz w:val="24"/>
          <w:szCs w:val="24"/>
        </w:rPr>
        <w:t xml:space="preserve"> e njohur ndryshe dhe si Direktiva mbi “</w:t>
      </w:r>
      <w:proofErr w:type="spellStart"/>
      <w:r w:rsidRPr="00AA3154">
        <w:rPr>
          <w:rFonts w:ascii="Garamond" w:hAnsi="Garamond"/>
          <w:i/>
          <w:sz w:val="24"/>
          <w:szCs w:val="24"/>
        </w:rPr>
        <w:t>Cybersecurity</w:t>
      </w:r>
      <w:proofErr w:type="spellEnd"/>
      <w:r w:rsidR="00AA3154" w:rsidRPr="00AA3154">
        <w:rPr>
          <w:rFonts w:ascii="Garamond" w:hAnsi="Garamond"/>
          <w:sz w:val="24"/>
          <w:szCs w:val="24"/>
        </w:rPr>
        <w:t>”</w:t>
      </w:r>
      <w:r w:rsidRPr="00AA3154">
        <w:rPr>
          <w:rFonts w:ascii="Garamond" w:hAnsi="Garamond"/>
          <w:sz w:val="24"/>
          <w:szCs w:val="24"/>
        </w:rPr>
        <w:t xml:space="preserve"> </w:t>
      </w:r>
      <w:r w:rsidRPr="000A65DA">
        <w:rPr>
          <w:rFonts w:ascii="Garamond" w:hAnsi="Garamond"/>
          <w:sz w:val="24"/>
          <w:szCs w:val="24"/>
        </w:rPr>
        <w:t xml:space="preserve">nenit 19, pika 1, </w:t>
      </w:r>
      <w:r w:rsidR="00AA3154" w:rsidRPr="000A65DA">
        <w:rPr>
          <w:rFonts w:ascii="Garamond" w:hAnsi="Garamond"/>
          <w:sz w:val="24"/>
          <w:szCs w:val="24"/>
        </w:rPr>
        <w:t>germa</w:t>
      </w:r>
      <w:r w:rsidRPr="000A65DA">
        <w:rPr>
          <w:rFonts w:ascii="Garamond" w:hAnsi="Garamond"/>
          <w:sz w:val="24"/>
          <w:szCs w:val="24"/>
        </w:rPr>
        <w:t xml:space="preserve"> f dhe nenit 26</w:t>
      </w:r>
      <w:r w:rsidR="00AA3154">
        <w:rPr>
          <w:rFonts w:ascii="Garamond" w:hAnsi="Garamond"/>
          <w:sz w:val="24"/>
          <w:szCs w:val="24"/>
        </w:rPr>
        <w:t>,</w:t>
      </w:r>
      <w:r w:rsidRPr="000A65DA">
        <w:rPr>
          <w:rFonts w:ascii="Garamond" w:hAnsi="Garamond"/>
          <w:sz w:val="24"/>
          <w:szCs w:val="24"/>
        </w:rPr>
        <w:t xml:space="preserve"> të “Rregullores </w:t>
      </w:r>
      <w:r w:rsidR="00EC7717">
        <w:rPr>
          <w:rFonts w:ascii="Garamond" w:hAnsi="Garamond"/>
          <w:sz w:val="24"/>
          <w:szCs w:val="24"/>
        </w:rPr>
        <w:t>s</w:t>
      </w:r>
      <w:r w:rsidRPr="000A65DA">
        <w:rPr>
          <w:rFonts w:ascii="Garamond" w:hAnsi="Garamond"/>
          <w:sz w:val="24"/>
          <w:szCs w:val="24"/>
        </w:rPr>
        <w:t xml:space="preserve">ë organizimit, funksionimit dhe procedurave të ERE-s”, miratuar me vendimin e </w:t>
      </w:r>
      <w:r w:rsidR="00030D4B" w:rsidRPr="000A65DA">
        <w:rPr>
          <w:rFonts w:ascii="Garamond" w:hAnsi="Garamond"/>
          <w:sz w:val="24"/>
          <w:szCs w:val="24"/>
        </w:rPr>
        <w:t>B</w:t>
      </w:r>
      <w:r w:rsidRPr="000A65DA">
        <w:rPr>
          <w:rFonts w:ascii="Garamond" w:hAnsi="Garamond"/>
          <w:sz w:val="24"/>
          <w:szCs w:val="24"/>
        </w:rPr>
        <w:t>ordit të ERE</w:t>
      </w:r>
      <w:r w:rsidR="00AA3154">
        <w:rPr>
          <w:rFonts w:ascii="Garamond" w:hAnsi="Garamond"/>
          <w:sz w:val="24"/>
          <w:szCs w:val="24"/>
        </w:rPr>
        <w:t>-s</w:t>
      </w:r>
      <w:r w:rsidRPr="000A65DA">
        <w:rPr>
          <w:rFonts w:ascii="Garamond" w:hAnsi="Garamond"/>
          <w:sz w:val="24"/>
          <w:szCs w:val="24"/>
        </w:rPr>
        <w:t xml:space="preserve"> </w:t>
      </w:r>
      <w:r w:rsidR="00AA3154">
        <w:rPr>
          <w:rFonts w:ascii="Garamond" w:hAnsi="Garamond"/>
          <w:sz w:val="24"/>
          <w:szCs w:val="24"/>
        </w:rPr>
        <w:t>nr. 96, datë 17.</w:t>
      </w:r>
      <w:r w:rsidRPr="000A65DA">
        <w:rPr>
          <w:rFonts w:ascii="Garamond" w:hAnsi="Garamond"/>
          <w:sz w:val="24"/>
          <w:szCs w:val="24"/>
        </w:rPr>
        <w:t xml:space="preserve">6.2016, </w:t>
      </w:r>
      <w:r w:rsidR="00030D4B" w:rsidRPr="000A65DA">
        <w:rPr>
          <w:rFonts w:ascii="Garamond" w:hAnsi="Garamond"/>
          <w:sz w:val="24"/>
          <w:szCs w:val="24"/>
        </w:rPr>
        <w:t>B</w:t>
      </w:r>
      <w:r w:rsidRPr="000A65DA">
        <w:rPr>
          <w:rFonts w:ascii="Garamond" w:hAnsi="Garamond"/>
          <w:sz w:val="24"/>
          <w:szCs w:val="24"/>
        </w:rPr>
        <w:t>ordi i ERE-s</w:t>
      </w:r>
      <w:r w:rsidR="00AA3154">
        <w:rPr>
          <w:rFonts w:ascii="Garamond" w:hAnsi="Garamond"/>
          <w:sz w:val="24"/>
          <w:szCs w:val="24"/>
        </w:rPr>
        <w:t>,</w:t>
      </w:r>
      <w:r w:rsidRPr="000A65DA">
        <w:rPr>
          <w:rFonts w:ascii="Garamond" w:hAnsi="Garamond"/>
          <w:sz w:val="24"/>
          <w:szCs w:val="24"/>
        </w:rPr>
        <w:t xml:space="preserve"> në mbledhjen e tij të datës 23.12.2019, mbasi shqyrtoi relacionin e</w:t>
      </w:r>
      <w:r w:rsidR="0030361C">
        <w:rPr>
          <w:rFonts w:ascii="Garamond" w:hAnsi="Garamond"/>
          <w:sz w:val="24"/>
          <w:szCs w:val="24"/>
        </w:rPr>
        <w:t xml:space="preserve"> </w:t>
      </w:r>
      <w:r w:rsidRPr="000A65DA">
        <w:rPr>
          <w:rFonts w:ascii="Garamond" w:hAnsi="Garamond"/>
          <w:sz w:val="24"/>
          <w:szCs w:val="24"/>
        </w:rPr>
        <w:t>hartuar nga Drejtoritë Teknike me nr.</w:t>
      </w:r>
      <w:r w:rsidR="00AA3154">
        <w:rPr>
          <w:rFonts w:ascii="Garamond" w:hAnsi="Garamond"/>
          <w:sz w:val="24"/>
          <w:szCs w:val="24"/>
        </w:rPr>
        <w:t xml:space="preserve"> </w:t>
      </w:r>
      <w:r w:rsidRPr="000A65DA">
        <w:rPr>
          <w:rFonts w:ascii="Garamond" w:hAnsi="Garamond"/>
          <w:sz w:val="24"/>
          <w:szCs w:val="24"/>
        </w:rPr>
        <w:t xml:space="preserve">119/3 </w:t>
      </w:r>
      <w:proofErr w:type="spellStart"/>
      <w:r w:rsidRPr="000A65DA">
        <w:rPr>
          <w:rFonts w:ascii="Garamond" w:hAnsi="Garamond"/>
          <w:sz w:val="24"/>
          <w:szCs w:val="24"/>
        </w:rPr>
        <w:t>prot</w:t>
      </w:r>
      <w:proofErr w:type="spellEnd"/>
      <w:r w:rsidR="00AA3154">
        <w:rPr>
          <w:rFonts w:ascii="Garamond" w:hAnsi="Garamond"/>
          <w:sz w:val="24"/>
          <w:szCs w:val="24"/>
        </w:rPr>
        <w:t>.</w:t>
      </w:r>
      <w:r w:rsidRPr="000A65DA">
        <w:rPr>
          <w:rFonts w:ascii="Garamond" w:hAnsi="Garamond"/>
          <w:sz w:val="24"/>
          <w:szCs w:val="24"/>
        </w:rPr>
        <w:t>, datë 18.12.2019, në lidhje me fillimin e procedurës për miratimin e kërkesave dhe procedurave për përcaktimin e operatorit të emëruar të tregut të energjisë elektrike (</w:t>
      </w:r>
      <w:proofErr w:type="spellStart"/>
      <w:r w:rsidRPr="000A65DA">
        <w:rPr>
          <w:rFonts w:ascii="Garamond" w:hAnsi="Garamond"/>
          <w:sz w:val="24"/>
          <w:szCs w:val="24"/>
        </w:rPr>
        <w:t>NEMO</w:t>
      </w:r>
      <w:proofErr w:type="spellEnd"/>
      <w:r w:rsidRPr="000A65DA">
        <w:rPr>
          <w:rFonts w:ascii="Garamond" w:hAnsi="Garamond"/>
          <w:sz w:val="24"/>
          <w:szCs w:val="24"/>
        </w:rPr>
        <w:t xml:space="preserve">) dhe rolet dhe përgjegjësitë e </w:t>
      </w:r>
      <w:proofErr w:type="spellStart"/>
      <w:r w:rsidRPr="000A65DA">
        <w:rPr>
          <w:rFonts w:ascii="Garamond" w:hAnsi="Garamond"/>
          <w:sz w:val="24"/>
          <w:szCs w:val="24"/>
        </w:rPr>
        <w:t>NEMO</w:t>
      </w:r>
      <w:proofErr w:type="spellEnd"/>
      <w:r w:rsidR="00AA3154">
        <w:rPr>
          <w:rFonts w:ascii="Garamond" w:hAnsi="Garamond"/>
          <w:sz w:val="24"/>
          <w:szCs w:val="24"/>
        </w:rPr>
        <w:t>-</w:t>
      </w:r>
      <w:r w:rsidRPr="000A65DA">
        <w:rPr>
          <w:rFonts w:ascii="Garamond" w:hAnsi="Garamond"/>
          <w:sz w:val="24"/>
          <w:szCs w:val="24"/>
        </w:rPr>
        <w:t xml:space="preserve">s dhe operatorëve të sistemit të transmetimit të energjisë në tregun e </w:t>
      </w:r>
      <w:r w:rsidR="00910454">
        <w:rPr>
          <w:rFonts w:ascii="Garamond" w:hAnsi="Garamond"/>
          <w:sz w:val="24"/>
          <w:szCs w:val="24"/>
        </w:rPr>
        <w:t>bashkuar</w:t>
      </w:r>
    </w:p>
    <w:p w14:paraId="4228B9A6" w14:textId="55CD0D66" w:rsidR="000A65DA" w:rsidRPr="000A65DA" w:rsidRDefault="00AA3154" w:rsidP="000A65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0A65DA" w:rsidRPr="000A65DA">
        <w:rPr>
          <w:rFonts w:ascii="Garamond" w:hAnsi="Garamond"/>
          <w:sz w:val="24"/>
          <w:szCs w:val="24"/>
        </w:rPr>
        <w:t xml:space="preserve">onstatoi se: </w:t>
      </w:r>
    </w:p>
    <w:p w14:paraId="2F66F327" w14:textId="2CB1B3C7" w:rsidR="000A65DA" w:rsidRPr="000A65DA" w:rsidRDefault="000A65DA" w:rsidP="000A65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A65DA">
        <w:rPr>
          <w:rFonts w:ascii="Garamond" w:hAnsi="Garamond"/>
          <w:sz w:val="24"/>
          <w:szCs w:val="24"/>
        </w:rPr>
        <w:t>Sekretariati i Komunitetit të Energjisë, gjatë takimit të Grupit të Energjisë</w:t>
      </w:r>
      <w:r w:rsidR="00EC7717">
        <w:rPr>
          <w:rFonts w:ascii="Garamond" w:hAnsi="Garamond"/>
          <w:sz w:val="24"/>
          <w:szCs w:val="24"/>
        </w:rPr>
        <w:t>,</w:t>
      </w:r>
      <w:r w:rsidRPr="000A65DA">
        <w:rPr>
          <w:rFonts w:ascii="Garamond" w:hAnsi="Garamond"/>
          <w:sz w:val="24"/>
          <w:szCs w:val="24"/>
        </w:rPr>
        <w:t xml:space="preserve"> të zhvilluar në Bosnjë</w:t>
      </w:r>
      <w:r w:rsidR="00AA3154">
        <w:rPr>
          <w:rFonts w:ascii="Garamond" w:hAnsi="Garamond"/>
          <w:sz w:val="24"/>
          <w:szCs w:val="24"/>
        </w:rPr>
        <w:t>,</w:t>
      </w:r>
      <w:r w:rsidRPr="000A65DA">
        <w:rPr>
          <w:rFonts w:ascii="Garamond" w:hAnsi="Garamond"/>
          <w:sz w:val="24"/>
          <w:szCs w:val="24"/>
        </w:rPr>
        <w:t xml:space="preserve"> në datë 23.10.2019,</w:t>
      </w:r>
      <w:r w:rsidR="0030361C">
        <w:rPr>
          <w:rFonts w:ascii="Garamond" w:hAnsi="Garamond"/>
          <w:sz w:val="24"/>
          <w:szCs w:val="24"/>
        </w:rPr>
        <w:t xml:space="preserve"> </w:t>
      </w:r>
      <w:r w:rsidRPr="000A65DA">
        <w:rPr>
          <w:rFonts w:ascii="Garamond" w:hAnsi="Garamond"/>
          <w:sz w:val="24"/>
          <w:szCs w:val="24"/>
        </w:rPr>
        <w:t>ka propozuar që në Rregulloren e licencimit</w:t>
      </w:r>
      <w:r w:rsidR="00AA3154">
        <w:rPr>
          <w:rFonts w:ascii="Garamond" w:hAnsi="Garamond"/>
          <w:sz w:val="24"/>
          <w:szCs w:val="24"/>
        </w:rPr>
        <w:t>,</w:t>
      </w:r>
      <w:r w:rsidRPr="000A65DA">
        <w:rPr>
          <w:rFonts w:ascii="Garamond" w:hAnsi="Garamond"/>
          <w:sz w:val="24"/>
          <w:szCs w:val="24"/>
        </w:rPr>
        <w:t xml:space="preserve"> për disa ndryshime në të cilën ka filluar procedurën ERE, të parashikohen edhe kriteret e funksionimit të Operatorit të Tregut të Energjisë Elektrike (</w:t>
      </w:r>
      <w:proofErr w:type="spellStart"/>
      <w:r w:rsidRPr="000A65DA">
        <w:rPr>
          <w:rFonts w:ascii="Garamond" w:hAnsi="Garamond"/>
          <w:sz w:val="24"/>
          <w:szCs w:val="24"/>
        </w:rPr>
        <w:t>NEMO</w:t>
      </w:r>
      <w:proofErr w:type="spellEnd"/>
      <w:r w:rsidRPr="000A65DA">
        <w:rPr>
          <w:rFonts w:ascii="Garamond" w:hAnsi="Garamond"/>
          <w:sz w:val="24"/>
          <w:szCs w:val="24"/>
        </w:rPr>
        <w:t xml:space="preserve">), siç </w:t>
      </w:r>
      <w:r w:rsidR="00AA3154">
        <w:rPr>
          <w:rFonts w:ascii="Garamond" w:hAnsi="Garamond"/>
          <w:sz w:val="24"/>
          <w:szCs w:val="24"/>
        </w:rPr>
        <w:t xml:space="preserve">është </w:t>
      </w:r>
      <w:r w:rsidRPr="000A65DA">
        <w:rPr>
          <w:rFonts w:ascii="Garamond" w:hAnsi="Garamond"/>
          <w:sz w:val="24"/>
          <w:szCs w:val="24"/>
        </w:rPr>
        <w:t>rekomanduar nga Bordi i Rregullatorëve të Komunitetit të Energjisë (</w:t>
      </w:r>
      <w:proofErr w:type="spellStart"/>
      <w:r w:rsidRPr="000A65DA">
        <w:rPr>
          <w:rFonts w:ascii="Garamond" w:hAnsi="Garamond"/>
          <w:sz w:val="24"/>
          <w:szCs w:val="24"/>
        </w:rPr>
        <w:t>ECRB</w:t>
      </w:r>
      <w:proofErr w:type="spellEnd"/>
      <w:r w:rsidRPr="000A65DA">
        <w:rPr>
          <w:rFonts w:ascii="Garamond" w:hAnsi="Garamond"/>
          <w:sz w:val="24"/>
          <w:szCs w:val="24"/>
        </w:rPr>
        <w:t>)</w:t>
      </w:r>
      <w:r w:rsidR="00AA3154">
        <w:rPr>
          <w:rFonts w:ascii="Garamond" w:hAnsi="Garamond"/>
          <w:sz w:val="24"/>
          <w:szCs w:val="24"/>
        </w:rPr>
        <w:t>,</w:t>
      </w:r>
      <w:r w:rsidRPr="000A65DA">
        <w:rPr>
          <w:rFonts w:ascii="Garamond" w:hAnsi="Garamond"/>
          <w:sz w:val="24"/>
          <w:szCs w:val="24"/>
        </w:rPr>
        <w:t xml:space="preserve"> n</w:t>
      </w:r>
      <w:r w:rsidR="00AA3154">
        <w:rPr>
          <w:rFonts w:ascii="Garamond" w:hAnsi="Garamond"/>
          <w:sz w:val="24"/>
          <w:szCs w:val="24"/>
        </w:rPr>
        <w:t>ë</w:t>
      </w:r>
      <w:r w:rsidRPr="000A65DA">
        <w:rPr>
          <w:rFonts w:ascii="Garamond" w:hAnsi="Garamond"/>
          <w:sz w:val="24"/>
          <w:szCs w:val="24"/>
        </w:rPr>
        <w:t xml:space="preserve"> mbledhjen e </w:t>
      </w:r>
      <w:r w:rsidR="00AA3154" w:rsidRPr="000A65DA">
        <w:rPr>
          <w:rFonts w:ascii="Garamond" w:hAnsi="Garamond"/>
          <w:sz w:val="24"/>
          <w:szCs w:val="24"/>
        </w:rPr>
        <w:t>datës</w:t>
      </w:r>
      <w:r w:rsidR="00AA3154">
        <w:rPr>
          <w:rFonts w:ascii="Garamond" w:hAnsi="Garamond"/>
          <w:sz w:val="24"/>
          <w:szCs w:val="24"/>
        </w:rPr>
        <w:t xml:space="preserve"> 24.</w:t>
      </w:r>
      <w:r w:rsidRPr="000A65DA">
        <w:rPr>
          <w:rFonts w:ascii="Garamond" w:hAnsi="Garamond"/>
          <w:sz w:val="24"/>
          <w:szCs w:val="24"/>
        </w:rPr>
        <w:t>4.2019.</w:t>
      </w:r>
    </w:p>
    <w:p w14:paraId="1B8AF93C" w14:textId="43AD5A30" w:rsidR="000A65DA" w:rsidRPr="000A65DA" w:rsidRDefault="000A65DA" w:rsidP="000A65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A65DA">
        <w:rPr>
          <w:rFonts w:ascii="Garamond" w:hAnsi="Garamond"/>
          <w:sz w:val="24"/>
          <w:szCs w:val="24"/>
        </w:rPr>
        <w:t>Bordi i Rregullatorëve të Komunitetit të Energjisë (</w:t>
      </w:r>
      <w:proofErr w:type="spellStart"/>
      <w:r w:rsidRPr="000A65DA">
        <w:rPr>
          <w:rFonts w:ascii="Garamond" w:hAnsi="Garamond"/>
          <w:sz w:val="24"/>
          <w:szCs w:val="24"/>
        </w:rPr>
        <w:t>ECRB</w:t>
      </w:r>
      <w:proofErr w:type="spellEnd"/>
      <w:r w:rsidRPr="000A65DA">
        <w:rPr>
          <w:rFonts w:ascii="Garamond" w:hAnsi="Garamond"/>
          <w:sz w:val="24"/>
          <w:szCs w:val="24"/>
        </w:rPr>
        <w:t xml:space="preserve">) ka </w:t>
      </w:r>
      <w:r w:rsidR="00AA3154" w:rsidRPr="000A65DA">
        <w:rPr>
          <w:rFonts w:ascii="Garamond" w:hAnsi="Garamond"/>
          <w:sz w:val="24"/>
          <w:szCs w:val="24"/>
        </w:rPr>
        <w:t>mbështetur</w:t>
      </w:r>
      <w:r w:rsidRPr="000A65DA">
        <w:rPr>
          <w:rFonts w:ascii="Garamond" w:hAnsi="Garamond"/>
          <w:sz w:val="24"/>
          <w:szCs w:val="24"/>
        </w:rPr>
        <w:t xml:space="preserve"> masat rregullatore për implementimit e kushteve t</w:t>
      </w:r>
      <w:r w:rsidR="00364088">
        <w:rPr>
          <w:rFonts w:ascii="Garamond" w:hAnsi="Garamond"/>
          <w:sz w:val="24"/>
          <w:szCs w:val="24"/>
        </w:rPr>
        <w:t>ë</w:t>
      </w:r>
      <w:r w:rsidRPr="000A65DA">
        <w:rPr>
          <w:rFonts w:ascii="Garamond" w:hAnsi="Garamond"/>
          <w:sz w:val="24"/>
          <w:szCs w:val="24"/>
        </w:rPr>
        <w:t xml:space="preserve"> Bashkimit të Tregjeve të ditës në avancë nga palët </w:t>
      </w:r>
      <w:proofErr w:type="spellStart"/>
      <w:r w:rsidRPr="000A65DA">
        <w:rPr>
          <w:rFonts w:ascii="Garamond" w:hAnsi="Garamond"/>
          <w:sz w:val="24"/>
          <w:szCs w:val="24"/>
        </w:rPr>
        <w:t>kontraktore</w:t>
      </w:r>
      <w:proofErr w:type="spellEnd"/>
      <w:r w:rsidRPr="000A65DA">
        <w:rPr>
          <w:rFonts w:ascii="Garamond" w:hAnsi="Garamond"/>
          <w:sz w:val="24"/>
          <w:szCs w:val="24"/>
        </w:rPr>
        <w:t xml:space="preserve"> të </w:t>
      </w:r>
      <w:r w:rsidR="00AA3154" w:rsidRPr="000A65DA">
        <w:rPr>
          <w:rFonts w:ascii="Garamond" w:hAnsi="Garamond"/>
          <w:sz w:val="24"/>
          <w:szCs w:val="24"/>
        </w:rPr>
        <w:t>Komunitetit</w:t>
      </w:r>
      <w:r w:rsidRPr="000A65DA">
        <w:rPr>
          <w:rFonts w:ascii="Garamond" w:hAnsi="Garamond"/>
          <w:sz w:val="24"/>
          <w:szCs w:val="24"/>
        </w:rPr>
        <w:t xml:space="preserve"> të Energjisë.</w:t>
      </w:r>
    </w:p>
    <w:p w14:paraId="3D883303" w14:textId="7561DA25" w:rsidR="000A65DA" w:rsidRPr="000A65DA" w:rsidRDefault="000A65DA" w:rsidP="000A65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A65DA">
        <w:rPr>
          <w:rFonts w:ascii="Garamond" w:hAnsi="Garamond"/>
          <w:sz w:val="24"/>
          <w:szCs w:val="24"/>
        </w:rPr>
        <w:t xml:space="preserve">Rregullorja </w:t>
      </w:r>
      <w:r w:rsidR="00AA3154" w:rsidRPr="000A65DA">
        <w:rPr>
          <w:rFonts w:ascii="Garamond" w:hAnsi="Garamond"/>
          <w:sz w:val="24"/>
          <w:szCs w:val="24"/>
        </w:rPr>
        <w:t>për</w:t>
      </w:r>
      <w:r w:rsidRPr="000A65DA">
        <w:rPr>
          <w:rFonts w:ascii="Garamond" w:hAnsi="Garamond"/>
          <w:sz w:val="24"/>
          <w:szCs w:val="24"/>
        </w:rPr>
        <w:t xml:space="preserve"> </w:t>
      </w:r>
      <w:proofErr w:type="spellStart"/>
      <w:r w:rsidRPr="000A65DA">
        <w:rPr>
          <w:rFonts w:ascii="Garamond" w:hAnsi="Garamond"/>
          <w:sz w:val="24"/>
          <w:szCs w:val="24"/>
        </w:rPr>
        <w:t>alokimin</w:t>
      </w:r>
      <w:proofErr w:type="spellEnd"/>
      <w:r w:rsidRPr="000A65DA">
        <w:rPr>
          <w:rFonts w:ascii="Garamond" w:hAnsi="Garamond"/>
          <w:sz w:val="24"/>
          <w:szCs w:val="24"/>
        </w:rPr>
        <w:t xml:space="preserve"> e kapaciteteve dhe menaxhimin e kongjestioneve (</w:t>
      </w:r>
      <w:proofErr w:type="spellStart"/>
      <w:r w:rsidR="00AA3154" w:rsidRPr="00AA3154">
        <w:rPr>
          <w:rFonts w:ascii="Garamond" w:hAnsi="Garamond"/>
          <w:i/>
          <w:sz w:val="24"/>
          <w:szCs w:val="24"/>
        </w:rPr>
        <w:t>Capacity</w:t>
      </w:r>
      <w:proofErr w:type="spellEnd"/>
      <w:r w:rsidR="00AA3154" w:rsidRPr="00AA31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3154" w:rsidRPr="00AA3154">
        <w:rPr>
          <w:rFonts w:ascii="Garamond" w:hAnsi="Garamond"/>
          <w:i/>
          <w:sz w:val="24"/>
          <w:szCs w:val="24"/>
        </w:rPr>
        <w:t>Allocation</w:t>
      </w:r>
      <w:proofErr w:type="spellEnd"/>
      <w:r w:rsidR="00AA3154" w:rsidRPr="00AA31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A3154">
        <w:rPr>
          <w:rFonts w:ascii="Garamond" w:hAnsi="Garamond"/>
          <w:i/>
          <w:sz w:val="24"/>
          <w:szCs w:val="24"/>
        </w:rPr>
        <w:t>and</w:t>
      </w:r>
      <w:proofErr w:type="spellEnd"/>
      <w:r w:rsidRPr="00AA31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3154" w:rsidRPr="00AA3154">
        <w:rPr>
          <w:rFonts w:ascii="Garamond" w:hAnsi="Garamond"/>
          <w:i/>
          <w:sz w:val="24"/>
          <w:szCs w:val="24"/>
        </w:rPr>
        <w:t>Congestion</w:t>
      </w:r>
      <w:proofErr w:type="spellEnd"/>
      <w:r w:rsidR="00AA3154" w:rsidRPr="00AA31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AA3154" w:rsidRPr="00AA3154">
        <w:rPr>
          <w:rFonts w:ascii="Garamond" w:hAnsi="Garamond"/>
          <w:i/>
          <w:sz w:val="24"/>
          <w:szCs w:val="24"/>
        </w:rPr>
        <w:t>Management</w:t>
      </w:r>
      <w:proofErr w:type="spellEnd"/>
      <w:r w:rsidR="00AA3154" w:rsidRPr="000A65DA">
        <w:rPr>
          <w:rFonts w:ascii="Garamond" w:hAnsi="Garamond"/>
          <w:sz w:val="24"/>
          <w:szCs w:val="24"/>
        </w:rPr>
        <w:t xml:space="preserve"> </w:t>
      </w:r>
      <w:r w:rsidRPr="000A65DA">
        <w:rPr>
          <w:rFonts w:ascii="Garamond" w:hAnsi="Garamond"/>
          <w:sz w:val="24"/>
          <w:szCs w:val="24"/>
        </w:rPr>
        <w:t>) (</w:t>
      </w:r>
      <w:proofErr w:type="spellStart"/>
      <w:r w:rsidRPr="000A65DA">
        <w:rPr>
          <w:rFonts w:ascii="Garamond" w:hAnsi="Garamond"/>
          <w:sz w:val="24"/>
          <w:szCs w:val="24"/>
        </w:rPr>
        <w:t>CACM</w:t>
      </w:r>
      <w:proofErr w:type="spellEnd"/>
      <w:r w:rsidRPr="000A65DA">
        <w:rPr>
          <w:rFonts w:ascii="Garamond" w:hAnsi="Garamond"/>
          <w:sz w:val="24"/>
          <w:szCs w:val="24"/>
        </w:rPr>
        <w:t xml:space="preserve">) përcakton qartë se për të bërë të mundur funksionimin </w:t>
      </w:r>
      <w:r w:rsidR="00AA3154" w:rsidRPr="000A65DA">
        <w:rPr>
          <w:rFonts w:ascii="Garamond" w:hAnsi="Garamond"/>
          <w:sz w:val="24"/>
          <w:szCs w:val="24"/>
        </w:rPr>
        <w:t>e bashkimit të tregjeve</w:t>
      </w:r>
      <w:r w:rsidR="00AA3154">
        <w:rPr>
          <w:rFonts w:ascii="Garamond" w:hAnsi="Garamond"/>
          <w:sz w:val="24"/>
          <w:szCs w:val="24"/>
        </w:rPr>
        <w:t>,</w:t>
      </w:r>
      <w:r w:rsidR="00AA3154" w:rsidRPr="000A65DA">
        <w:rPr>
          <w:rFonts w:ascii="Garamond" w:hAnsi="Garamond"/>
          <w:sz w:val="24"/>
          <w:szCs w:val="24"/>
        </w:rPr>
        <w:t xml:space="preserve"> t</w:t>
      </w:r>
      <w:r w:rsidRPr="000A65DA">
        <w:rPr>
          <w:rFonts w:ascii="Garamond" w:hAnsi="Garamond"/>
          <w:sz w:val="24"/>
          <w:szCs w:val="24"/>
        </w:rPr>
        <w:t>ë ditës në avancë të sektorit të energjisë elektrike</w:t>
      </w:r>
      <w:r w:rsidR="00364088">
        <w:rPr>
          <w:rFonts w:ascii="Garamond" w:hAnsi="Garamond"/>
          <w:sz w:val="24"/>
          <w:szCs w:val="24"/>
        </w:rPr>
        <w:t>,</w:t>
      </w:r>
      <w:r w:rsidR="0030361C">
        <w:rPr>
          <w:rFonts w:ascii="Garamond" w:hAnsi="Garamond"/>
          <w:sz w:val="24"/>
          <w:szCs w:val="24"/>
        </w:rPr>
        <w:t xml:space="preserve"> </w:t>
      </w:r>
      <w:r w:rsidRPr="000A65DA">
        <w:rPr>
          <w:rFonts w:ascii="Garamond" w:hAnsi="Garamond"/>
          <w:sz w:val="24"/>
          <w:szCs w:val="24"/>
        </w:rPr>
        <w:t>në vendet anëtare t</w:t>
      </w:r>
      <w:r w:rsidR="00364088">
        <w:rPr>
          <w:rFonts w:ascii="Garamond" w:hAnsi="Garamond"/>
          <w:sz w:val="24"/>
          <w:szCs w:val="24"/>
        </w:rPr>
        <w:t>ë</w:t>
      </w:r>
      <w:r w:rsidRPr="000A65DA">
        <w:rPr>
          <w:rFonts w:ascii="Garamond" w:hAnsi="Garamond"/>
          <w:sz w:val="24"/>
          <w:szCs w:val="24"/>
        </w:rPr>
        <w:t xml:space="preserve"> Sekretariatit dhe Bashkimit Evropian, duhet të përcaktohen përgjegjësitë e operatorëve të sistemit të transmisionit (OST) dhe operatorëve të tregut t</w:t>
      </w:r>
      <w:r w:rsidR="00AA3154">
        <w:rPr>
          <w:rFonts w:ascii="Garamond" w:hAnsi="Garamond"/>
          <w:sz w:val="24"/>
          <w:szCs w:val="24"/>
        </w:rPr>
        <w:t>ë</w:t>
      </w:r>
      <w:r w:rsidRPr="000A65DA">
        <w:rPr>
          <w:rFonts w:ascii="Garamond" w:hAnsi="Garamond"/>
          <w:sz w:val="24"/>
          <w:szCs w:val="24"/>
        </w:rPr>
        <w:t xml:space="preserve"> </w:t>
      </w:r>
      <w:r w:rsidR="00AA3154" w:rsidRPr="000A65DA">
        <w:rPr>
          <w:rFonts w:ascii="Garamond" w:hAnsi="Garamond"/>
          <w:sz w:val="24"/>
          <w:szCs w:val="24"/>
        </w:rPr>
        <w:t>ditës</w:t>
      </w:r>
      <w:r w:rsidRPr="000A65DA">
        <w:rPr>
          <w:rFonts w:ascii="Garamond" w:hAnsi="Garamond"/>
          <w:sz w:val="24"/>
          <w:szCs w:val="24"/>
        </w:rPr>
        <w:t xml:space="preserve"> n</w:t>
      </w:r>
      <w:r w:rsidR="00AA3154">
        <w:rPr>
          <w:rFonts w:ascii="Garamond" w:hAnsi="Garamond"/>
          <w:sz w:val="24"/>
          <w:szCs w:val="24"/>
        </w:rPr>
        <w:t>ë</w:t>
      </w:r>
      <w:r w:rsidRPr="000A65DA">
        <w:rPr>
          <w:rFonts w:ascii="Garamond" w:hAnsi="Garamond"/>
          <w:sz w:val="24"/>
          <w:szCs w:val="24"/>
        </w:rPr>
        <w:t xml:space="preserve"> avanc</w:t>
      </w:r>
      <w:r w:rsidR="00AA3154">
        <w:rPr>
          <w:rFonts w:ascii="Garamond" w:hAnsi="Garamond"/>
          <w:sz w:val="24"/>
          <w:szCs w:val="24"/>
        </w:rPr>
        <w:t>ë</w:t>
      </w:r>
      <w:r w:rsidRPr="000A65DA">
        <w:rPr>
          <w:rFonts w:ascii="Garamond" w:hAnsi="Garamond"/>
          <w:sz w:val="24"/>
          <w:szCs w:val="24"/>
        </w:rPr>
        <w:t xml:space="preserve"> (</w:t>
      </w:r>
      <w:proofErr w:type="spellStart"/>
      <w:r w:rsidRPr="000A65DA">
        <w:rPr>
          <w:rFonts w:ascii="Garamond" w:hAnsi="Garamond"/>
          <w:sz w:val="24"/>
          <w:szCs w:val="24"/>
        </w:rPr>
        <w:t>NEMO</w:t>
      </w:r>
      <w:proofErr w:type="spellEnd"/>
      <w:r w:rsidRPr="000A65DA">
        <w:rPr>
          <w:rFonts w:ascii="Garamond" w:hAnsi="Garamond"/>
          <w:sz w:val="24"/>
          <w:szCs w:val="24"/>
        </w:rPr>
        <w:t xml:space="preserve">). </w:t>
      </w:r>
    </w:p>
    <w:p w14:paraId="2D19C71E" w14:textId="239694E7" w:rsidR="000A65DA" w:rsidRPr="000A65DA" w:rsidRDefault="000A65DA" w:rsidP="000A65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A65DA">
        <w:rPr>
          <w:rFonts w:ascii="Garamond" w:hAnsi="Garamond"/>
          <w:sz w:val="24"/>
          <w:szCs w:val="24"/>
        </w:rPr>
        <w:t>Në mënyrë që operatorët e tregut të ditës në avanc</w:t>
      </w:r>
      <w:r w:rsidR="00AA3154">
        <w:rPr>
          <w:rFonts w:ascii="Garamond" w:hAnsi="Garamond"/>
          <w:sz w:val="24"/>
          <w:szCs w:val="24"/>
        </w:rPr>
        <w:t>ë</w:t>
      </w:r>
      <w:r w:rsidRPr="000A65DA">
        <w:rPr>
          <w:rFonts w:ascii="Garamond" w:hAnsi="Garamond"/>
          <w:sz w:val="24"/>
          <w:szCs w:val="24"/>
        </w:rPr>
        <w:t xml:space="preserve"> të jenë të integruar </w:t>
      </w:r>
      <w:proofErr w:type="spellStart"/>
      <w:r w:rsidRPr="000A65DA">
        <w:rPr>
          <w:rFonts w:ascii="Garamond" w:hAnsi="Garamond"/>
          <w:sz w:val="24"/>
          <w:szCs w:val="24"/>
        </w:rPr>
        <w:t>institucionalisht</w:t>
      </w:r>
      <w:proofErr w:type="spellEnd"/>
      <w:r w:rsidRPr="000A65DA">
        <w:rPr>
          <w:rFonts w:ascii="Garamond" w:hAnsi="Garamond"/>
          <w:sz w:val="24"/>
          <w:szCs w:val="24"/>
        </w:rPr>
        <w:t xml:space="preserve"> në procesin e bashkimit të tregjeve, Rregullorja </w:t>
      </w:r>
      <w:r w:rsidR="00AA3154" w:rsidRPr="000A65DA">
        <w:rPr>
          <w:rFonts w:ascii="Garamond" w:hAnsi="Garamond"/>
          <w:sz w:val="24"/>
          <w:szCs w:val="24"/>
        </w:rPr>
        <w:t>për</w:t>
      </w:r>
      <w:r w:rsidRPr="000A65DA">
        <w:rPr>
          <w:rFonts w:ascii="Garamond" w:hAnsi="Garamond"/>
          <w:sz w:val="24"/>
          <w:szCs w:val="24"/>
        </w:rPr>
        <w:t xml:space="preserve"> </w:t>
      </w:r>
      <w:proofErr w:type="spellStart"/>
      <w:r w:rsidRPr="000A65DA">
        <w:rPr>
          <w:rFonts w:ascii="Garamond" w:hAnsi="Garamond"/>
          <w:sz w:val="24"/>
          <w:szCs w:val="24"/>
        </w:rPr>
        <w:t>alokimin</w:t>
      </w:r>
      <w:proofErr w:type="spellEnd"/>
      <w:r w:rsidRPr="000A65DA">
        <w:rPr>
          <w:rFonts w:ascii="Garamond" w:hAnsi="Garamond"/>
          <w:sz w:val="24"/>
          <w:szCs w:val="24"/>
        </w:rPr>
        <w:t xml:space="preserve"> e kapaciteteve dhe menaxhimin e kongjestioneve përcakton një kornizë për përcaktimin e Operatorëve të Tregut të Energjisë Elektrike (</w:t>
      </w:r>
      <w:proofErr w:type="spellStart"/>
      <w:r w:rsidRPr="000A65DA">
        <w:rPr>
          <w:rFonts w:ascii="Garamond" w:hAnsi="Garamond"/>
          <w:sz w:val="24"/>
          <w:szCs w:val="24"/>
        </w:rPr>
        <w:t>NEMO</w:t>
      </w:r>
      <w:proofErr w:type="spellEnd"/>
      <w:r w:rsidRPr="000A65DA">
        <w:rPr>
          <w:rFonts w:ascii="Garamond" w:hAnsi="Garamond"/>
          <w:sz w:val="24"/>
          <w:szCs w:val="24"/>
        </w:rPr>
        <w:t xml:space="preserve">). </w:t>
      </w:r>
    </w:p>
    <w:p w14:paraId="50F8993F" w14:textId="3CC38B21" w:rsidR="000A65DA" w:rsidRPr="000A65DA" w:rsidRDefault="000A65DA" w:rsidP="000A65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A65DA">
        <w:rPr>
          <w:rFonts w:ascii="Garamond" w:hAnsi="Garamond"/>
          <w:sz w:val="24"/>
          <w:szCs w:val="24"/>
        </w:rPr>
        <w:t xml:space="preserve">Roli i </w:t>
      </w:r>
      <w:proofErr w:type="spellStart"/>
      <w:r w:rsidRPr="000A65DA">
        <w:rPr>
          <w:rFonts w:ascii="Garamond" w:hAnsi="Garamond"/>
          <w:sz w:val="24"/>
          <w:szCs w:val="24"/>
        </w:rPr>
        <w:t>NEMO</w:t>
      </w:r>
      <w:proofErr w:type="spellEnd"/>
      <w:r w:rsidRPr="000A65DA">
        <w:rPr>
          <w:rFonts w:ascii="Garamond" w:hAnsi="Garamond"/>
          <w:sz w:val="24"/>
          <w:szCs w:val="24"/>
        </w:rPr>
        <w:t>-</w:t>
      </w:r>
      <w:r w:rsidR="0018063A">
        <w:rPr>
          <w:rFonts w:ascii="Garamond" w:hAnsi="Garamond"/>
          <w:sz w:val="24"/>
          <w:szCs w:val="24"/>
        </w:rPr>
        <w:t>s</w:t>
      </w:r>
      <w:bookmarkStart w:id="0" w:name="_GoBack"/>
      <w:bookmarkEnd w:id="0"/>
      <w:r w:rsidRPr="000A65DA">
        <w:rPr>
          <w:rFonts w:ascii="Garamond" w:hAnsi="Garamond"/>
          <w:sz w:val="24"/>
          <w:szCs w:val="24"/>
        </w:rPr>
        <w:t xml:space="preserve"> është funksionimi i tr</w:t>
      </w:r>
      <w:r w:rsidR="00AA3154">
        <w:rPr>
          <w:rFonts w:ascii="Garamond" w:hAnsi="Garamond"/>
          <w:sz w:val="24"/>
          <w:szCs w:val="24"/>
        </w:rPr>
        <w:t>egjeve të ditës n</w:t>
      </w:r>
      <w:r w:rsidR="00EC7717">
        <w:rPr>
          <w:rFonts w:ascii="Garamond" w:hAnsi="Garamond"/>
          <w:sz w:val="24"/>
          <w:szCs w:val="24"/>
        </w:rPr>
        <w:t>ë</w:t>
      </w:r>
      <w:r w:rsidR="00AA3154">
        <w:rPr>
          <w:rFonts w:ascii="Garamond" w:hAnsi="Garamond"/>
          <w:sz w:val="24"/>
          <w:szCs w:val="24"/>
        </w:rPr>
        <w:t xml:space="preserve"> avanc</w:t>
      </w:r>
      <w:r w:rsidR="00EC7717">
        <w:rPr>
          <w:rFonts w:ascii="Garamond" w:hAnsi="Garamond"/>
          <w:sz w:val="24"/>
          <w:szCs w:val="24"/>
        </w:rPr>
        <w:t>ë</w:t>
      </w:r>
      <w:r w:rsidR="00AA3154">
        <w:rPr>
          <w:rFonts w:ascii="Garamond" w:hAnsi="Garamond"/>
          <w:sz w:val="24"/>
          <w:szCs w:val="24"/>
        </w:rPr>
        <w:t xml:space="preserve"> dhe/</w:t>
      </w:r>
      <w:r w:rsidRPr="000A65DA">
        <w:rPr>
          <w:rFonts w:ascii="Garamond" w:hAnsi="Garamond"/>
          <w:sz w:val="24"/>
          <w:szCs w:val="24"/>
        </w:rPr>
        <w:t xml:space="preserve">ose </w:t>
      </w:r>
      <w:proofErr w:type="spellStart"/>
      <w:r w:rsidRPr="00AA3154">
        <w:rPr>
          <w:rFonts w:ascii="Garamond" w:hAnsi="Garamond"/>
          <w:i/>
          <w:sz w:val="24"/>
          <w:szCs w:val="24"/>
        </w:rPr>
        <w:t>intraday</w:t>
      </w:r>
      <w:proofErr w:type="spellEnd"/>
      <w:r w:rsidRPr="000A65DA">
        <w:rPr>
          <w:rFonts w:ascii="Garamond" w:hAnsi="Garamond"/>
          <w:sz w:val="24"/>
          <w:szCs w:val="24"/>
        </w:rPr>
        <w:t xml:space="preserve"> nën regjimin e bashkimit të tregjeve</w:t>
      </w:r>
      <w:r w:rsidR="00AA3154">
        <w:rPr>
          <w:rFonts w:ascii="Garamond" w:hAnsi="Garamond"/>
          <w:sz w:val="24"/>
          <w:szCs w:val="24"/>
        </w:rPr>
        <w:t>,</w:t>
      </w:r>
      <w:r w:rsidRPr="000A65DA">
        <w:rPr>
          <w:rFonts w:ascii="Garamond" w:hAnsi="Garamond"/>
          <w:sz w:val="24"/>
          <w:szCs w:val="24"/>
        </w:rPr>
        <w:t xml:space="preserve"> siç përcaktohet në Rregulloren </w:t>
      </w:r>
      <w:r w:rsidR="00AA3154" w:rsidRPr="000A65DA">
        <w:rPr>
          <w:rFonts w:ascii="Garamond" w:hAnsi="Garamond"/>
          <w:sz w:val="24"/>
          <w:szCs w:val="24"/>
        </w:rPr>
        <w:t>për</w:t>
      </w:r>
      <w:r w:rsidRPr="000A65DA">
        <w:rPr>
          <w:rFonts w:ascii="Garamond" w:hAnsi="Garamond"/>
          <w:sz w:val="24"/>
          <w:szCs w:val="24"/>
        </w:rPr>
        <w:t xml:space="preserve"> </w:t>
      </w:r>
      <w:proofErr w:type="spellStart"/>
      <w:r w:rsidRPr="000A65DA">
        <w:rPr>
          <w:rFonts w:ascii="Garamond" w:hAnsi="Garamond"/>
          <w:sz w:val="24"/>
          <w:szCs w:val="24"/>
        </w:rPr>
        <w:t>alokimin</w:t>
      </w:r>
      <w:proofErr w:type="spellEnd"/>
      <w:r w:rsidRPr="000A65DA">
        <w:rPr>
          <w:rFonts w:ascii="Garamond" w:hAnsi="Garamond"/>
          <w:sz w:val="24"/>
          <w:szCs w:val="24"/>
        </w:rPr>
        <w:t xml:space="preserve"> e kapaciteteve dhe menaxhimin e kongjestioneve. Rregullorja </w:t>
      </w:r>
      <w:r w:rsidR="00AA3154" w:rsidRPr="000A65DA">
        <w:rPr>
          <w:rFonts w:ascii="Garamond" w:hAnsi="Garamond"/>
          <w:sz w:val="24"/>
          <w:szCs w:val="24"/>
        </w:rPr>
        <w:t>për</w:t>
      </w:r>
      <w:r w:rsidRPr="000A65DA">
        <w:rPr>
          <w:rFonts w:ascii="Garamond" w:hAnsi="Garamond"/>
          <w:sz w:val="24"/>
          <w:szCs w:val="24"/>
        </w:rPr>
        <w:t xml:space="preserve"> </w:t>
      </w:r>
      <w:proofErr w:type="spellStart"/>
      <w:r w:rsidRPr="000A65DA">
        <w:rPr>
          <w:rFonts w:ascii="Garamond" w:hAnsi="Garamond"/>
          <w:sz w:val="24"/>
          <w:szCs w:val="24"/>
        </w:rPr>
        <w:t>alokimin</w:t>
      </w:r>
      <w:proofErr w:type="spellEnd"/>
      <w:r w:rsidRPr="000A65DA">
        <w:rPr>
          <w:rFonts w:ascii="Garamond" w:hAnsi="Garamond"/>
          <w:sz w:val="24"/>
          <w:szCs w:val="24"/>
        </w:rPr>
        <w:t xml:space="preserve"> e kapaciteteve dhe menaxhimin e kongjestioneve gjithashtu siguron kritere të hollësishme sipas të cilave Operatori i Tregut</w:t>
      </w:r>
      <w:r w:rsidR="00AA3154">
        <w:rPr>
          <w:rFonts w:ascii="Garamond" w:hAnsi="Garamond"/>
          <w:sz w:val="24"/>
          <w:szCs w:val="24"/>
        </w:rPr>
        <w:t xml:space="preserve"> të Energjisë Elektrike</w:t>
      </w:r>
      <w:r w:rsidRPr="000A65DA">
        <w:rPr>
          <w:rFonts w:ascii="Garamond" w:hAnsi="Garamond"/>
          <w:sz w:val="24"/>
          <w:szCs w:val="24"/>
        </w:rPr>
        <w:t xml:space="preserve"> (</w:t>
      </w:r>
      <w:proofErr w:type="spellStart"/>
      <w:r w:rsidRPr="00AA3154">
        <w:rPr>
          <w:rFonts w:ascii="Garamond" w:hAnsi="Garamond"/>
          <w:i/>
          <w:sz w:val="24"/>
          <w:szCs w:val="24"/>
        </w:rPr>
        <w:t>Nominated</w:t>
      </w:r>
      <w:proofErr w:type="spellEnd"/>
      <w:r w:rsidRPr="00AA31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A3154">
        <w:rPr>
          <w:rFonts w:ascii="Garamond" w:hAnsi="Garamond"/>
          <w:i/>
          <w:sz w:val="24"/>
          <w:szCs w:val="24"/>
        </w:rPr>
        <w:t>Energy</w:t>
      </w:r>
      <w:proofErr w:type="spellEnd"/>
      <w:r w:rsidRPr="00AA315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A3154">
        <w:rPr>
          <w:rFonts w:ascii="Garamond" w:hAnsi="Garamond"/>
          <w:i/>
          <w:sz w:val="24"/>
          <w:szCs w:val="24"/>
        </w:rPr>
        <w:t>Market</w:t>
      </w:r>
      <w:proofErr w:type="spellEnd"/>
      <w:r w:rsidRPr="00AA3154">
        <w:rPr>
          <w:rFonts w:ascii="Garamond" w:hAnsi="Garamond"/>
          <w:i/>
          <w:sz w:val="24"/>
          <w:szCs w:val="24"/>
        </w:rPr>
        <w:t xml:space="preserve"> Operator</w:t>
      </w:r>
      <w:r w:rsidRPr="000A65DA">
        <w:rPr>
          <w:rFonts w:ascii="Garamond" w:hAnsi="Garamond"/>
          <w:sz w:val="24"/>
          <w:szCs w:val="24"/>
        </w:rPr>
        <w:t>) (</w:t>
      </w:r>
      <w:proofErr w:type="spellStart"/>
      <w:r w:rsidRPr="000A65DA">
        <w:rPr>
          <w:rFonts w:ascii="Garamond" w:hAnsi="Garamond"/>
          <w:sz w:val="24"/>
          <w:szCs w:val="24"/>
        </w:rPr>
        <w:t>NEMO</w:t>
      </w:r>
      <w:proofErr w:type="spellEnd"/>
      <w:r w:rsidRPr="000A65DA">
        <w:rPr>
          <w:rFonts w:ascii="Garamond" w:hAnsi="Garamond"/>
          <w:sz w:val="24"/>
          <w:szCs w:val="24"/>
        </w:rPr>
        <w:t>) do të përcaktohe</w:t>
      </w:r>
      <w:r w:rsidR="00AA3154">
        <w:rPr>
          <w:rFonts w:ascii="Garamond" w:hAnsi="Garamond"/>
          <w:sz w:val="24"/>
          <w:szCs w:val="24"/>
        </w:rPr>
        <w:t>t dhe funksionoj</w:t>
      </w:r>
      <w:r w:rsidRPr="000A65DA">
        <w:rPr>
          <w:rFonts w:ascii="Garamond" w:hAnsi="Garamond"/>
          <w:sz w:val="24"/>
          <w:szCs w:val="24"/>
        </w:rPr>
        <w:t>ë.</w:t>
      </w:r>
    </w:p>
    <w:p w14:paraId="6C1BED6F" w14:textId="022E3498" w:rsidR="000A65DA" w:rsidRPr="000A65DA" w:rsidRDefault="000A65DA" w:rsidP="000A65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Pr="000A65DA">
        <w:rPr>
          <w:rFonts w:ascii="Garamond" w:hAnsi="Garamond"/>
          <w:sz w:val="24"/>
          <w:szCs w:val="24"/>
        </w:rPr>
        <w:t>ENC</w:t>
      </w:r>
      <w:proofErr w:type="spellEnd"/>
      <w:r w:rsidRPr="000A65DA">
        <w:rPr>
          <w:rFonts w:ascii="Garamond" w:hAnsi="Garamond"/>
          <w:sz w:val="24"/>
          <w:szCs w:val="24"/>
        </w:rPr>
        <w:t xml:space="preserve"> ka propozuar që ERE të marrë masa për të hartuar/integruar në aktet rregullatore, objekt miratimi e shqyrtimi nga ERE</w:t>
      </w:r>
      <w:r w:rsidR="00AA3154">
        <w:rPr>
          <w:rFonts w:ascii="Garamond" w:hAnsi="Garamond"/>
          <w:sz w:val="24"/>
          <w:szCs w:val="24"/>
        </w:rPr>
        <w:t>,</w:t>
      </w:r>
      <w:r w:rsidRPr="000A65DA">
        <w:rPr>
          <w:rFonts w:ascii="Garamond" w:hAnsi="Garamond"/>
          <w:sz w:val="24"/>
          <w:szCs w:val="24"/>
        </w:rPr>
        <w:t xml:space="preserve"> edhe kriteret e ushtrimit të veprimtarisë së Operatorit të </w:t>
      </w:r>
      <w:r w:rsidR="00EC7717">
        <w:rPr>
          <w:rFonts w:ascii="Garamond" w:hAnsi="Garamond"/>
          <w:sz w:val="24"/>
          <w:szCs w:val="24"/>
        </w:rPr>
        <w:t>T</w:t>
      </w:r>
      <w:r w:rsidRPr="000A65DA">
        <w:rPr>
          <w:rFonts w:ascii="Garamond" w:hAnsi="Garamond"/>
          <w:sz w:val="24"/>
          <w:szCs w:val="24"/>
        </w:rPr>
        <w:t xml:space="preserve">regut. </w:t>
      </w:r>
    </w:p>
    <w:p w14:paraId="0670BC94" w14:textId="5AB984BD" w:rsidR="000A65DA" w:rsidRPr="000A65DA" w:rsidRDefault="000A65DA" w:rsidP="000A65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0A65DA">
        <w:rPr>
          <w:rFonts w:ascii="Garamond" w:hAnsi="Garamond"/>
          <w:sz w:val="24"/>
          <w:szCs w:val="24"/>
        </w:rPr>
        <w:t>Në vlerësim të sugjerimeve të Sekretariatit n</w:t>
      </w:r>
      <w:r w:rsidR="00EC7717">
        <w:rPr>
          <w:rFonts w:ascii="Garamond" w:hAnsi="Garamond"/>
          <w:sz w:val="24"/>
          <w:szCs w:val="24"/>
        </w:rPr>
        <w:t>ë</w:t>
      </w:r>
      <w:r w:rsidRPr="000A65DA">
        <w:rPr>
          <w:rFonts w:ascii="Garamond" w:hAnsi="Garamond"/>
          <w:sz w:val="24"/>
          <w:szCs w:val="24"/>
        </w:rPr>
        <w:t xml:space="preserve"> lidhje me parashikimin e kritereve t</w:t>
      </w:r>
      <w:r w:rsidR="00AA3154">
        <w:rPr>
          <w:rFonts w:ascii="Garamond" w:hAnsi="Garamond"/>
          <w:sz w:val="24"/>
          <w:szCs w:val="24"/>
        </w:rPr>
        <w:t>ë</w:t>
      </w:r>
      <w:r w:rsidRPr="000A65DA">
        <w:rPr>
          <w:rFonts w:ascii="Garamond" w:hAnsi="Garamond"/>
          <w:sz w:val="24"/>
          <w:szCs w:val="24"/>
        </w:rPr>
        <w:t xml:space="preserve"> Operatorit të Tregut të Energjisë Elektrike (</w:t>
      </w:r>
      <w:proofErr w:type="spellStart"/>
      <w:r w:rsidRPr="000A65DA">
        <w:rPr>
          <w:rFonts w:ascii="Garamond" w:hAnsi="Garamond"/>
          <w:sz w:val="24"/>
          <w:szCs w:val="24"/>
        </w:rPr>
        <w:t>NEMO</w:t>
      </w:r>
      <w:proofErr w:type="spellEnd"/>
      <w:r w:rsidRPr="000A65DA">
        <w:rPr>
          <w:rFonts w:ascii="Garamond" w:hAnsi="Garamond"/>
          <w:sz w:val="24"/>
          <w:szCs w:val="24"/>
        </w:rPr>
        <w:t xml:space="preserve">), u hartua drafti i cili </w:t>
      </w:r>
      <w:r w:rsidR="00AA3154" w:rsidRPr="000A65DA">
        <w:rPr>
          <w:rFonts w:ascii="Garamond" w:hAnsi="Garamond"/>
          <w:sz w:val="24"/>
          <w:szCs w:val="24"/>
        </w:rPr>
        <w:t>reflekton</w:t>
      </w:r>
      <w:r w:rsidRPr="000A65DA">
        <w:rPr>
          <w:rFonts w:ascii="Garamond" w:hAnsi="Garamond"/>
          <w:sz w:val="24"/>
          <w:szCs w:val="24"/>
        </w:rPr>
        <w:t xml:space="preserve"> propozimet e sekretariatit</w:t>
      </w:r>
      <w:r w:rsidR="00EC7717">
        <w:rPr>
          <w:rFonts w:ascii="Garamond" w:hAnsi="Garamond"/>
          <w:sz w:val="24"/>
          <w:szCs w:val="24"/>
        </w:rPr>
        <w:t>,</w:t>
      </w:r>
      <w:r w:rsidRPr="000A65DA">
        <w:rPr>
          <w:rFonts w:ascii="Garamond" w:hAnsi="Garamond"/>
          <w:sz w:val="24"/>
          <w:szCs w:val="24"/>
        </w:rPr>
        <w:t xml:space="preserve"> si dhe të Bordit të Rregullatorëve të Komunitetit të Energjisë (</w:t>
      </w:r>
      <w:proofErr w:type="spellStart"/>
      <w:r w:rsidRPr="000A65DA">
        <w:rPr>
          <w:rFonts w:ascii="Garamond" w:hAnsi="Garamond"/>
          <w:sz w:val="24"/>
          <w:szCs w:val="24"/>
        </w:rPr>
        <w:t>ECRB</w:t>
      </w:r>
      <w:proofErr w:type="spellEnd"/>
      <w:r w:rsidRPr="000A65DA">
        <w:rPr>
          <w:rFonts w:ascii="Garamond" w:hAnsi="Garamond"/>
          <w:sz w:val="24"/>
          <w:szCs w:val="24"/>
        </w:rPr>
        <w:t>)</w:t>
      </w:r>
      <w:r w:rsidR="00AA3154">
        <w:rPr>
          <w:rFonts w:ascii="Garamond" w:hAnsi="Garamond"/>
          <w:sz w:val="24"/>
          <w:szCs w:val="24"/>
        </w:rPr>
        <w:t>.</w:t>
      </w:r>
      <w:r w:rsidR="0030361C">
        <w:rPr>
          <w:rFonts w:ascii="Garamond" w:hAnsi="Garamond"/>
          <w:sz w:val="24"/>
          <w:szCs w:val="24"/>
        </w:rPr>
        <w:t xml:space="preserve"> </w:t>
      </w:r>
    </w:p>
    <w:p w14:paraId="2DFF39FB" w14:textId="5F7DE644" w:rsidR="000A65DA" w:rsidRPr="000A65DA" w:rsidRDefault="000A65DA" w:rsidP="000A65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65DA">
        <w:rPr>
          <w:rFonts w:ascii="Garamond" w:hAnsi="Garamond"/>
          <w:sz w:val="24"/>
          <w:szCs w:val="24"/>
        </w:rPr>
        <w:lastRenderedPageBreak/>
        <w:t>Për gjithë s</w:t>
      </w:r>
      <w:r w:rsidR="00AA3154">
        <w:rPr>
          <w:rFonts w:ascii="Garamond" w:hAnsi="Garamond"/>
          <w:sz w:val="24"/>
          <w:szCs w:val="24"/>
        </w:rPr>
        <w:t>a më sipër cituar Bordi i ERE-s</w:t>
      </w:r>
      <w:r w:rsidRPr="000A65DA">
        <w:rPr>
          <w:rFonts w:ascii="Garamond" w:hAnsi="Garamond"/>
          <w:sz w:val="24"/>
          <w:szCs w:val="24"/>
        </w:rPr>
        <w:t xml:space="preserve"> </w:t>
      </w:r>
    </w:p>
    <w:p w14:paraId="33601F36" w14:textId="77777777" w:rsidR="000A65DA" w:rsidRDefault="000A65DA" w:rsidP="000A65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9A29F8" w14:textId="7BF7AEF1" w:rsidR="000A65DA" w:rsidRPr="000A65DA" w:rsidRDefault="000A65DA" w:rsidP="000A65D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A65DA">
        <w:rPr>
          <w:rFonts w:ascii="Garamond" w:hAnsi="Garamond"/>
          <w:sz w:val="24"/>
          <w:szCs w:val="24"/>
        </w:rPr>
        <w:t>VENDOSI</w:t>
      </w:r>
      <w:r w:rsidR="00AA3154">
        <w:rPr>
          <w:rFonts w:ascii="Garamond" w:hAnsi="Garamond"/>
          <w:sz w:val="24"/>
          <w:szCs w:val="24"/>
        </w:rPr>
        <w:t>:</w:t>
      </w:r>
    </w:p>
    <w:p w14:paraId="7A48D047" w14:textId="77777777" w:rsidR="000A65DA" w:rsidRPr="000A65DA" w:rsidRDefault="000A65DA" w:rsidP="000A65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6B350B" w14:textId="77777777" w:rsidR="000A65DA" w:rsidRPr="000A65DA" w:rsidRDefault="000A65DA" w:rsidP="000A65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0A65DA">
        <w:rPr>
          <w:rFonts w:ascii="Garamond" w:hAnsi="Garamond"/>
          <w:sz w:val="24"/>
          <w:szCs w:val="24"/>
        </w:rPr>
        <w:t>Fillimin e procedurës për miratimin e kërkesave dhe procedurave për përcaktimin e operatorit të emëruar të tregut të energjisë elektrike (</w:t>
      </w:r>
      <w:proofErr w:type="spellStart"/>
      <w:r w:rsidRPr="000A65DA">
        <w:rPr>
          <w:rFonts w:ascii="Garamond" w:hAnsi="Garamond"/>
          <w:sz w:val="24"/>
          <w:szCs w:val="24"/>
        </w:rPr>
        <w:t>NEMO</w:t>
      </w:r>
      <w:proofErr w:type="spellEnd"/>
      <w:r w:rsidRPr="000A65DA">
        <w:rPr>
          <w:rFonts w:ascii="Garamond" w:hAnsi="Garamond"/>
          <w:sz w:val="24"/>
          <w:szCs w:val="24"/>
        </w:rPr>
        <w:t xml:space="preserve">), rolet dhe përgjegjësitë e </w:t>
      </w:r>
      <w:proofErr w:type="spellStart"/>
      <w:r w:rsidRPr="000A65DA">
        <w:rPr>
          <w:rFonts w:ascii="Garamond" w:hAnsi="Garamond"/>
          <w:sz w:val="24"/>
          <w:szCs w:val="24"/>
        </w:rPr>
        <w:t>NEMO</w:t>
      </w:r>
      <w:proofErr w:type="spellEnd"/>
      <w:r w:rsidRPr="000A65DA">
        <w:rPr>
          <w:rFonts w:ascii="Garamond" w:hAnsi="Garamond"/>
          <w:sz w:val="24"/>
          <w:szCs w:val="24"/>
        </w:rPr>
        <w:t>-s dhe operatorëve të sistemit të transmetimit të energjisë në tregun e bashkuar.</w:t>
      </w:r>
    </w:p>
    <w:p w14:paraId="69DECD92" w14:textId="49CC9E65" w:rsidR="000A65DA" w:rsidRPr="000A65DA" w:rsidRDefault="000A65DA" w:rsidP="000A65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0A65DA">
        <w:rPr>
          <w:rFonts w:ascii="Garamond" w:hAnsi="Garamond"/>
          <w:sz w:val="24"/>
          <w:szCs w:val="24"/>
        </w:rPr>
        <w:t xml:space="preserve">Drejtoria e Çështjeve Ligjore të njoftojë të interesuarit për vendimin e </w:t>
      </w:r>
      <w:r w:rsidR="00AA3154">
        <w:rPr>
          <w:rFonts w:ascii="Garamond" w:hAnsi="Garamond"/>
          <w:sz w:val="24"/>
          <w:szCs w:val="24"/>
        </w:rPr>
        <w:t>B</w:t>
      </w:r>
      <w:r w:rsidRPr="000A65DA">
        <w:rPr>
          <w:rFonts w:ascii="Garamond" w:hAnsi="Garamond"/>
          <w:sz w:val="24"/>
          <w:szCs w:val="24"/>
        </w:rPr>
        <w:t>ordit të ERE-s.</w:t>
      </w:r>
    </w:p>
    <w:p w14:paraId="23814D6E" w14:textId="01D0B6EC" w:rsidR="000A65DA" w:rsidRPr="000A65DA" w:rsidRDefault="000A65DA" w:rsidP="000A65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65DA">
        <w:rPr>
          <w:rFonts w:ascii="Garamond" w:hAnsi="Garamond"/>
          <w:sz w:val="24"/>
          <w:szCs w:val="24"/>
        </w:rPr>
        <w:t>Ky vendim hyn në fuqi menjëherë. Për këtë vendim mund të kërkohet rishikim brenda 7 ditëve kalendarike</w:t>
      </w:r>
      <w:r w:rsidR="00AA3154">
        <w:rPr>
          <w:rFonts w:ascii="Garamond" w:hAnsi="Garamond"/>
          <w:sz w:val="24"/>
          <w:szCs w:val="24"/>
        </w:rPr>
        <w:t>,</w:t>
      </w:r>
      <w:r w:rsidRPr="000A65DA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AA3154" w:rsidRPr="000A65DA">
        <w:rPr>
          <w:rFonts w:ascii="Garamond" w:hAnsi="Garamond"/>
          <w:sz w:val="24"/>
          <w:szCs w:val="24"/>
        </w:rPr>
        <w:t>brenda</w:t>
      </w:r>
      <w:r w:rsidRPr="000A65DA">
        <w:rPr>
          <w:rFonts w:ascii="Garamond" w:hAnsi="Garamond"/>
          <w:sz w:val="24"/>
          <w:szCs w:val="24"/>
        </w:rPr>
        <w:t xml:space="preserve"> 30 ditëve kalendarike nga dita e publikimit në Fletoren Zyrtare. </w:t>
      </w:r>
    </w:p>
    <w:p w14:paraId="32844450" w14:textId="77777777" w:rsidR="000A65DA" w:rsidRPr="000A65DA" w:rsidRDefault="000A65DA" w:rsidP="000A65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65DA">
        <w:rPr>
          <w:rFonts w:ascii="Garamond" w:hAnsi="Garamond"/>
          <w:sz w:val="24"/>
          <w:szCs w:val="24"/>
        </w:rPr>
        <w:t>Ky vendim botohet në Fletoren Zyrtare.</w:t>
      </w:r>
    </w:p>
    <w:p w14:paraId="173D7241" w14:textId="77777777" w:rsidR="000A65DA" w:rsidRPr="000A65DA" w:rsidRDefault="000A65DA" w:rsidP="000A65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54DC24" w14:textId="698D9077" w:rsidR="000A65DA" w:rsidRPr="000A65DA" w:rsidRDefault="00AA3154" w:rsidP="000A65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718E1137" w14:textId="77777777" w:rsidR="000A65DA" w:rsidRPr="000A65DA" w:rsidRDefault="000A65DA" w:rsidP="000A65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A65DA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0A65DA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72375766" w14:textId="77777777" w:rsidR="000A65DA" w:rsidRPr="000A65DA" w:rsidRDefault="000A65DA" w:rsidP="000A65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020DDF6" w14:textId="77777777" w:rsidR="000A65DA" w:rsidRPr="000A65DA" w:rsidRDefault="000A65DA" w:rsidP="000A65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0A65DA" w:rsidRPr="000A65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835CC7D4"/>
    <w:lvl w:ilvl="0" w:tplc="C2CA32F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F"/>
    <w:multiLevelType w:val="hybridMultilevel"/>
    <w:tmpl w:val="6052B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16"/>
    <w:multiLevelType w:val="hybridMultilevel"/>
    <w:tmpl w:val="6AE66DF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1C"/>
    <w:multiLevelType w:val="hybridMultilevel"/>
    <w:tmpl w:val="CD1C6A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030D4B"/>
    <w:rsid w:val="000A65DA"/>
    <w:rsid w:val="0018063A"/>
    <w:rsid w:val="00210378"/>
    <w:rsid w:val="0030361C"/>
    <w:rsid w:val="00364088"/>
    <w:rsid w:val="004C4A80"/>
    <w:rsid w:val="00696CBA"/>
    <w:rsid w:val="008A0BBB"/>
    <w:rsid w:val="008A23F2"/>
    <w:rsid w:val="00910454"/>
    <w:rsid w:val="009A5EE7"/>
    <w:rsid w:val="00AA3154"/>
    <w:rsid w:val="00B324BC"/>
    <w:rsid w:val="00B44811"/>
    <w:rsid w:val="00B70653"/>
    <w:rsid w:val="00B97099"/>
    <w:rsid w:val="00C776C9"/>
    <w:rsid w:val="00E46E21"/>
    <w:rsid w:val="00EC7717"/>
    <w:rsid w:val="00FA59A5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1A0D9"/>
  <w15:docId w15:val="{A0E69B46-4CA4-4091-9670-082DFAFB0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0A65DA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A65DA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0A65D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Default">
    <w:name w:val="Default"/>
    <w:rsid w:val="000A65D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0A65D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0A65DA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240</Nr_x002e__x0020_akti>
    <Data_x0020_e_x0020_Krijimit xmlns="0e656187-b300-4fb0-8bf4-3a50f872073c">2020-01-09T10:22:44Z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2020-01-06T23:00:00Z</Date_x0020_protokolli>
    <Titulli xmlns="0e656187-b300-4fb0-8bf4-3a50f872073c">Mbi fillimin e procedurës për miratimin e kërkesave dhe procedurave për për caktimin e operatorit të emëruar të tregut të energjisë elektrike (NEMO) dhe rolet dhe pergjegjësit e Nemos dhe operatorëve të sistemit të transmetimit të energjisë  në tregun e bashkuar</Titulli>
    <Modifikuesi xmlns="0e656187-b300-4fb0-8bf4-3a50f872073c">vjollca.pacrami</Modifikuesi>
    <Nr_x002e__x0020_prot_x0020_QBZ xmlns="0e656187-b300-4fb0-8bf4-3a50f872073c">21/4</Nr_x002e__x0020_prot_x0020_QBZ>
    <Data_x0020_e_x0020_Modifikimit xmlns="0e656187-b300-4fb0-8bf4-3a50f872073c">2020-01-09T12:13:30Z</Data_x0020_e_x0020_Modifikimit>
    <Dekretuar xmlns="0e656187-b300-4fb0-8bf4-3a50f872073c">false</Dekretuar>
    <Data xmlns="0e656187-b300-4fb0-8bf4-3a50f872073c">2019-12-22T23:00:00Z</Data>
    <Nr_x002e__x0020_protokolli_x0020_i_x0020_aktit xmlns="0e656187-b300-4fb0-8bf4-3a50f872073c">35/61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5A10C298764885B6883C69DF466F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5A10C298764885B6883C69DF466F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B9D19-5C77-430F-9576-338DFED1362D}">
  <ds:schemaRefs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BE58F14-D24C-4A73-B2EA-230D71B313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C85F9B-8673-4775-9A7F-57466E5688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A78841F-0D3B-4F41-AF79-E6B7A1713A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22055D0-5EE2-4BC1-9909-813CD9A2B7C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7D66714-B25C-4C1D-85CE-5ED619DD7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kërkesave dhe procedurave për për caktimin e operatorit të emëruar të tregut të energjisë elektrike (NEMO) dhe rolet dhe pergjegjësit e Nemos dhe operatorëve të sistemit të transmetimit të energjisë në tregun e ba</vt:lpstr>
    </vt:vector>
  </TitlesOfParts>
  <Company/>
  <LinksUpToDate>false</LinksUpToDate>
  <CharactersWithSpaces>4356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kërkesave dhe procedurave për për caktimin e operatorit të emëruar të tregut të energjisë elektrike (NEMO) dhe rolet dhe pergjegjësit e Nemos dhe operatorëve të sistemit të transmetimit të energjisë në tregun e bashkuar</dc:title>
  <dc:creator>Entela Suli</dc:creator>
  <cp:lastModifiedBy>Fjora Cahani</cp:lastModifiedBy>
  <cp:revision>13</cp:revision>
  <dcterms:created xsi:type="dcterms:W3CDTF">2020-01-08T12:31:00Z</dcterms:created>
  <dcterms:modified xsi:type="dcterms:W3CDTF">2020-01-09T13:33:00Z</dcterms:modified>
</cp:coreProperties>
</file>