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88D714" w14:textId="77777777" w:rsidR="00F93D7B" w:rsidRPr="00F93D7B" w:rsidRDefault="00F93D7B" w:rsidP="00F93D7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93D7B">
        <w:rPr>
          <w:rFonts w:ascii="Garamond" w:hAnsi="Garamond"/>
          <w:b/>
          <w:sz w:val="24"/>
          <w:szCs w:val="24"/>
          <w:lang w:val="sq-AL"/>
        </w:rPr>
        <w:t>VENDIM</w:t>
      </w:r>
    </w:p>
    <w:p w14:paraId="6AAFEB43" w14:textId="77777777" w:rsidR="00F93D7B" w:rsidRPr="00AB2F4F" w:rsidRDefault="00F93D7B" w:rsidP="00F93D7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93D7B">
        <w:rPr>
          <w:rFonts w:ascii="Garamond" w:hAnsi="Garamond"/>
          <w:b/>
          <w:sz w:val="24"/>
          <w:szCs w:val="24"/>
          <w:lang w:val="sq-AL"/>
        </w:rPr>
        <w:t>Nr. 40, datë 6.3.2020</w:t>
      </w:r>
    </w:p>
    <w:p w14:paraId="79E150BD" w14:textId="77777777" w:rsidR="00F93D7B" w:rsidRPr="00AB2F4F" w:rsidRDefault="00F93D7B" w:rsidP="00F93D7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3E355F9" w14:textId="77777777" w:rsidR="00F93D7B" w:rsidRPr="00AB2F4F" w:rsidRDefault="00F93D7B" w:rsidP="00F93D7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B2F4F">
        <w:rPr>
          <w:rFonts w:ascii="Garamond" w:hAnsi="Garamond"/>
          <w:b/>
          <w:sz w:val="24"/>
          <w:szCs w:val="24"/>
          <w:lang w:val="sq-AL"/>
        </w:rPr>
        <w:t>MBI MIRATIMIN E RREGULLORES SË KËRKESAVE DHE PROCEDURAVE PËR PËRCAKTIMIN E OPERATORIT TË EMËRUAR TË TREGUT TË ENERGJISË ELEKTRIKE (NEMO)</w:t>
      </w:r>
      <w:r>
        <w:rPr>
          <w:rFonts w:ascii="Garamond" w:hAnsi="Garamond"/>
          <w:b/>
          <w:sz w:val="24"/>
          <w:szCs w:val="24"/>
          <w:lang w:val="sq-AL"/>
        </w:rPr>
        <w:t>,</w:t>
      </w:r>
      <w:r w:rsidRPr="00AB2F4F">
        <w:rPr>
          <w:rFonts w:ascii="Garamond" w:hAnsi="Garamond"/>
          <w:b/>
          <w:sz w:val="24"/>
          <w:szCs w:val="24"/>
          <w:lang w:val="sq-AL"/>
        </w:rPr>
        <w:t xml:space="preserve"> SI DHE ROLET E PËRGJEGJËSITË E NEMO</w:t>
      </w:r>
      <w:r>
        <w:rPr>
          <w:rFonts w:ascii="Garamond" w:hAnsi="Garamond"/>
          <w:b/>
          <w:sz w:val="24"/>
          <w:szCs w:val="24"/>
          <w:lang w:val="sq-AL"/>
        </w:rPr>
        <w:t>-s</w:t>
      </w:r>
      <w:r w:rsidRPr="00AB2F4F">
        <w:rPr>
          <w:rFonts w:ascii="Garamond" w:hAnsi="Garamond"/>
          <w:b/>
          <w:sz w:val="24"/>
          <w:szCs w:val="24"/>
          <w:lang w:val="sq-AL"/>
        </w:rPr>
        <w:t xml:space="preserve"> DHE OPERATORËVE TË SISTEMIT TË TRANSMETIMIT TË ENERGJISË NË TREGUN E BASHKUAR</w:t>
      </w:r>
    </w:p>
    <w:p w14:paraId="53662046" w14:textId="77777777" w:rsidR="00F93D7B" w:rsidRPr="00AB2F4F" w:rsidRDefault="00F93D7B" w:rsidP="00F93D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F11013" w14:textId="77777777" w:rsidR="00F93D7B" w:rsidRPr="00AB2F4F" w:rsidRDefault="00F93D7B" w:rsidP="00F93D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2F4F">
        <w:rPr>
          <w:rFonts w:ascii="Garamond" w:hAnsi="Garamond"/>
          <w:sz w:val="24"/>
          <w:szCs w:val="24"/>
          <w:lang w:val="sq-AL"/>
        </w:rPr>
        <w:t>Në mbështetje të neneve 16 dhe 57</w:t>
      </w:r>
      <w:r>
        <w:rPr>
          <w:rFonts w:ascii="Garamond" w:hAnsi="Garamond"/>
          <w:sz w:val="24"/>
          <w:szCs w:val="24"/>
          <w:lang w:val="sq-AL"/>
        </w:rPr>
        <w:t>,</w:t>
      </w:r>
      <w:r w:rsidRPr="00AB2F4F">
        <w:rPr>
          <w:rFonts w:ascii="Garamond" w:hAnsi="Garamond"/>
          <w:sz w:val="24"/>
          <w:szCs w:val="24"/>
          <w:lang w:val="sq-AL"/>
        </w:rPr>
        <w:t xml:space="preserve"> të </w:t>
      </w:r>
      <w:r>
        <w:rPr>
          <w:rFonts w:ascii="Garamond" w:hAnsi="Garamond"/>
          <w:sz w:val="24"/>
          <w:szCs w:val="24"/>
          <w:lang w:val="sq-AL"/>
        </w:rPr>
        <w:t>l</w:t>
      </w:r>
      <w:r w:rsidRPr="00AB2F4F">
        <w:rPr>
          <w:rFonts w:ascii="Garamond" w:hAnsi="Garamond"/>
          <w:sz w:val="24"/>
          <w:szCs w:val="24"/>
          <w:lang w:val="sq-AL"/>
        </w:rPr>
        <w:t>igjit nr. 43/2015 “Për sektorin e energjisë elektrike”</w:t>
      </w:r>
      <w:r>
        <w:rPr>
          <w:rFonts w:ascii="Garamond" w:hAnsi="Garamond"/>
          <w:sz w:val="24"/>
          <w:szCs w:val="24"/>
          <w:lang w:val="sq-AL"/>
        </w:rPr>
        <w:t>,</w:t>
      </w:r>
      <w:r w:rsidRPr="00AB2F4F">
        <w:rPr>
          <w:rFonts w:ascii="Garamond" w:hAnsi="Garamond"/>
          <w:sz w:val="24"/>
          <w:szCs w:val="24"/>
          <w:lang w:val="sq-AL"/>
        </w:rPr>
        <w:t xml:space="preserve"> i ndryshuar, VKM</w:t>
      </w:r>
      <w:r>
        <w:rPr>
          <w:rFonts w:ascii="Garamond" w:hAnsi="Garamond"/>
          <w:sz w:val="24"/>
          <w:szCs w:val="24"/>
          <w:lang w:val="sq-AL"/>
        </w:rPr>
        <w:t>-së</w:t>
      </w:r>
      <w:r w:rsidRPr="00AB2F4F">
        <w:rPr>
          <w:rFonts w:ascii="Garamond" w:hAnsi="Garamond"/>
          <w:sz w:val="24"/>
          <w:szCs w:val="24"/>
          <w:lang w:val="sq-AL"/>
        </w:rPr>
        <w:t xml:space="preserve"> nr</w:t>
      </w:r>
      <w:r>
        <w:rPr>
          <w:rFonts w:ascii="Garamond" w:hAnsi="Garamond"/>
          <w:sz w:val="24"/>
          <w:szCs w:val="24"/>
          <w:lang w:val="sq-AL"/>
        </w:rPr>
        <w:t>. 322, datë 15.</w:t>
      </w:r>
      <w:r w:rsidRPr="00AB2F4F">
        <w:rPr>
          <w:rFonts w:ascii="Garamond" w:hAnsi="Garamond"/>
          <w:sz w:val="24"/>
          <w:szCs w:val="24"/>
          <w:lang w:val="sq-AL"/>
        </w:rPr>
        <w:t>5.2019 “Për krijimin dhe përcaktimin e formës ligjore dhe të strukturës së pronësisë së kapitalit të Operatorit të Tregut”, nenit 19, pika 1, g</w:t>
      </w:r>
      <w:r>
        <w:rPr>
          <w:rFonts w:ascii="Garamond" w:hAnsi="Garamond"/>
          <w:sz w:val="24"/>
          <w:szCs w:val="24"/>
          <w:lang w:val="sq-AL"/>
        </w:rPr>
        <w:t>e</w:t>
      </w:r>
      <w:r w:rsidRPr="00AB2F4F">
        <w:rPr>
          <w:rFonts w:ascii="Garamond" w:hAnsi="Garamond"/>
          <w:sz w:val="24"/>
          <w:szCs w:val="24"/>
          <w:lang w:val="sq-AL"/>
        </w:rPr>
        <w:t xml:space="preserve">rma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AB2F4F">
        <w:rPr>
          <w:rFonts w:ascii="Garamond" w:hAnsi="Garamond"/>
          <w:sz w:val="24"/>
          <w:szCs w:val="24"/>
          <w:lang w:val="sq-AL"/>
        </w:rPr>
        <w:t>f</w:t>
      </w:r>
      <w:r>
        <w:rPr>
          <w:rFonts w:ascii="Garamond" w:hAnsi="Garamond"/>
          <w:sz w:val="24"/>
          <w:szCs w:val="24"/>
          <w:lang w:val="sq-AL"/>
        </w:rPr>
        <w:t>”</w:t>
      </w:r>
      <w:r w:rsidRPr="00AB2F4F">
        <w:rPr>
          <w:rFonts w:ascii="Garamond" w:hAnsi="Garamond"/>
          <w:sz w:val="24"/>
          <w:szCs w:val="24"/>
          <w:lang w:val="sq-AL"/>
        </w:rPr>
        <w:t xml:space="preserve"> dhe nenit 26 të “Rregullores të organizimit, funksionimit dhe procedurave të ERE-s”, miratuar me vendimin e bordit të ERE</w:t>
      </w:r>
      <w:r>
        <w:rPr>
          <w:rFonts w:ascii="Garamond" w:hAnsi="Garamond"/>
          <w:sz w:val="24"/>
          <w:szCs w:val="24"/>
          <w:lang w:val="sq-AL"/>
        </w:rPr>
        <w:t>-s</w:t>
      </w:r>
      <w:r w:rsidRPr="00AB2F4F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n</w:t>
      </w:r>
      <w:r w:rsidRPr="00AB2F4F">
        <w:rPr>
          <w:rFonts w:ascii="Garamond" w:hAnsi="Garamond"/>
          <w:sz w:val="24"/>
          <w:szCs w:val="24"/>
          <w:lang w:val="sq-AL"/>
        </w:rPr>
        <w:t>r. 96, datë 17.6.2016, Bordi i ER</w:t>
      </w:r>
      <w:r>
        <w:rPr>
          <w:rFonts w:ascii="Garamond" w:hAnsi="Garamond"/>
          <w:sz w:val="24"/>
          <w:szCs w:val="24"/>
          <w:lang w:val="sq-AL"/>
        </w:rPr>
        <w:t xml:space="preserve">E-s, në mbledhjen e tij të datës </w:t>
      </w:r>
      <w:r w:rsidRPr="00AB2F4F">
        <w:rPr>
          <w:rFonts w:ascii="Garamond" w:hAnsi="Garamond"/>
          <w:sz w:val="24"/>
          <w:szCs w:val="24"/>
          <w:lang w:val="sq-AL"/>
        </w:rPr>
        <w:t xml:space="preserve">6.3.2020, mbasi shqyrtoi relacionin e përgatitur nga drejtoritë teknike, nr. 36/2 </w:t>
      </w:r>
      <w:r>
        <w:rPr>
          <w:rFonts w:ascii="Garamond" w:hAnsi="Garamond"/>
          <w:sz w:val="24"/>
          <w:szCs w:val="24"/>
          <w:lang w:val="sq-AL"/>
        </w:rPr>
        <w:t>p</w:t>
      </w:r>
      <w:r w:rsidRPr="00AB2F4F">
        <w:rPr>
          <w:rFonts w:ascii="Garamond" w:hAnsi="Garamond"/>
          <w:sz w:val="24"/>
          <w:szCs w:val="24"/>
          <w:lang w:val="sq-AL"/>
        </w:rPr>
        <w:t>rot</w:t>
      </w:r>
      <w:r>
        <w:rPr>
          <w:rFonts w:ascii="Garamond" w:hAnsi="Garamond"/>
          <w:sz w:val="24"/>
          <w:szCs w:val="24"/>
          <w:lang w:val="sq-AL"/>
        </w:rPr>
        <w:t>.</w:t>
      </w:r>
      <w:r w:rsidRPr="00AB2F4F">
        <w:rPr>
          <w:rFonts w:ascii="Garamond" w:hAnsi="Garamond"/>
          <w:sz w:val="24"/>
          <w:szCs w:val="24"/>
          <w:lang w:val="sq-AL"/>
        </w:rPr>
        <w:t xml:space="preserve">, datë 24.2.2020, </w:t>
      </w:r>
      <w:r>
        <w:rPr>
          <w:rFonts w:ascii="Garamond" w:hAnsi="Garamond"/>
          <w:sz w:val="24"/>
          <w:szCs w:val="24"/>
          <w:lang w:val="sq-AL"/>
        </w:rPr>
        <w:t>“M</w:t>
      </w:r>
      <w:r w:rsidRPr="00AB2F4F">
        <w:rPr>
          <w:rFonts w:ascii="Garamond" w:hAnsi="Garamond"/>
          <w:sz w:val="24"/>
          <w:szCs w:val="24"/>
          <w:lang w:val="sq-AL"/>
        </w:rPr>
        <w:t>bi miratimin e Rregullores së Kërkesave dhe Procedurave për Përcaktimin e Operatorit të Emëruar të Tregut të Energjisë Elektrike (NEMO)</w:t>
      </w:r>
      <w:r>
        <w:rPr>
          <w:rFonts w:ascii="Garamond" w:hAnsi="Garamond"/>
          <w:sz w:val="24"/>
          <w:szCs w:val="24"/>
          <w:lang w:val="sq-AL"/>
        </w:rPr>
        <w:t>,</w:t>
      </w:r>
      <w:r w:rsidRPr="00AB2F4F">
        <w:rPr>
          <w:rFonts w:ascii="Garamond" w:hAnsi="Garamond"/>
          <w:sz w:val="24"/>
          <w:szCs w:val="24"/>
          <w:lang w:val="sq-AL"/>
        </w:rPr>
        <w:t xml:space="preserve"> si dhe rolet e përgjegjësitë e NEMO</w:t>
      </w:r>
      <w:r>
        <w:rPr>
          <w:rFonts w:ascii="Garamond" w:hAnsi="Garamond"/>
          <w:sz w:val="24"/>
          <w:szCs w:val="24"/>
          <w:lang w:val="sq-AL"/>
        </w:rPr>
        <w:t>-s</w:t>
      </w:r>
      <w:r w:rsidRPr="00AB2F4F">
        <w:rPr>
          <w:rFonts w:ascii="Garamond" w:hAnsi="Garamond"/>
          <w:sz w:val="24"/>
          <w:szCs w:val="24"/>
          <w:lang w:val="sq-AL"/>
        </w:rPr>
        <w:t xml:space="preserve"> dhe Operatorëve të Sistemit të Transmetimit të Energjisë në Tregun e Bashkuar</w:t>
      </w:r>
      <w:r>
        <w:rPr>
          <w:rFonts w:ascii="Garamond" w:hAnsi="Garamond"/>
          <w:sz w:val="24"/>
          <w:szCs w:val="24"/>
          <w:lang w:val="sq-AL"/>
        </w:rPr>
        <w:t>”</w:t>
      </w:r>
      <w:r w:rsidRPr="00AB2F4F">
        <w:rPr>
          <w:rFonts w:ascii="Garamond" w:hAnsi="Garamond"/>
          <w:sz w:val="24"/>
          <w:szCs w:val="24"/>
          <w:lang w:val="sq-AL"/>
        </w:rPr>
        <w:t>,</w:t>
      </w:r>
    </w:p>
    <w:p w14:paraId="2E0258EF" w14:textId="77777777" w:rsidR="00F93D7B" w:rsidRPr="00AB2F4F" w:rsidRDefault="00F93D7B" w:rsidP="00F93D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Pr="00AB2F4F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2B1A8CDC" w14:textId="77777777" w:rsidR="00F93D7B" w:rsidRPr="00AB2F4F" w:rsidRDefault="00F93D7B" w:rsidP="00F93D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2F4F">
        <w:rPr>
          <w:rFonts w:ascii="Garamond" w:hAnsi="Garamond"/>
          <w:sz w:val="24"/>
          <w:szCs w:val="24"/>
          <w:lang w:val="sq-AL"/>
        </w:rPr>
        <w:t>- Bordi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AB2F4F">
        <w:rPr>
          <w:rFonts w:ascii="Garamond" w:hAnsi="Garamond"/>
          <w:sz w:val="24"/>
          <w:szCs w:val="24"/>
          <w:lang w:val="sq-AL"/>
        </w:rPr>
        <w:t>i ERE</w:t>
      </w:r>
      <w:r>
        <w:rPr>
          <w:rFonts w:ascii="Garamond" w:hAnsi="Garamond"/>
          <w:sz w:val="24"/>
          <w:szCs w:val="24"/>
          <w:lang w:val="sq-AL"/>
        </w:rPr>
        <w:t>-s,</w:t>
      </w:r>
      <w:r w:rsidRPr="00AB2F4F">
        <w:rPr>
          <w:rFonts w:ascii="Garamond" w:hAnsi="Garamond"/>
          <w:sz w:val="24"/>
          <w:szCs w:val="24"/>
          <w:lang w:val="sq-AL"/>
        </w:rPr>
        <w:t xml:space="preserve"> me vendim </w:t>
      </w:r>
      <w:r>
        <w:rPr>
          <w:rFonts w:ascii="Garamond" w:hAnsi="Garamond"/>
          <w:sz w:val="24"/>
          <w:szCs w:val="24"/>
          <w:lang w:val="sq-AL"/>
        </w:rPr>
        <w:t>n</w:t>
      </w:r>
      <w:r w:rsidRPr="00AB2F4F">
        <w:rPr>
          <w:rFonts w:ascii="Garamond" w:hAnsi="Garamond"/>
          <w:sz w:val="24"/>
          <w:szCs w:val="24"/>
          <w:lang w:val="sq-AL"/>
        </w:rPr>
        <w:t>r. 240, datë 23.12.2019, vendosi fillimin e procedurës për miratimin e kërkesave dhe procedurave për përcaktimin e operatorit të emëruar të tregut të energjisë elektrike (NEMO)</w:t>
      </w:r>
      <w:r>
        <w:rPr>
          <w:rFonts w:ascii="Garamond" w:hAnsi="Garamond"/>
          <w:sz w:val="24"/>
          <w:szCs w:val="24"/>
          <w:lang w:val="sq-AL"/>
        </w:rPr>
        <w:t>,</w:t>
      </w:r>
      <w:r w:rsidRPr="00AB2F4F">
        <w:rPr>
          <w:rFonts w:ascii="Garamond" w:hAnsi="Garamond"/>
          <w:sz w:val="24"/>
          <w:szCs w:val="24"/>
          <w:lang w:val="sq-AL"/>
        </w:rPr>
        <w:t xml:space="preserve"> si dhe rolet e përgjegjësitë e NEMO</w:t>
      </w:r>
      <w:r>
        <w:rPr>
          <w:rFonts w:ascii="Garamond" w:hAnsi="Garamond"/>
          <w:sz w:val="24"/>
          <w:szCs w:val="24"/>
          <w:lang w:val="sq-AL"/>
        </w:rPr>
        <w:t>-s</w:t>
      </w:r>
      <w:r w:rsidRPr="00AB2F4F">
        <w:rPr>
          <w:rFonts w:ascii="Garamond" w:hAnsi="Garamond"/>
          <w:sz w:val="24"/>
          <w:szCs w:val="24"/>
          <w:lang w:val="sq-AL"/>
        </w:rPr>
        <w:t xml:space="preserve"> dhe operatorëve të sistemit të transmetimit të energjisë në tregun e bashkuar.</w:t>
      </w:r>
    </w:p>
    <w:p w14:paraId="349AAB11" w14:textId="77777777" w:rsidR="00F93D7B" w:rsidRPr="00AB2F4F" w:rsidRDefault="00F93D7B" w:rsidP="00F93D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2F4F">
        <w:rPr>
          <w:rFonts w:ascii="Garamond" w:hAnsi="Garamond"/>
          <w:sz w:val="24"/>
          <w:szCs w:val="24"/>
          <w:lang w:val="sq-AL"/>
        </w:rPr>
        <w:t>-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AB2F4F">
        <w:rPr>
          <w:rFonts w:ascii="Garamond" w:hAnsi="Garamond"/>
          <w:sz w:val="24"/>
          <w:szCs w:val="24"/>
          <w:lang w:val="sq-AL"/>
        </w:rPr>
        <w:t xml:space="preserve">Me shkresën nr. 32/62 </w:t>
      </w:r>
      <w:r>
        <w:rPr>
          <w:rFonts w:ascii="Garamond" w:hAnsi="Garamond"/>
          <w:sz w:val="24"/>
          <w:szCs w:val="24"/>
          <w:lang w:val="sq-AL"/>
        </w:rPr>
        <w:t>p</w:t>
      </w:r>
      <w:r w:rsidRPr="00AB2F4F">
        <w:rPr>
          <w:rFonts w:ascii="Garamond" w:hAnsi="Garamond"/>
          <w:sz w:val="24"/>
          <w:szCs w:val="24"/>
          <w:lang w:val="sq-AL"/>
        </w:rPr>
        <w:t>rot</w:t>
      </w:r>
      <w:r>
        <w:rPr>
          <w:rFonts w:ascii="Garamond" w:hAnsi="Garamond"/>
          <w:sz w:val="24"/>
          <w:szCs w:val="24"/>
          <w:lang w:val="sq-AL"/>
        </w:rPr>
        <w:t>.</w:t>
      </w:r>
      <w:r w:rsidRPr="00AB2F4F">
        <w:rPr>
          <w:rFonts w:ascii="Garamond" w:hAnsi="Garamond"/>
          <w:sz w:val="24"/>
          <w:szCs w:val="24"/>
          <w:lang w:val="sq-AL"/>
        </w:rPr>
        <w:t xml:space="preserve">, datë 31.12.2019, është publikuar njoftimi në shtypin e shkruar me qëllim marrjen e opinioneve dhe komenteve nga palët e interesuara. </w:t>
      </w:r>
    </w:p>
    <w:p w14:paraId="2CA1682B" w14:textId="7736F071" w:rsidR="00F93D7B" w:rsidRPr="00AB2F4F" w:rsidRDefault="00F93D7B" w:rsidP="00F93D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3D7B">
        <w:rPr>
          <w:rFonts w:ascii="Garamond" w:hAnsi="Garamond"/>
          <w:sz w:val="24"/>
          <w:szCs w:val="24"/>
          <w:lang w:val="sq-AL"/>
        </w:rPr>
        <w:t>- Me shkresën</w:t>
      </w:r>
      <w:r w:rsidRPr="00AB2F4F">
        <w:rPr>
          <w:rFonts w:ascii="Garamond" w:hAnsi="Garamond"/>
          <w:sz w:val="24"/>
          <w:szCs w:val="24"/>
          <w:lang w:val="sq-AL"/>
        </w:rPr>
        <w:t xml:space="preserve"> nr. 8 prot.</w:t>
      </w:r>
      <w:r>
        <w:rPr>
          <w:rFonts w:ascii="Garamond" w:hAnsi="Garamond"/>
          <w:sz w:val="24"/>
          <w:szCs w:val="24"/>
          <w:lang w:val="sq-AL"/>
        </w:rPr>
        <w:t>, datë 6.</w:t>
      </w:r>
      <w:r w:rsidRPr="00AB2F4F">
        <w:rPr>
          <w:rFonts w:ascii="Garamond" w:hAnsi="Garamond"/>
          <w:sz w:val="24"/>
          <w:szCs w:val="24"/>
          <w:lang w:val="sq-AL"/>
        </w:rPr>
        <w:t>1.2020 drafti i Rregullores së Kërkesave dhe Procedurave për Përcaktimin e Operatorit të Emëruar të Tregut të Energjisë Elektrike (NEMO)</w:t>
      </w:r>
      <w:r>
        <w:rPr>
          <w:rFonts w:ascii="Garamond" w:hAnsi="Garamond"/>
          <w:sz w:val="24"/>
          <w:szCs w:val="24"/>
          <w:lang w:val="sq-AL"/>
        </w:rPr>
        <w:t>,</w:t>
      </w:r>
      <w:r w:rsidRPr="00AB2F4F">
        <w:rPr>
          <w:rFonts w:ascii="Garamond" w:hAnsi="Garamond"/>
          <w:sz w:val="24"/>
          <w:szCs w:val="24"/>
          <w:lang w:val="sq-AL"/>
        </w:rPr>
        <w:t xml:space="preserve"> si dhe rolet e përgjegjësitë e NEMO</w:t>
      </w:r>
      <w:r>
        <w:rPr>
          <w:rFonts w:ascii="Garamond" w:hAnsi="Garamond"/>
          <w:sz w:val="24"/>
          <w:szCs w:val="24"/>
          <w:lang w:val="sq-AL"/>
        </w:rPr>
        <w:t>-s</w:t>
      </w:r>
      <w:r w:rsidRPr="00AB2F4F">
        <w:rPr>
          <w:rFonts w:ascii="Garamond" w:hAnsi="Garamond"/>
          <w:sz w:val="24"/>
          <w:szCs w:val="24"/>
          <w:lang w:val="sq-AL"/>
        </w:rPr>
        <w:t xml:space="preserve"> dhe Operatorëve të Sistemit të Transmetimit të Energjisë në Tregun e Bashkuar i është përcjellë dhe palëve të interesit për opinione.</w:t>
      </w:r>
    </w:p>
    <w:p w14:paraId="47260DEA" w14:textId="77777777" w:rsidR="00F93D7B" w:rsidRPr="00AB2F4F" w:rsidRDefault="00F93D7B" w:rsidP="00F93D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2F4F">
        <w:rPr>
          <w:rFonts w:ascii="Garamond" w:hAnsi="Garamond"/>
          <w:sz w:val="24"/>
          <w:szCs w:val="24"/>
          <w:lang w:val="sq-AL"/>
        </w:rPr>
        <w:t>-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AB2F4F">
        <w:rPr>
          <w:rFonts w:ascii="Garamond" w:hAnsi="Garamond"/>
          <w:sz w:val="24"/>
          <w:szCs w:val="24"/>
          <w:lang w:val="sq-AL"/>
        </w:rPr>
        <w:t>Në përfundim të afatit të përcaktuar për marrjen e opinioneve dhe komenteve rezultoi se nuk ka komente ose opinione nga palët e interesit për këtë rregullore.</w:t>
      </w:r>
    </w:p>
    <w:p w14:paraId="19F0B11D" w14:textId="301C48A6" w:rsidR="00F93D7B" w:rsidRPr="00AB2F4F" w:rsidRDefault="00F93D7B" w:rsidP="00F93D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2F4F">
        <w:rPr>
          <w:rFonts w:ascii="Garamond" w:hAnsi="Garamond"/>
          <w:sz w:val="24"/>
          <w:szCs w:val="24"/>
          <w:lang w:val="sq-AL"/>
        </w:rPr>
        <w:t>-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AB2F4F">
        <w:rPr>
          <w:rFonts w:ascii="Garamond" w:hAnsi="Garamond"/>
          <w:sz w:val="24"/>
          <w:szCs w:val="24"/>
          <w:lang w:val="sq-AL"/>
        </w:rPr>
        <w:t xml:space="preserve">Bazuar në </w:t>
      </w:r>
      <w:r>
        <w:rPr>
          <w:rFonts w:ascii="Garamond" w:hAnsi="Garamond"/>
          <w:sz w:val="24"/>
          <w:szCs w:val="24"/>
          <w:lang w:val="sq-AL"/>
        </w:rPr>
        <w:t>u</w:t>
      </w:r>
      <w:r w:rsidRPr="00AB2F4F">
        <w:rPr>
          <w:rFonts w:ascii="Garamond" w:hAnsi="Garamond"/>
          <w:sz w:val="24"/>
          <w:szCs w:val="24"/>
          <w:lang w:val="sq-AL"/>
        </w:rPr>
        <w:t>rdh</w:t>
      </w:r>
      <w:r>
        <w:rPr>
          <w:rFonts w:ascii="Garamond" w:hAnsi="Garamond"/>
          <w:sz w:val="24"/>
          <w:szCs w:val="24"/>
          <w:lang w:val="sq-AL"/>
        </w:rPr>
        <w:t>rin nr. 33, datë 28.1.2020, në datën 31.</w:t>
      </w:r>
      <w:r w:rsidRPr="00AB2F4F">
        <w:rPr>
          <w:rFonts w:ascii="Garamond" w:hAnsi="Garamond"/>
          <w:sz w:val="24"/>
          <w:szCs w:val="24"/>
          <w:lang w:val="sq-AL"/>
        </w:rPr>
        <w:t xml:space="preserve">1.2020, u realizua një seancë dëgjimore në ERE me </w:t>
      </w:r>
      <w:r w:rsidR="00BE2C83" w:rsidRPr="00AB2F4F">
        <w:rPr>
          <w:rFonts w:ascii="Garamond" w:hAnsi="Garamond"/>
          <w:sz w:val="24"/>
          <w:szCs w:val="24"/>
          <w:lang w:val="sq-AL"/>
        </w:rPr>
        <w:t>pjesëtarët</w:t>
      </w:r>
      <w:r w:rsidRPr="00AB2F4F">
        <w:rPr>
          <w:rFonts w:ascii="Garamond" w:hAnsi="Garamond"/>
          <w:sz w:val="24"/>
          <w:szCs w:val="24"/>
          <w:lang w:val="sq-AL"/>
        </w:rPr>
        <w:t xml:space="preserve"> e tregut të energjisë elektrike. Në këtë seancë ishin ftuar për të marrë pjesë </w:t>
      </w:r>
      <w:r>
        <w:rPr>
          <w:rFonts w:ascii="Garamond" w:hAnsi="Garamond"/>
          <w:sz w:val="24"/>
          <w:szCs w:val="24"/>
          <w:lang w:val="sq-AL"/>
        </w:rPr>
        <w:t>p</w:t>
      </w:r>
      <w:r w:rsidRPr="00AB2F4F">
        <w:rPr>
          <w:rFonts w:ascii="Garamond" w:hAnsi="Garamond"/>
          <w:sz w:val="24"/>
          <w:szCs w:val="24"/>
          <w:lang w:val="sq-AL"/>
        </w:rPr>
        <w:t xml:space="preserve">ërfaqësues të OST sh.a., KESH sh.a., </w:t>
      </w:r>
      <w:r w:rsidR="00BE2C83" w:rsidRPr="00AB2F4F">
        <w:rPr>
          <w:rFonts w:ascii="Garamond" w:hAnsi="Garamond"/>
          <w:sz w:val="24"/>
          <w:szCs w:val="24"/>
          <w:lang w:val="sq-AL"/>
        </w:rPr>
        <w:t>Ministrisë</w:t>
      </w:r>
      <w:r w:rsidRPr="00AB2F4F">
        <w:rPr>
          <w:rFonts w:ascii="Garamond" w:hAnsi="Garamond"/>
          <w:sz w:val="24"/>
          <w:szCs w:val="24"/>
          <w:lang w:val="sq-AL"/>
        </w:rPr>
        <w:t xml:space="preserve"> së Infrastrukturës dhe Energjisë</w:t>
      </w:r>
      <w:r>
        <w:rPr>
          <w:rFonts w:ascii="Garamond" w:hAnsi="Garamond"/>
          <w:sz w:val="24"/>
          <w:szCs w:val="24"/>
          <w:lang w:val="sq-AL"/>
        </w:rPr>
        <w:t>,</w:t>
      </w:r>
      <w:r w:rsidRPr="00AB2F4F">
        <w:rPr>
          <w:rFonts w:ascii="Garamond" w:hAnsi="Garamond"/>
          <w:sz w:val="24"/>
          <w:szCs w:val="24"/>
          <w:lang w:val="sq-AL"/>
        </w:rPr>
        <w:t xml:space="preserve"> si dhe nga Autoriteti i </w:t>
      </w:r>
      <w:r w:rsidR="00BE2C83" w:rsidRPr="00AB2F4F">
        <w:rPr>
          <w:rFonts w:ascii="Garamond" w:hAnsi="Garamond"/>
          <w:sz w:val="24"/>
          <w:szCs w:val="24"/>
          <w:lang w:val="sq-AL"/>
        </w:rPr>
        <w:t>Konkurrencës</w:t>
      </w:r>
      <w:r w:rsidRPr="00AB2F4F">
        <w:rPr>
          <w:rFonts w:ascii="Garamond" w:hAnsi="Garamond"/>
          <w:sz w:val="24"/>
          <w:szCs w:val="24"/>
          <w:lang w:val="sq-AL"/>
        </w:rPr>
        <w:t>.</w:t>
      </w:r>
    </w:p>
    <w:p w14:paraId="41C7569D" w14:textId="5FF4E3B5" w:rsidR="00F93D7B" w:rsidRPr="00AB2F4F" w:rsidRDefault="00F93D7B" w:rsidP="00F93D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2F4F">
        <w:rPr>
          <w:rFonts w:ascii="Garamond" w:hAnsi="Garamond"/>
          <w:sz w:val="24"/>
          <w:szCs w:val="24"/>
          <w:lang w:val="sq-AL"/>
        </w:rPr>
        <w:t>-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AB2F4F">
        <w:rPr>
          <w:rFonts w:ascii="Garamond" w:hAnsi="Garamond"/>
          <w:sz w:val="24"/>
          <w:szCs w:val="24"/>
          <w:lang w:val="sq-AL"/>
        </w:rPr>
        <w:t xml:space="preserve">Përfaqsuesit e KESH sh.a. dhe të OST sh.a. kërkuan në këtë seancë harmonizim të termave dhe përshtatje të tyre me aktet e tjera në fuqi. Kjo kërkesë është marrë në </w:t>
      </w:r>
      <w:r w:rsidR="00BE2C83" w:rsidRPr="00AB2F4F">
        <w:rPr>
          <w:rFonts w:ascii="Garamond" w:hAnsi="Garamond"/>
          <w:sz w:val="24"/>
          <w:szCs w:val="24"/>
          <w:lang w:val="sq-AL"/>
        </w:rPr>
        <w:t>konsideratë</w:t>
      </w:r>
      <w:r w:rsidRPr="00AB2F4F">
        <w:rPr>
          <w:rFonts w:ascii="Garamond" w:hAnsi="Garamond"/>
          <w:sz w:val="24"/>
          <w:szCs w:val="24"/>
          <w:lang w:val="sq-AL"/>
        </w:rPr>
        <w:t xml:space="preserve"> pasi ndikon në përmirësimin e terminologjisë së përdorur në rregullore dhe harmonizimin e saj me akte të tjera në fuqi. Element </w:t>
      </w:r>
      <w:r w:rsidR="00BE2C83" w:rsidRPr="00AB2F4F">
        <w:rPr>
          <w:rFonts w:ascii="Garamond" w:hAnsi="Garamond"/>
          <w:sz w:val="24"/>
          <w:szCs w:val="24"/>
          <w:lang w:val="sq-AL"/>
        </w:rPr>
        <w:t>tjetër</w:t>
      </w:r>
      <w:r w:rsidRPr="00AB2F4F">
        <w:rPr>
          <w:rFonts w:ascii="Garamond" w:hAnsi="Garamond"/>
          <w:sz w:val="24"/>
          <w:szCs w:val="24"/>
          <w:lang w:val="sq-AL"/>
        </w:rPr>
        <w:t xml:space="preserve"> i propozuar në </w:t>
      </w:r>
      <w:r w:rsidR="00BE2C83" w:rsidRPr="00AB2F4F">
        <w:rPr>
          <w:rFonts w:ascii="Garamond" w:hAnsi="Garamond"/>
          <w:sz w:val="24"/>
          <w:szCs w:val="24"/>
          <w:lang w:val="sq-AL"/>
        </w:rPr>
        <w:t>seancën</w:t>
      </w:r>
      <w:r w:rsidRPr="00AB2F4F">
        <w:rPr>
          <w:rFonts w:ascii="Garamond" w:hAnsi="Garamond"/>
          <w:sz w:val="24"/>
          <w:szCs w:val="24"/>
          <w:lang w:val="sq-AL"/>
        </w:rPr>
        <w:t xml:space="preserve"> dëgjimore ishte mundësia e </w:t>
      </w:r>
      <w:r w:rsidR="00BE2C83" w:rsidRPr="00AB2F4F">
        <w:rPr>
          <w:rFonts w:ascii="Garamond" w:hAnsi="Garamond"/>
          <w:sz w:val="24"/>
          <w:szCs w:val="24"/>
          <w:lang w:val="sq-AL"/>
        </w:rPr>
        <w:t>implementimit</w:t>
      </w:r>
      <w:r w:rsidRPr="00AB2F4F">
        <w:rPr>
          <w:rFonts w:ascii="Garamond" w:hAnsi="Garamond"/>
          <w:sz w:val="24"/>
          <w:szCs w:val="24"/>
          <w:lang w:val="sq-AL"/>
        </w:rPr>
        <w:t xml:space="preserve"> të plotë të </w:t>
      </w:r>
      <w:r>
        <w:rPr>
          <w:rFonts w:ascii="Garamond" w:hAnsi="Garamond"/>
          <w:sz w:val="24"/>
          <w:szCs w:val="24"/>
          <w:lang w:val="sq-AL"/>
        </w:rPr>
        <w:t>r</w:t>
      </w:r>
      <w:r w:rsidRPr="00AB2F4F">
        <w:rPr>
          <w:rFonts w:ascii="Garamond" w:hAnsi="Garamond"/>
          <w:sz w:val="24"/>
          <w:szCs w:val="24"/>
          <w:lang w:val="sq-AL"/>
        </w:rPr>
        <w:t xml:space="preserve">regullores </w:t>
      </w:r>
      <w:r>
        <w:rPr>
          <w:rFonts w:ascii="Garamond" w:hAnsi="Garamond"/>
          <w:sz w:val="24"/>
          <w:szCs w:val="24"/>
          <w:lang w:val="sq-AL"/>
        </w:rPr>
        <w:t>p</w:t>
      </w:r>
      <w:r w:rsidRPr="00AB2F4F">
        <w:rPr>
          <w:rFonts w:ascii="Garamond" w:hAnsi="Garamond"/>
          <w:sz w:val="24"/>
          <w:szCs w:val="24"/>
          <w:lang w:val="sq-AL"/>
        </w:rPr>
        <w:t>ër alokimin e kapaciteteve dhe menaxhimin e kongjestioneve CACA (</w:t>
      </w:r>
      <w:r w:rsidRPr="006408C6">
        <w:rPr>
          <w:rFonts w:ascii="Garamond" w:hAnsi="Garamond"/>
          <w:i/>
          <w:sz w:val="24"/>
          <w:szCs w:val="24"/>
          <w:lang w:val="sq-AL"/>
        </w:rPr>
        <w:t>capacity allocation and congestion management</w:t>
      </w:r>
      <w:r w:rsidRPr="00AB2F4F">
        <w:rPr>
          <w:rFonts w:ascii="Garamond" w:hAnsi="Garamond"/>
          <w:sz w:val="24"/>
          <w:szCs w:val="24"/>
          <w:lang w:val="sq-AL"/>
        </w:rPr>
        <w:t>).</w:t>
      </w:r>
    </w:p>
    <w:p w14:paraId="17529DE7" w14:textId="77777777" w:rsidR="00F93D7B" w:rsidRPr="00AB2F4F" w:rsidRDefault="00F93D7B" w:rsidP="00F93D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2F4F">
        <w:rPr>
          <w:rFonts w:ascii="Garamond" w:hAnsi="Garamond"/>
          <w:sz w:val="24"/>
          <w:szCs w:val="24"/>
          <w:lang w:val="sq-AL"/>
        </w:rPr>
        <w:t>-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AB2F4F">
        <w:rPr>
          <w:rFonts w:ascii="Garamond" w:hAnsi="Garamond"/>
          <w:sz w:val="24"/>
          <w:szCs w:val="24"/>
          <w:lang w:val="sq-AL"/>
        </w:rPr>
        <w:t xml:space="preserve">Në këtë kuadër ERE vlerëson si vijon: Sekretariati i Komunitetit të Energjisë ka propozuar që në këtë rregullore të parashikohej edhe funksionimi i Operatorit të Tregut të Energjisë Elektrike (NEMO), siç është rekomanduar nga Bordi i Rregullatorëve të Komunitetit të Energjisë </w:t>
      </w:r>
      <w:r>
        <w:rPr>
          <w:rFonts w:ascii="Garamond" w:hAnsi="Garamond"/>
          <w:sz w:val="24"/>
          <w:szCs w:val="24"/>
          <w:lang w:val="sq-AL"/>
        </w:rPr>
        <w:t>(ECRB), në mbledhjen e datës 24.</w:t>
      </w:r>
      <w:r w:rsidRPr="00AB2F4F">
        <w:rPr>
          <w:rFonts w:ascii="Garamond" w:hAnsi="Garamond"/>
          <w:sz w:val="24"/>
          <w:szCs w:val="24"/>
          <w:lang w:val="sq-AL"/>
        </w:rPr>
        <w:t>4.2019, i cili ka mbështetur masat rregullatore për mbështetjen e implementimit të kushteve të Bashkimin e Tregjeve të ditës në avancë në palët kontraktore të Komunitetit të Energjisë. Rregullorja për alokimin e kapaciteteve dhe menaxhimin e kongjestioneve (</w:t>
      </w:r>
      <w:r w:rsidRPr="006408C6">
        <w:rPr>
          <w:rFonts w:ascii="Garamond" w:hAnsi="Garamond"/>
          <w:i/>
          <w:sz w:val="24"/>
          <w:szCs w:val="24"/>
          <w:lang w:val="sq-AL"/>
        </w:rPr>
        <w:t>capacity allocation and congestion management</w:t>
      </w:r>
      <w:r w:rsidRPr="00AB2F4F">
        <w:rPr>
          <w:rFonts w:ascii="Garamond" w:hAnsi="Garamond"/>
          <w:sz w:val="24"/>
          <w:szCs w:val="24"/>
          <w:lang w:val="sq-AL"/>
        </w:rPr>
        <w:t xml:space="preserve">) (CACM) përcakton qartë se për të bërë të mundur </w:t>
      </w:r>
      <w:r w:rsidRPr="00AB2F4F">
        <w:rPr>
          <w:rFonts w:ascii="Garamond" w:hAnsi="Garamond"/>
          <w:sz w:val="24"/>
          <w:szCs w:val="24"/>
          <w:lang w:val="sq-AL"/>
        </w:rPr>
        <w:lastRenderedPageBreak/>
        <w:t xml:space="preserve">funksionimin e Bashkimit të Tregjeve të ditës në avancë të sektorit të energjisë elektrike në vendet anëtare të Sekretariatit dhe Bashkimit Evropian, duhet të përcaktohen përgjegjësitë e operatorëve të sistemit të transmetimit (OST) dhe operatorëve të tregut të ditës në avancë (NEMO). </w:t>
      </w:r>
    </w:p>
    <w:p w14:paraId="57806ABA" w14:textId="3F40C9F8" w:rsidR="00F93D7B" w:rsidRPr="00AB2F4F" w:rsidRDefault="00F93D7B" w:rsidP="00F93D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2F4F">
        <w:rPr>
          <w:rFonts w:ascii="Garamond" w:hAnsi="Garamond"/>
          <w:sz w:val="24"/>
          <w:szCs w:val="24"/>
          <w:lang w:val="sq-AL"/>
        </w:rPr>
        <w:t>-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AB2F4F">
        <w:rPr>
          <w:rFonts w:ascii="Garamond" w:hAnsi="Garamond"/>
          <w:sz w:val="24"/>
          <w:szCs w:val="24"/>
          <w:lang w:val="sq-AL"/>
        </w:rPr>
        <w:t>Në rastin e vendit tonë</w:t>
      </w:r>
      <w:r>
        <w:rPr>
          <w:rFonts w:ascii="Garamond" w:hAnsi="Garamond"/>
          <w:sz w:val="24"/>
          <w:szCs w:val="24"/>
          <w:lang w:val="sq-AL"/>
        </w:rPr>
        <w:t>,</w:t>
      </w:r>
      <w:r w:rsidRPr="00AB2F4F">
        <w:rPr>
          <w:rFonts w:ascii="Garamond" w:hAnsi="Garamond"/>
          <w:sz w:val="24"/>
          <w:szCs w:val="24"/>
          <w:lang w:val="sq-AL"/>
        </w:rPr>
        <w:t xml:space="preserve"> duke marrë në </w:t>
      </w:r>
      <w:r w:rsidR="00BE2C83" w:rsidRPr="00AB2F4F">
        <w:rPr>
          <w:rFonts w:ascii="Garamond" w:hAnsi="Garamond"/>
          <w:sz w:val="24"/>
          <w:szCs w:val="24"/>
          <w:lang w:val="sq-AL"/>
        </w:rPr>
        <w:t>konsideratë</w:t>
      </w:r>
      <w:r w:rsidRPr="00AB2F4F">
        <w:rPr>
          <w:rFonts w:ascii="Garamond" w:hAnsi="Garamond"/>
          <w:sz w:val="24"/>
          <w:szCs w:val="24"/>
          <w:lang w:val="sq-AL"/>
        </w:rPr>
        <w:t xml:space="preserve"> dhe sugjerimin e Sekretariatit të Komunitetit të Energjisë, si dhe në vijim të procesit të hapur të konsultimit ku të vetmet komente janë ato të shprehura në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BE2C83">
        <w:rPr>
          <w:rFonts w:ascii="Garamond" w:hAnsi="Garamond"/>
          <w:sz w:val="24"/>
          <w:szCs w:val="24"/>
          <w:lang w:val="sq-AL"/>
        </w:rPr>
        <w:t>seancën</w:t>
      </w:r>
      <w:r>
        <w:rPr>
          <w:rFonts w:ascii="Garamond" w:hAnsi="Garamond"/>
          <w:sz w:val="24"/>
          <w:szCs w:val="24"/>
          <w:lang w:val="sq-AL"/>
        </w:rPr>
        <w:t xml:space="preserve"> dëgjimore të datës 31.</w:t>
      </w:r>
      <w:r w:rsidRPr="00AB2F4F">
        <w:rPr>
          <w:rFonts w:ascii="Garamond" w:hAnsi="Garamond"/>
          <w:sz w:val="24"/>
          <w:szCs w:val="24"/>
          <w:lang w:val="sq-AL"/>
        </w:rPr>
        <w:t>1.2020, është hartuar dhe përditësuar Rregullorja e Kërkesave dhe Procedurave për Përcaktimin e Operatorit të Emëruar të Tregut të Energjisë Elektrike (NEMO)</w:t>
      </w:r>
      <w:r>
        <w:rPr>
          <w:rFonts w:ascii="Garamond" w:hAnsi="Garamond"/>
          <w:sz w:val="24"/>
          <w:szCs w:val="24"/>
          <w:lang w:val="sq-AL"/>
        </w:rPr>
        <w:t>,</w:t>
      </w:r>
      <w:r w:rsidRPr="00AB2F4F">
        <w:rPr>
          <w:rFonts w:ascii="Garamond" w:hAnsi="Garamond"/>
          <w:sz w:val="24"/>
          <w:szCs w:val="24"/>
          <w:lang w:val="sq-AL"/>
        </w:rPr>
        <w:t xml:space="preserve"> si dhe rolet e përgjegjësitë e NEMO</w:t>
      </w:r>
      <w:r>
        <w:rPr>
          <w:rFonts w:ascii="Garamond" w:hAnsi="Garamond"/>
          <w:sz w:val="24"/>
          <w:szCs w:val="24"/>
          <w:lang w:val="sq-AL"/>
        </w:rPr>
        <w:t>-s</w:t>
      </w:r>
      <w:r w:rsidRPr="00AB2F4F">
        <w:rPr>
          <w:rFonts w:ascii="Garamond" w:hAnsi="Garamond"/>
          <w:sz w:val="24"/>
          <w:szCs w:val="24"/>
          <w:lang w:val="sq-AL"/>
        </w:rPr>
        <w:t xml:space="preserve"> dhe Operatorëve të Sistemit të Transmetimit të Energjisë në Tregun e Bashkuar.</w:t>
      </w:r>
    </w:p>
    <w:p w14:paraId="748B4A2B" w14:textId="77777777" w:rsidR="00F93D7B" w:rsidRPr="00AB2F4F" w:rsidRDefault="00F93D7B" w:rsidP="00F93D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2F4F">
        <w:rPr>
          <w:rFonts w:ascii="Garamond" w:hAnsi="Garamond"/>
          <w:sz w:val="24"/>
          <w:szCs w:val="24"/>
          <w:lang w:val="sq-AL"/>
        </w:rPr>
        <w:t xml:space="preserve">Për gjithë sa më sipër cituar, Bordi i ERE-s </w:t>
      </w:r>
    </w:p>
    <w:p w14:paraId="1EA94357" w14:textId="77777777" w:rsidR="00F93D7B" w:rsidRPr="00AB2F4F" w:rsidRDefault="00F93D7B" w:rsidP="00F93D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8933D9" w14:textId="77777777" w:rsidR="00F93D7B" w:rsidRPr="00AB2F4F" w:rsidRDefault="00F93D7B" w:rsidP="00F93D7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B2F4F">
        <w:rPr>
          <w:rFonts w:ascii="Garamond" w:hAnsi="Garamond"/>
          <w:sz w:val="24"/>
          <w:szCs w:val="24"/>
          <w:lang w:val="sq-AL"/>
        </w:rPr>
        <w:t>VENDOSI:</w:t>
      </w:r>
    </w:p>
    <w:p w14:paraId="50970477" w14:textId="77777777" w:rsidR="00F93D7B" w:rsidRPr="00AB2F4F" w:rsidRDefault="00F93D7B" w:rsidP="00F93D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933401" w14:textId="3F949004" w:rsidR="00F93D7B" w:rsidRPr="00AB2F4F" w:rsidRDefault="00F93D7B" w:rsidP="00F93D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2F4F">
        <w:rPr>
          <w:rFonts w:ascii="Garamond" w:hAnsi="Garamond"/>
          <w:sz w:val="24"/>
          <w:szCs w:val="24"/>
          <w:lang w:val="sq-AL"/>
        </w:rPr>
        <w:t>1. Miratimin e Rregullores së Kërkesave dhe Procedurave për Përcaktimin e Operatorit të Emëruar të Tregut të Energjisë Elektrike (NEMO)</w:t>
      </w:r>
      <w:r>
        <w:rPr>
          <w:rFonts w:ascii="Garamond" w:hAnsi="Garamond"/>
          <w:sz w:val="24"/>
          <w:szCs w:val="24"/>
          <w:lang w:val="sq-AL"/>
        </w:rPr>
        <w:t>,</w:t>
      </w:r>
      <w:r w:rsidRPr="00AB2F4F">
        <w:rPr>
          <w:rFonts w:ascii="Garamond" w:hAnsi="Garamond"/>
          <w:sz w:val="24"/>
          <w:szCs w:val="24"/>
          <w:lang w:val="sq-AL"/>
        </w:rPr>
        <w:t xml:space="preserve"> si dhe rolet e përgjegjësitë e NEMO</w:t>
      </w:r>
      <w:r>
        <w:rPr>
          <w:rFonts w:ascii="Garamond" w:hAnsi="Garamond"/>
          <w:sz w:val="24"/>
          <w:szCs w:val="24"/>
          <w:lang w:val="sq-AL"/>
        </w:rPr>
        <w:t>-s</w:t>
      </w:r>
      <w:r w:rsidRPr="00AB2F4F">
        <w:rPr>
          <w:rFonts w:ascii="Garamond" w:hAnsi="Garamond"/>
          <w:sz w:val="24"/>
          <w:szCs w:val="24"/>
          <w:lang w:val="sq-AL"/>
        </w:rPr>
        <w:t xml:space="preserve"> dhe Operatorëve të Sistemit të Transmetimit të Energjisë në Tregun e Bashkuar. </w:t>
      </w:r>
      <w:r w:rsidR="00954109">
        <w:rPr>
          <w:rFonts w:ascii="Garamond" w:hAnsi="Garamond"/>
          <w:sz w:val="24"/>
          <w:szCs w:val="24"/>
          <w:lang w:val="sq-AL"/>
        </w:rPr>
        <w:t>(b</w:t>
      </w:r>
      <w:r w:rsidRPr="00954109">
        <w:rPr>
          <w:rFonts w:ascii="Garamond" w:hAnsi="Garamond"/>
          <w:sz w:val="24"/>
          <w:szCs w:val="24"/>
          <w:lang w:val="sq-AL"/>
        </w:rPr>
        <w:t>ashkëlidhur</w:t>
      </w:r>
      <w:bookmarkStart w:id="0" w:name="_GoBack"/>
      <w:bookmarkEnd w:id="0"/>
      <w:r w:rsidRPr="00954109">
        <w:rPr>
          <w:rFonts w:ascii="Garamond" w:hAnsi="Garamond"/>
          <w:sz w:val="24"/>
          <w:szCs w:val="24"/>
          <w:lang w:val="sq-AL"/>
        </w:rPr>
        <w:t>)</w:t>
      </w:r>
    </w:p>
    <w:p w14:paraId="463EDDFC" w14:textId="77777777" w:rsidR="00F93D7B" w:rsidRPr="00AB2F4F" w:rsidRDefault="00F93D7B" w:rsidP="00F93D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2F4F">
        <w:rPr>
          <w:rFonts w:ascii="Garamond" w:hAnsi="Garamond"/>
          <w:sz w:val="24"/>
          <w:szCs w:val="24"/>
          <w:lang w:val="sq-AL"/>
        </w:rPr>
        <w:t>2. Drejtoria e Çështjeve Ligjore të njoftojë palët e interesit për vendimin e Bordit të ERE-s.</w:t>
      </w:r>
    </w:p>
    <w:p w14:paraId="74D6DB4B" w14:textId="77777777" w:rsidR="00F93D7B" w:rsidRPr="00AB2F4F" w:rsidRDefault="00F93D7B" w:rsidP="00F93D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2F4F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71A7C8C6" w14:textId="77777777" w:rsidR="00F93D7B" w:rsidRPr="00AB2F4F" w:rsidRDefault="00F93D7B" w:rsidP="00F93D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2F4F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>
        <w:rPr>
          <w:rFonts w:ascii="Garamond" w:hAnsi="Garamond"/>
          <w:sz w:val="24"/>
          <w:szCs w:val="24"/>
          <w:lang w:val="sq-AL"/>
        </w:rPr>
        <w:t>,</w:t>
      </w:r>
      <w:r w:rsidRPr="00AB2F4F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</w:t>
      </w:r>
      <w:r>
        <w:rPr>
          <w:rFonts w:ascii="Garamond" w:hAnsi="Garamond"/>
          <w:sz w:val="24"/>
          <w:szCs w:val="24"/>
          <w:lang w:val="sq-AL"/>
        </w:rPr>
        <w:t>e</w:t>
      </w:r>
      <w:r w:rsidRPr="00AB2F4F">
        <w:rPr>
          <w:rFonts w:ascii="Garamond" w:hAnsi="Garamond"/>
          <w:sz w:val="24"/>
          <w:szCs w:val="24"/>
          <w:lang w:val="sq-AL"/>
        </w:rPr>
        <w:t>nda 30 ditëve kalendarike nga dita e publikimit në Fletoren Zyrtare.</w:t>
      </w:r>
    </w:p>
    <w:p w14:paraId="4CCE4FF0" w14:textId="77777777" w:rsidR="00F93D7B" w:rsidRPr="00AB2F4F" w:rsidRDefault="00F93D7B" w:rsidP="00F93D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2F4F">
        <w:rPr>
          <w:rFonts w:ascii="Garamond" w:hAnsi="Garamond"/>
          <w:sz w:val="24"/>
          <w:szCs w:val="24"/>
          <w:lang w:val="sq-AL"/>
        </w:rPr>
        <w:t xml:space="preserve">Ky vendim botohet në Fletoren Zyrtare. </w:t>
      </w:r>
    </w:p>
    <w:p w14:paraId="21DD7558" w14:textId="77777777" w:rsidR="00F93D7B" w:rsidRPr="00AB2F4F" w:rsidRDefault="00F93D7B" w:rsidP="00F93D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EB6B90" w14:textId="77777777" w:rsidR="00F93D7B" w:rsidRPr="00AB2F4F" w:rsidRDefault="00F93D7B" w:rsidP="00F93D7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B2F4F">
        <w:rPr>
          <w:rFonts w:ascii="Garamond" w:hAnsi="Garamond"/>
          <w:sz w:val="24"/>
          <w:szCs w:val="24"/>
          <w:lang w:val="sq-AL"/>
        </w:rPr>
        <w:t>KRYETAR</w:t>
      </w:r>
    </w:p>
    <w:p w14:paraId="2D8A4ECD" w14:textId="77777777" w:rsidR="00F93D7B" w:rsidRPr="00AB2F4F" w:rsidRDefault="00F93D7B" w:rsidP="00F93D7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B2F4F">
        <w:rPr>
          <w:rFonts w:ascii="Garamond" w:hAnsi="Garamond"/>
          <w:b/>
          <w:sz w:val="24"/>
          <w:szCs w:val="24"/>
          <w:lang w:val="sq-AL"/>
        </w:rPr>
        <w:t xml:space="preserve">Petrit Ahmeti </w:t>
      </w:r>
    </w:p>
    <w:p w14:paraId="2DFDDFFF" w14:textId="77777777" w:rsidR="00F93D7B" w:rsidRPr="00AB2F4F" w:rsidRDefault="00F93D7B" w:rsidP="00F93D7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7F870516" w14:textId="77777777" w:rsidR="00F93D7B" w:rsidRPr="00AB2F4F" w:rsidRDefault="00F93D7B" w:rsidP="00F93D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DB19D2" w14:textId="77777777" w:rsidR="00F93D7B" w:rsidRPr="00AB2F4F" w:rsidRDefault="00F93D7B" w:rsidP="00F93D7B">
      <w:pPr>
        <w:rPr>
          <w:lang w:val="sq-AL"/>
        </w:rPr>
      </w:pPr>
    </w:p>
    <w:p w14:paraId="67ADCC8E" w14:textId="77777777" w:rsidR="00882E8D" w:rsidRPr="00F93D7B" w:rsidRDefault="00882E8D" w:rsidP="00F93D7B"/>
    <w:sectPr w:rsidR="00882E8D" w:rsidRPr="00F93D7B" w:rsidSect="009541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720"/>
    <w:rsid w:val="00195241"/>
    <w:rsid w:val="00327A31"/>
    <w:rsid w:val="005547CB"/>
    <w:rsid w:val="00603720"/>
    <w:rsid w:val="00631545"/>
    <w:rsid w:val="006D46C1"/>
    <w:rsid w:val="008324CB"/>
    <w:rsid w:val="00882E8D"/>
    <w:rsid w:val="008E24BE"/>
    <w:rsid w:val="008E5FEA"/>
    <w:rsid w:val="00954109"/>
    <w:rsid w:val="009F0407"/>
    <w:rsid w:val="00A9767D"/>
    <w:rsid w:val="00AB3F96"/>
    <w:rsid w:val="00BE2C83"/>
    <w:rsid w:val="00F55E6F"/>
    <w:rsid w:val="00F93D7B"/>
    <w:rsid w:val="00F948A9"/>
    <w:rsid w:val="00FD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F7E52"/>
  <w15:docId w15:val="{9771B0DD-24D5-4C49-9C24-E337733B3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3D7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2E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</Nr_x002e__x0020_akti>
    <Data_x0020_e_x0020_Krijimit xmlns="0e656187-b300-4fb0-8bf4-3a50f872073c">2020-03-15T17:04:18Z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2020-03-11T23:00:00Z</Date_x0020_protokolli>
    <Titulli xmlns="0e656187-b300-4fb0-8bf4-3a50f872073c">Mbi miratimin e rregullores së kërkesave dhe procedurave për përcaktimin e operatorit të emëruar të tregut të energjisë elektrike (NEMO), si dhe rolet e përgjegjësitë e NEMO dhe operatorëve të sistemit të transmetimit të energjisë në tregun e bashkuar</Titulli>
    <Modifikuesi xmlns="0e656187-b300-4fb0-8bf4-3a50f872073c">alma.lisaku</Modifikuesi>
    <Nr_x002e__x0020_prot_x0020_QBZ xmlns="0e656187-b300-4fb0-8bf4-3a50f872073c">438/2</Nr_x002e__x0020_prot_x0020_QBZ>
    <Data_x0020_e_x0020_Modifikimit xmlns="0e656187-b300-4fb0-8bf4-3a50f872073c">2020-03-17T10:56:47Z</Data_x0020_e_x0020_Modifikimit>
    <Dekretuar xmlns="0e656187-b300-4fb0-8bf4-3a50f872073c">false</Dekretuar>
    <Data xmlns="0e656187-b300-4fb0-8bf4-3a50f872073c">2020-03-05T23:00:00Z</Data>
    <Nr_x002e__x0020_protokolli_x0020_i_x0020_aktit xmlns="0e656187-b300-4fb0-8bf4-3a50f872073c">68/9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A06C01F326477CB86C51BE02A5B7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A06C01F326477CB86C51BE02A5B7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F9D539-F1E9-46E2-9D1C-8A0C347E383D}">
  <ds:schemaRefs>
    <ds:schemaRef ds:uri="http://purl.org/dc/terms/"/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7E4B841-1E5E-4541-9CC5-D1E88F0E72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0D5B4C-4F78-47A9-934C-E36FF5A7F9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E144D95-E1F4-46D5-82C6-0E711517F68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A4A090F-7183-4C44-B37A-5296275872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232433A-AAE8-4B2E-9A0C-F4A685CEB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770</Words>
  <Characters>4394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rregullores së kërkesave dhe procedurave për përcaktimin e operatorit të emëruar të tregut të energjisë elektrike (NEMO), si dhe rolet e përgjegjësitë e NEMO dhe operatorëve të sistemit të transmetimit të energjisë në tregun e bashkuar</vt:lpstr>
    </vt:vector>
  </TitlesOfParts>
  <Company/>
  <LinksUpToDate>false</LinksUpToDate>
  <CharactersWithSpaces>5154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rregullores së kërkesave dhe procedurave për përcaktimin e operatorit të emëruar të tregut të energjisë elektrike (NEMO), si dhe rolet e përgjegjësitë e NEMO dhe operatorëve të sistemit të transmetimit të energjisë në tregun e bashkuar</dc:title>
  <dc:creator>Entela Suli</dc:creator>
  <cp:lastModifiedBy>Entela Suli</cp:lastModifiedBy>
  <cp:revision>8</cp:revision>
  <dcterms:created xsi:type="dcterms:W3CDTF">2020-03-15T17:02:00Z</dcterms:created>
  <dcterms:modified xsi:type="dcterms:W3CDTF">2020-03-17T12:25:00Z</dcterms:modified>
</cp:coreProperties>
</file>